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Title"/>
      </w:pPr>
      <w:r>
        <w:rPr>
          <w:spacing w:val="13"/>
        </w:rPr>
        <w:t>에코순환패키징</w:t>
      </w:r>
      <w:r>
        <w:rPr>
          <w:spacing w:val="46"/>
        </w:rPr>
        <w:t> </w:t>
      </w:r>
      <w:r>
        <w:rPr>
          <w:spacing w:val="-5"/>
        </w:rPr>
        <w:t>평가</w:t>
      </w:r>
    </w:p>
    <w:p>
      <w:pPr>
        <w:pStyle w:val="BodyText"/>
        <w:rPr>
          <w:rFonts w:ascii="Malgun Gothic"/>
          <w:sz w:val="32"/>
        </w:rPr>
      </w:pPr>
    </w:p>
    <w:p>
      <w:pPr>
        <w:pStyle w:val="BodyText"/>
        <w:rPr>
          <w:rFonts w:ascii="Malgun Gothic"/>
          <w:sz w:val="16"/>
        </w:rPr>
      </w:pPr>
    </w:p>
    <w:p>
      <w:pPr>
        <w:pStyle w:val="Heading1"/>
      </w:pPr>
      <w:r>
        <w:rPr/>
        <w:t>가.</w:t>
      </w:r>
      <w:r>
        <w:rPr>
          <w:spacing w:val="57"/>
        </w:rPr>
        <w:t> </w:t>
      </w:r>
      <w:r>
        <w:rPr>
          <w:spacing w:val="11"/>
        </w:rPr>
        <w:t>전과정평가의</w:t>
      </w:r>
      <w:r>
        <w:rPr>
          <w:spacing w:val="59"/>
        </w:rPr>
        <w:t> </w:t>
      </w:r>
      <w:r>
        <w:rPr/>
        <w:t>개념과</w:t>
      </w:r>
      <w:r>
        <w:rPr>
          <w:spacing w:val="59"/>
        </w:rPr>
        <w:t> </w:t>
      </w:r>
      <w:r>
        <w:rPr>
          <w:spacing w:val="-5"/>
        </w:rPr>
        <w:t>특징</w:t>
      </w:r>
    </w:p>
    <w:p>
      <w:pPr>
        <w:pStyle w:val="BodyText"/>
        <w:rPr>
          <w:rFonts w:ascii="Malgun Gothic"/>
          <w:sz w:val="26"/>
        </w:rPr>
      </w:pPr>
    </w:p>
    <w:p>
      <w:pPr>
        <w:pStyle w:val="BodyText"/>
        <w:spacing w:before="9"/>
        <w:rPr>
          <w:rFonts w:ascii="Malgun Gothic"/>
          <w:sz w:val="16"/>
        </w:rPr>
      </w:pPr>
    </w:p>
    <w:p>
      <w:pPr>
        <w:pStyle w:val="ListParagraph"/>
        <w:numPr>
          <w:ilvl w:val="0"/>
          <w:numId w:val="1"/>
        </w:numPr>
        <w:tabs>
          <w:tab w:pos="471" w:val="left" w:leader="none"/>
        </w:tabs>
        <w:spacing w:line="240" w:lineRule="auto" w:before="0" w:after="0"/>
        <w:ind w:left="470" w:right="0" w:hanging="354"/>
        <w:jc w:val="left"/>
        <w:rPr>
          <w:rFonts w:ascii="Malgun Gothic" w:eastAsia="Malgun Gothic"/>
          <w:sz w:val="24"/>
        </w:rPr>
      </w:pPr>
      <w:r>
        <w:rPr>
          <w:rFonts w:ascii="Malgun Gothic" w:eastAsia="Malgun Gothic"/>
          <w:sz w:val="24"/>
        </w:rPr>
        <w:t>전과정의</w:t>
      </w:r>
      <w:r>
        <w:rPr>
          <w:rFonts w:ascii="Malgun Gothic" w:eastAsia="Malgun Gothic"/>
          <w:spacing w:val="73"/>
          <w:sz w:val="24"/>
        </w:rPr>
        <w:t> </w:t>
      </w:r>
      <w:r>
        <w:rPr>
          <w:rFonts w:ascii="Malgun Gothic" w:eastAsia="Malgun Gothic"/>
          <w:spacing w:val="-5"/>
          <w:sz w:val="24"/>
        </w:rPr>
        <w:t>개념</w:t>
      </w:r>
    </w:p>
    <w:p>
      <w:pPr>
        <w:pStyle w:val="BodyText"/>
        <w:spacing w:before="9"/>
        <w:rPr>
          <w:rFonts w:ascii="Malgun Gothic"/>
          <w:sz w:val="12"/>
        </w:rPr>
      </w:pPr>
    </w:p>
    <w:p>
      <w:pPr>
        <w:pStyle w:val="BodyText"/>
        <w:spacing w:line="300" w:lineRule="auto"/>
        <w:ind w:left="117" w:right="154"/>
        <w:jc w:val="both"/>
      </w:pPr>
      <w:r>
        <w:rPr/>
        <w:t>전과정평가(Life</w:t>
      </w:r>
      <w:r>
        <w:rPr>
          <w:spacing w:val="40"/>
        </w:rPr>
        <w:t> </w:t>
      </w:r>
      <w:r>
        <w:rPr/>
        <w:t>Cycle</w:t>
      </w:r>
      <w:r>
        <w:rPr>
          <w:spacing w:val="40"/>
        </w:rPr>
        <w:t> </w:t>
      </w:r>
      <w:r>
        <w:rPr/>
        <w:t>Assessment,</w:t>
      </w:r>
      <w:r>
        <w:rPr>
          <w:spacing w:val="40"/>
        </w:rPr>
        <w:t> </w:t>
      </w:r>
      <w:r>
        <w:rPr/>
        <w:t>LCA)는</w:t>
      </w:r>
      <w:r>
        <w:rPr>
          <w:spacing w:val="40"/>
        </w:rPr>
        <w:t> </w:t>
      </w:r>
      <w:r>
        <w:rPr/>
        <w:t>제품의</w:t>
      </w:r>
      <w:r>
        <w:rPr>
          <w:spacing w:val="40"/>
        </w:rPr>
        <w:t> </w:t>
      </w:r>
      <w:r>
        <w:rPr/>
        <w:t>원재료</w:t>
      </w:r>
      <w:r>
        <w:rPr>
          <w:spacing w:val="40"/>
        </w:rPr>
        <w:t> </w:t>
      </w:r>
      <w:r>
        <w:rPr/>
        <w:t>생산,</w:t>
      </w:r>
      <w:r>
        <w:rPr>
          <w:spacing w:val="40"/>
        </w:rPr>
        <w:t> </w:t>
      </w:r>
      <w:r>
        <w:rPr/>
        <w:t>제품</w:t>
      </w:r>
      <w:r>
        <w:rPr>
          <w:spacing w:val="40"/>
        </w:rPr>
        <w:t> </w:t>
      </w:r>
      <w:r>
        <w:rPr/>
        <w:t>생산,</w:t>
      </w:r>
      <w:r>
        <w:rPr>
          <w:spacing w:val="40"/>
        </w:rPr>
        <w:t> </w:t>
      </w:r>
      <w:r>
        <w:rPr/>
        <w:t>제 품 사용, 폐기까지의 전과정에 걸친 제품의 환경적 영향을 평가하는 것이다. 전과 정평가에서는</w:t>
      </w:r>
      <w:r>
        <w:rPr>
          <w:spacing w:val="40"/>
        </w:rPr>
        <w:t> </w:t>
      </w:r>
      <w:r>
        <w:rPr/>
        <w:t>제품에</w:t>
      </w:r>
      <w:r>
        <w:rPr>
          <w:spacing w:val="40"/>
        </w:rPr>
        <w:t> </w:t>
      </w:r>
      <w:r>
        <w:rPr/>
        <w:t>전</w:t>
      </w:r>
      <w:r>
        <w:rPr>
          <w:spacing w:val="40"/>
        </w:rPr>
        <w:t> </w:t>
      </w:r>
      <w:r>
        <w:rPr/>
        <w:t>과정</w:t>
      </w:r>
      <w:r>
        <w:rPr>
          <w:spacing w:val="40"/>
        </w:rPr>
        <w:t> </w:t>
      </w:r>
      <w:r>
        <w:rPr/>
        <w:t>중에</w:t>
      </w:r>
      <w:r>
        <w:rPr>
          <w:spacing w:val="40"/>
        </w:rPr>
        <w:t> </w:t>
      </w:r>
      <w:r>
        <w:rPr/>
        <w:t>사용되는</w:t>
      </w:r>
      <w:r>
        <w:rPr>
          <w:spacing w:val="40"/>
        </w:rPr>
        <w:t> </w:t>
      </w:r>
      <w:r>
        <w:rPr/>
        <w:t>원재료</w:t>
      </w:r>
      <w:r>
        <w:rPr>
          <w:spacing w:val="40"/>
        </w:rPr>
        <w:t> </w:t>
      </w:r>
      <w:r>
        <w:rPr/>
        <w:t>및</w:t>
      </w:r>
      <w:r>
        <w:rPr>
          <w:spacing w:val="40"/>
        </w:rPr>
        <w:t> </w:t>
      </w:r>
      <w:r>
        <w:rPr/>
        <w:t>제품과</w:t>
      </w:r>
      <w:r>
        <w:rPr>
          <w:spacing w:val="40"/>
        </w:rPr>
        <w:t> </w:t>
      </w:r>
      <w:r>
        <w:rPr/>
        <w:t>그에</w:t>
      </w:r>
      <w:r>
        <w:rPr>
          <w:spacing w:val="40"/>
        </w:rPr>
        <w:t> </w:t>
      </w:r>
      <w:r>
        <w:rPr/>
        <w:t>따른</w:t>
      </w:r>
      <w:r>
        <w:rPr>
          <w:spacing w:val="40"/>
        </w:rPr>
        <w:t> </w:t>
      </w:r>
      <w:r>
        <w:rPr/>
        <w:t>오염 물질 방출이 전부 정량화되어 도출되어진다. 전과정(Life Cycle)이란 제품 제조에 사용된 원료의 채취부터 제품의 최종 폐기까지를 의미한다. 즉, 원료 물질 채취,</w:t>
      </w:r>
      <w:r>
        <w:rPr>
          <w:spacing w:val="40"/>
        </w:rPr>
        <w:t> </w:t>
      </w:r>
      <w:r>
        <w:rPr/>
        <w:t>원료 가공, 부품 제조, 제품 제조, 제품 사용, 제품 폐기, 재활용 그리고 각 단계 이동을 위한 수송이 제품 전과정에 포함된다.</w:t>
      </w:r>
    </w:p>
    <w:p>
      <w:pPr>
        <w:pStyle w:val="BodyText"/>
        <w:spacing w:before="9"/>
        <w:rPr>
          <w:sz w:val="15"/>
        </w:rPr>
      </w:pPr>
      <w:r>
        <w:rPr/>
        <w:drawing>
          <wp:anchor distT="0" distB="0" distL="0" distR="0" allowOverlap="1" layoutInCell="1" locked="0" behindDoc="0" simplePos="0" relativeHeight="0">
            <wp:simplePos x="0" y="0"/>
            <wp:positionH relativeFrom="page">
              <wp:posOffset>1669402</wp:posOffset>
            </wp:positionH>
            <wp:positionV relativeFrom="paragraph">
              <wp:posOffset>143215</wp:posOffset>
            </wp:positionV>
            <wp:extent cx="3399570" cy="1612487"/>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399570" cy="1612487"/>
                    </a:xfrm>
                    <a:prstGeom prst="rect">
                      <a:avLst/>
                    </a:prstGeom>
                  </pic:spPr>
                </pic:pic>
              </a:graphicData>
            </a:graphic>
          </wp:anchor>
        </w:drawing>
      </w:r>
    </w:p>
    <w:p>
      <w:pPr>
        <w:pStyle w:val="BodyText"/>
        <w:spacing w:before="10"/>
        <w:rPr>
          <w:sz w:val="35"/>
        </w:rPr>
      </w:pPr>
    </w:p>
    <w:p>
      <w:pPr>
        <w:pStyle w:val="BodyText"/>
        <w:ind w:right="50"/>
        <w:jc w:val="center"/>
        <w:rPr>
          <w:rFonts w:ascii="Malgun Gothic" w:eastAsia="Malgun Gothic"/>
        </w:rPr>
      </w:pPr>
      <w:r>
        <w:rPr>
          <w:rFonts w:ascii="Malgun Gothic" w:eastAsia="Malgun Gothic"/>
        </w:rPr>
        <w:t>&lt;그림</w:t>
      </w:r>
      <w:r>
        <w:rPr>
          <w:rFonts w:ascii="Malgun Gothic" w:eastAsia="Malgun Gothic"/>
          <w:spacing w:val="71"/>
        </w:rPr>
        <w:t> </w:t>
      </w:r>
      <w:r>
        <w:rPr>
          <w:rFonts w:ascii="Malgun Gothic" w:eastAsia="Malgun Gothic"/>
          <w:spacing w:val="12"/>
        </w:rPr>
        <w:t>4-</w:t>
      </w:r>
      <w:r>
        <w:rPr>
          <w:rFonts w:ascii="Malgun Gothic" w:eastAsia="Malgun Gothic"/>
        </w:rPr>
        <w:t>1&gt;</w:t>
      </w:r>
      <w:r>
        <w:rPr>
          <w:rFonts w:ascii="Malgun Gothic" w:eastAsia="Malgun Gothic"/>
          <w:spacing w:val="70"/>
        </w:rPr>
        <w:t> </w:t>
      </w:r>
      <w:r>
        <w:rPr>
          <w:rFonts w:ascii="Malgun Gothic" w:eastAsia="Malgun Gothic"/>
        </w:rPr>
        <w:t>제품의</w:t>
      </w:r>
      <w:r>
        <w:rPr>
          <w:rFonts w:ascii="Malgun Gothic" w:eastAsia="Malgun Gothic"/>
          <w:spacing w:val="71"/>
        </w:rPr>
        <w:t> </w:t>
      </w:r>
      <w:r>
        <w:rPr>
          <w:rFonts w:ascii="Malgun Gothic" w:eastAsia="Malgun Gothic"/>
          <w:spacing w:val="-5"/>
        </w:rPr>
        <w:t>전과정</w:t>
      </w:r>
    </w:p>
    <w:p>
      <w:pPr>
        <w:pStyle w:val="BodyText"/>
        <w:spacing w:before="9"/>
        <w:rPr>
          <w:rFonts w:ascii="Malgun Gothic"/>
          <w:sz w:val="12"/>
        </w:rPr>
      </w:pPr>
    </w:p>
    <w:p>
      <w:pPr>
        <w:pStyle w:val="BodyText"/>
        <w:spacing w:line="300" w:lineRule="auto"/>
        <w:ind w:left="117" w:right="154"/>
        <w:jc w:val="both"/>
      </w:pPr>
      <w:r>
        <w:rPr/>
        <w:t>제품의</w:t>
      </w:r>
      <w:r>
        <w:rPr>
          <w:spacing w:val="40"/>
        </w:rPr>
        <w:t> </w:t>
      </w:r>
      <w:r>
        <w:rPr/>
        <w:t>전과정은 제품의</w:t>
      </w:r>
      <w:r>
        <w:rPr>
          <w:spacing w:val="40"/>
        </w:rPr>
        <w:t> </w:t>
      </w:r>
      <w:r>
        <w:rPr/>
        <w:t>이용목적과 특성에</w:t>
      </w:r>
      <w:r>
        <w:rPr>
          <w:spacing w:val="40"/>
        </w:rPr>
        <w:t> </w:t>
      </w:r>
      <w:r>
        <w:rPr/>
        <w:t>따라 크게</w:t>
      </w:r>
      <w:r>
        <w:rPr>
          <w:spacing w:val="40"/>
        </w:rPr>
        <w:t> </w:t>
      </w:r>
      <w:r>
        <w:rPr/>
        <w:t>3가지로 분류될</w:t>
      </w:r>
      <w:r>
        <w:rPr>
          <w:spacing w:val="40"/>
        </w:rPr>
        <w:t> </w:t>
      </w:r>
      <w:r>
        <w:rPr/>
        <w:t>수 </w:t>
      </w:r>
      <w:r>
        <w:rPr/>
        <w:t>있다. 가장</w:t>
      </w:r>
      <w:r>
        <w:rPr>
          <w:spacing w:val="40"/>
        </w:rPr>
        <w:t> </w:t>
      </w:r>
      <w:r>
        <w:rPr/>
        <w:t>기본은</w:t>
      </w:r>
      <w:r>
        <w:rPr>
          <w:spacing w:val="40"/>
        </w:rPr>
        <w:t> </w:t>
      </w:r>
      <w:r>
        <w:rPr/>
        <w:t>원료</w:t>
      </w:r>
      <w:r>
        <w:rPr>
          <w:spacing w:val="40"/>
        </w:rPr>
        <w:t> </w:t>
      </w:r>
      <w:r>
        <w:rPr/>
        <w:t>채취에서</w:t>
      </w:r>
      <w:r>
        <w:rPr>
          <w:spacing w:val="40"/>
        </w:rPr>
        <w:t> </w:t>
      </w:r>
      <w:r>
        <w:rPr/>
        <w:t>제품제조까지의</w:t>
      </w:r>
      <w:r>
        <w:rPr>
          <w:spacing w:val="40"/>
        </w:rPr>
        <w:t> </w:t>
      </w:r>
      <w:r>
        <w:rPr/>
        <w:t>단계까지</w:t>
      </w:r>
      <w:r>
        <w:rPr>
          <w:spacing w:val="40"/>
        </w:rPr>
        <w:t> </w:t>
      </w:r>
      <w:r>
        <w:rPr/>
        <w:t>평가하고</w:t>
      </w:r>
      <w:r>
        <w:rPr>
          <w:spacing w:val="40"/>
        </w:rPr>
        <w:t> </w:t>
      </w:r>
      <w:r>
        <w:rPr/>
        <w:t>사용과</w:t>
      </w:r>
      <w:r>
        <w:rPr>
          <w:spacing w:val="40"/>
        </w:rPr>
        <w:t> </w:t>
      </w:r>
      <w:r>
        <w:rPr/>
        <w:t>폐기</w:t>
      </w:r>
      <w:r>
        <w:rPr>
          <w:spacing w:val="40"/>
        </w:rPr>
        <w:t> </w:t>
      </w:r>
      <w:r>
        <w:rPr/>
        <w:t>단계 를 제외하는 경우 ‘요람에서 게이트까지(cradle to gate)’라는 말로 표현된다. 여기</w:t>
      </w:r>
      <w:r>
        <w:rPr>
          <w:spacing w:val="40"/>
        </w:rPr>
        <w:t> </w:t>
      </w:r>
      <w:r>
        <w:rPr/>
        <w:t>서 게이트는 공장의 출하단계까지를 의미한다. 이후 사용과 폐기 단계를 포함한</w:t>
      </w:r>
      <w:r>
        <w:rPr>
          <w:spacing w:val="80"/>
        </w:rPr>
        <w:t> </w:t>
      </w:r>
      <w:r>
        <w:rPr/>
        <w:t>경우 ‘요람에서 무덤까지(cradle to cradle)’로 표현된다. 여기서 재활용까지 포함하 게 되는 경우 ‘요람에서 요람까지(cradle to cradle)’라는 말로 표현된다. 간단한 환 경영향평가 목적인 경우 보통 요람에서 게이트까지를 범위로 잡고 측정하나 패키 징의</w:t>
      </w:r>
      <w:r>
        <w:rPr>
          <w:spacing w:val="65"/>
        </w:rPr>
        <w:t> </w:t>
      </w:r>
      <w:r>
        <w:rPr/>
        <w:t>특징상</w:t>
      </w:r>
      <w:r>
        <w:rPr>
          <w:spacing w:val="68"/>
        </w:rPr>
        <w:t> </w:t>
      </w:r>
      <w:r>
        <w:rPr/>
        <w:t>재활용이</w:t>
      </w:r>
      <w:r>
        <w:rPr>
          <w:spacing w:val="65"/>
        </w:rPr>
        <w:t> </w:t>
      </w:r>
      <w:r>
        <w:rPr/>
        <w:t>환경영향에</w:t>
      </w:r>
      <w:r>
        <w:rPr>
          <w:spacing w:val="66"/>
        </w:rPr>
        <w:t> </w:t>
      </w:r>
      <w:r>
        <w:rPr/>
        <w:t>미치는</w:t>
      </w:r>
      <w:r>
        <w:rPr>
          <w:spacing w:val="67"/>
        </w:rPr>
        <w:t> </w:t>
      </w:r>
      <w:r>
        <w:rPr/>
        <w:t>영향이</w:t>
      </w:r>
      <w:r>
        <w:rPr>
          <w:spacing w:val="66"/>
        </w:rPr>
        <w:t> </w:t>
      </w:r>
      <w:r>
        <w:rPr/>
        <w:t>큰</w:t>
      </w:r>
      <w:r>
        <w:rPr>
          <w:spacing w:val="65"/>
        </w:rPr>
        <w:t> </w:t>
      </w:r>
      <w:r>
        <w:rPr/>
        <w:t>이유로</w:t>
      </w:r>
      <w:r>
        <w:rPr>
          <w:spacing w:val="68"/>
        </w:rPr>
        <w:t> </w:t>
      </w:r>
      <w:r>
        <w:rPr/>
        <w:t>요람에서</w:t>
      </w:r>
      <w:r>
        <w:rPr>
          <w:spacing w:val="65"/>
        </w:rPr>
        <w:t> </w:t>
      </w:r>
      <w:r>
        <w:rPr>
          <w:spacing w:val="-4"/>
        </w:rPr>
        <w:t>요람까지</w:t>
      </w:r>
    </w:p>
    <w:p>
      <w:pPr>
        <w:spacing w:after="0" w:line="300" w:lineRule="auto"/>
        <w:jc w:val="both"/>
        <w:sectPr>
          <w:type w:val="continuous"/>
          <w:pgSz w:w="11900" w:h="16820"/>
          <w:pgMar w:top="1600" w:bottom="280" w:left="1300" w:right="1260"/>
        </w:sectPr>
      </w:pPr>
    </w:p>
    <w:p>
      <w:pPr>
        <w:pStyle w:val="BodyText"/>
        <w:rPr>
          <w:sz w:val="20"/>
        </w:rPr>
      </w:pPr>
    </w:p>
    <w:p>
      <w:pPr>
        <w:pStyle w:val="BodyText"/>
        <w:rPr>
          <w:sz w:val="25"/>
        </w:rPr>
      </w:pPr>
    </w:p>
    <w:p>
      <w:pPr>
        <w:pStyle w:val="BodyText"/>
        <w:spacing w:before="52"/>
        <w:ind w:left="117"/>
        <w:jc w:val="both"/>
      </w:pPr>
      <w:r>
        <w:rPr/>
        <w:t>측정하는</w:t>
      </w:r>
      <w:r>
        <w:rPr>
          <w:spacing w:val="30"/>
        </w:rPr>
        <w:t> </w:t>
      </w:r>
      <w:r>
        <w:rPr/>
        <w:t>경우가</w:t>
      </w:r>
      <w:r>
        <w:rPr>
          <w:spacing w:val="31"/>
        </w:rPr>
        <w:t> </w:t>
      </w:r>
      <w:r>
        <w:rPr>
          <w:spacing w:val="-2"/>
        </w:rPr>
        <w:t>대다수이다.</w:t>
      </w:r>
    </w:p>
    <w:p>
      <w:pPr>
        <w:pStyle w:val="ListParagraph"/>
        <w:numPr>
          <w:ilvl w:val="0"/>
          <w:numId w:val="1"/>
        </w:numPr>
        <w:tabs>
          <w:tab w:pos="471" w:val="left" w:leader="none"/>
        </w:tabs>
        <w:spacing w:line="240" w:lineRule="auto" w:before="195" w:after="0"/>
        <w:ind w:left="470" w:right="0" w:hanging="354"/>
        <w:jc w:val="left"/>
        <w:rPr>
          <w:rFonts w:ascii="Malgun Gothic" w:eastAsia="Malgun Gothic"/>
          <w:sz w:val="24"/>
        </w:rPr>
      </w:pPr>
      <w:r>
        <w:rPr>
          <w:rFonts w:ascii="Malgun Gothic" w:eastAsia="Malgun Gothic"/>
          <w:spacing w:val="10"/>
          <w:sz w:val="24"/>
        </w:rPr>
        <w:t>전과정평가의</w:t>
      </w:r>
      <w:r>
        <w:rPr>
          <w:rFonts w:ascii="Malgun Gothic" w:eastAsia="Malgun Gothic"/>
          <w:spacing w:val="32"/>
          <w:sz w:val="24"/>
        </w:rPr>
        <w:t> </w:t>
      </w:r>
      <w:r>
        <w:rPr>
          <w:rFonts w:ascii="Malgun Gothic" w:eastAsia="Malgun Gothic"/>
          <w:spacing w:val="-5"/>
          <w:sz w:val="24"/>
        </w:rPr>
        <w:t>개요</w:t>
      </w:r>
    </w:p>
    <w:p>
      <w:pPr>
        <w:pStyle w:val="BodyText"/>
        <w:spacing w:before="11"/>
        <w:rPr>
          <w:rFonts w:ascii="Malgun Gothic"/>
          <w:sz w:val="12"/>
        </w:rPr>
      </w:pPr>
    </w:p>
    <w:p>
      <w:pPr>
        <w:pStyle w:val="BodyText"/>
        <w:spacing w:line="300" w:lineRule="auto"/>
        <w:ind w:left="117" w:right="155"/>
        <w:jc w:val="both"/>
      </w:pPr>
      <w:r>
        <w:rPr/>
        <w:t>Life</w:t>
      </w:r>
      <w:r>
        <w:rPr>
          <w:spacing w:val="40"/>
        </w:rPr>
        <w:t> </w:t>
      </w:r>
      <w:r>
        <w:rPr/>
        <w:t>Cycle</w:t>
      </w:r>
      <w:r>
        <w:rPr>
          <w:spacing w:val="40"/>
        </w:rPr>
        <w:t> </w:t>
      </w:r>
      <w:r>
        <w:rPr/>
        <w:t>Assessment,</w:t>
      </w:r>
      <w:r>
        <w:rPr>
          <w:spacing w:val="40"/>
        </w:rPr>
        <w:t> </w:t>
      </w:r>
      <w:r>
        <w:rPr/>
        <w:t>국문으로</w:t>
      </w:r>
      <w:r>
        <w:rPr>
          <w:spacing w:val="40"/>
        </w:rPr>
        <w:t> </w:t>
      </w:r>
      <w:r>
        <w:rPr/>
        <w:t>전과정평가</w:t>
      </w:r>
      <w:r>
        <w:rPr>
          <w:spacing w:val="40"/>
        </w:rPr>
        <w:t> </w:t>
      </w:r>
      <w:r>
        <w:rPr/>
        <w:t>또는</w:t>
      </w:r>
      <w:r>
        <w:rPr>
          <w:spacing w:val="40"/>
        </w:rPr>
        <w:t> </w:t>
      </w:r>
      <w:r>
        <w:rPr/>
        <w:t>전과정</w:t>
      </w:r>
      <w:r>
        <w:rPr>
          <w:spacing w:val="40"/>
        </w:rPr>
        <w:t> </w:t>
      </w:r>
      <w:r>
        <w:rPr/>
        <w:t>환경영향평가로</w:t>
      </w:r>
      <w:r>
        <w:rPr>
          <w:spacing w:val="40"/>
        </w:rPr>
        <w:t> </w:t>
      </w:r>
      <w:r>
        <w:rPr/>
        <w:t>불리 며 제품의 전과정에서의 원료, 에너지, 화학물질 등의 투입과 폐기물, </w:t>
      </w:r>
      <w:r>
        <w:rPr/>
        <w:t>오염물질, 재활용등의 산출 흐름을 규명하고 잠재적인 환경영향을 평가하는 기법이다. 전과 정평가의 중요성은 1960년대 부터 대두되어왔지만 1997년 국제표준기구 (International Standard </w:t>
      </w:r>
      <w:r>
        <w:rPr>
          <w:w w:val="99"/>
        </w:rPr>
        <w:t>O</w:t>
      </w:r>
      <w:r>
        <w:rPr>
          <w:spacing w:val="1"/>
          <w:w w:val="126"/>
        </w:rPr>
        <w:t>r</w:t>
      </w:r>
      <w:r>
        <w:rPr>
          <w:spacing w:val="-2"/>
          <w:w w:val="98"/>
        </w:rPr>
        <w:t>g</w:t>
      </w:r>
      <w:r>
        <w:rPr>
          <w:w w:val="87"/>
        </w:rPr>
        <w:t>a</w:t>
      </w:r>
      <w:r>
        <w:rPr>
          <w:spacing w:val="1"/>
          <w:w w:val="99"/>
        </w:rPr>
        <w:t>n</w:t>
      </w:r>
      <w:r>
        <w:rPr>
          <w:spacing w:val="-2"/>
          <w:w w:val="121"/>
        </w:rPr>
        <w:t>i</w:t>
      </w:r>
      <w:r>
        <w:rPr>
          <w:spacing w:val="1"/>
          <w:w w:val="98"/>
        </w:rPr>
        <w:t>z</w:t>
      </w:r>
      <w:r>
        <w:rPr>
          <w:w w:val="87"/>
        </w:rPr>
        <w:t>a</w:t>
      </w:r>
      <w:r>
        <w:rPr>
          <w:spacing w:val="-1"/>
          <w:w w:val="112"/>
        </w:rPr>
        <w:t>t</w:t>
      </w:r>
      <w:r>
        <w:rPr>
          <w:spacing w:val="-2"/>
          <w:w w:val="121"/>
        </w:rPr>
        <w:t>i</w:t>
      </w:r>
      <w:r>
        <w:rPr>
          <w:w w:val="86"/>
        </w:rPr>
        <w:t>o</w:t>
      </w:r>
      <w:r>
        <w:rPr>
          <w:spacing w:val="-1"/>
          <w:w w:val="99"/>
        </w:rPr>
        <w:t>n</w:t>
      </w:r>
      <w:r>
        <w:rPr>
          <w:w w:val="62"/>
        </w:rPr>
        <w:t>,</w:t>
      </w:r>
      <w:r>
        <w:rPr>
          <w:w w:val="99"/>
        </w:rPr>
        <w:t> </w:t>
      </w:r>
      <w:r>
        <w:rPr/>
        <w:t>ISO)에서 처음으로 규격을 제시하였다.</w:t>
      </w:r>
    </w:p>
    <w:p>
      <w:pPr>
        <w:pStyle w:val="BodyText"/>
        <w:spacing w:before="113"/>
        <w:ind w:right="47"/>
        <w:jc w:val="center"/>
        <w:rPr>
          <w:rFonts w:ascii="Malgun Gothic" w:eastAsia="Malgun Gothic"/>
        </w:rPr>
      </w:pPr>
      <w:r>
        <w:rPr>
          <w:rFonts w:ascii="Malgun Gothic" w:eastAsia="Malgun Gothic"/>
          <w:spacing w:val="12"/>
          <w:w w:val="125"/>
        </w:rPr>
        <w:t>【</w:t>
      </w:r>
      <w:r>
        <w:rPr>
          <w:rFonts w:ascii="Malgun Gothic" w:eastAsia="Malgun Gothic"/>
          <w:w w:val="115"/>
        </w:rPr>
        <w:t>표</w:t>
      </w:r>
      <w:r>
        <w:rPr>
          <w:rFonts w:ascii="Malgun Gothic" w:eastAsia="Malgun Gothic"/>
          <w:spacing w:val="-1"/>
          <w:w w:val="115"/>
        </w:rPr>
        <w:t> </w:t>
      </w:r>
      <w:r>
        <w:rPr>
          <w:rFonts w:ascii="Malgun Gothic" w:eastAsia="Malgun Gothic"/>
          <w:spacing w:val="11"/>
          <w:w w:val="115"/>
        </w:rPr>
        <w:t>4-</w:t>
      </w:r>
      <w:r>
        <w:rPr>
          <w:rFonts w:ascii="Malgun Gothic" w:eastAsia="Malgun Gothic"/>
          <w:spacing w:val="12"/>
          <w:w w:val="115"/>
        </w:rPr>
        <w:t>1</w:t>
      </w:r>
      <w:r>
        <w:rPr>
          <w:rFonts w:ascii="Malgun Gothic" w:eastAsia="Malgun Gothic"/>
          <w:spacing w:val="12"/>
          <w:w w:val="125"/>
        </w:rPr>
        <w:t>】</w:t>
      </w:r>
      <w:r>
        <w:rPr>
          <w:rFonts w:ascii="Malgun Gothic" w:eastAsia="Malgun Gothic"/>
          <w:spacing w:val="9"/>
          <w:w w:val="115"/>
        </w:rPr>
        <w:t>ISO에서</w:t>
      </w:r>
      <w:r>
        <w:rPr>
          <w:rFonts w:ascii="Malgun Gothic" w:eastAsia="Malgun Gothic"/>
          <w:w w:val="115"/>
        </w:rPr>
        <w:t> 발간한</w:t>
      </w:r>
      <w:r>
        <w:rPr>
          <w:rFonts w:ascii="Malgun Gothic" w:eastAsia="Malgun Gothic"/>
          <w:spacing w:val="-1"/>
          <w:w w:val="115"/>
        </w:rPr>
        <w:t> </w:t>
      </w:r>
      <w:r>
        <w:rPr>
          <w:rFonts w:ascii="Malgun Gothic" w:eastAsia="Malgun Gothic"/>
          <w:spacing w:val="8"/>
          <w:w w:val="110"/>
        </w:rPr>
        <w:t>LCA국제규격</w:t>
      </w:r>
    </w:p>
    <w:p>
      <w:pPr>
        <w:pStyle w:val="BodyText"/>
        <w:spacing w:before="6"/>
        <w:rPr>
          <w:rFonts w:ascii="Malgun Gothic"/>
          <w:sz w:val="17"/>
        </w:rPr>
      </w:pPr>
    </w:p>
    <w:p>
      <w:pPr>
        <w:spacing w:after="0"/>
        <w:rPr>
          <w:rFonts w:ascii="Malgun Gothic"/>
          <w:sz w:val="17"/>
        </w:rPr>
        <w:sectPr>
          <w:pgSz w:w="11900" w:h="16820"/>
          <w:pgMar w:top="1600" w:bottom="280" w:left="1300" w:right="1260"/>
        </w:sectPr>
      </w:pPr>
    </w:p>
    <w:p>
      <w:pPr>
        <w:spacing w:before="57"/>
        <w:ind w:left="247" w:right="0" w:firstLine="0"/>
        <w:jc w:val="left"/>
        <w:rPr>
          <w:sz w:val="22"/>
        </w:rPr>
      </w:pPr>
      <w:r>
        <w:rPr/>
        <w:pict>
          <v:group style="position:absolute;margin-left:72.081001pt;margin-top:-1.373936pt;width:459.5pt;height:133.450pt;mso-position-horizontal-relative:page;mso-position-vertical-relative:paragraph;z-index:-16333312" id="docshapegroup1" coordorigin="1442,-27" coordsize="9190,2669">
            <v:shape style="position:absolute;left:1446;top:-23;width:9180;height:444" id="docshape2" coordorigin="1446,-23" coordsize="9180,444" path="m10626,-23l4337,-23,2898,-23,1446,-23,1446,421,2898,421,4337,421,10626,421,10626,-23xe" filled="true" fillcolor="#b3b3b3" stroked="false">
              <v:path arrowok="t"/>
              <v:fill type="solid"/>
            </v:shape>
            <v:shape style="position:absolute;left:1441;top:-23;width:9190;height:2659" id="docshape3" coordorigin="1442,-23" coordsize="9190,2659" path="m1446,-23l1446,2636m2898,-23l2898,2636m4337,-23l4337,2636m10626,-23l10626,2636m1442,-23l10631,-23m1442,421l10631,421m1442,864l10631,864m1442,1305l10631,1305m1442,1749l10631,1749m1442,2193l10631,2193m1442,2636l10631,2636e" filled="false" stroked="true" strokeweight=".48pt" strokecolor="#000000">
              <v:path arrowok="t"/>
              <v:stroke dashstyle="solid"/>
            </v:shape>
            <w10:wrap type="none"/>
          </v:group>
        </w:pict>
      </w:r>
      <w:r>
        <w:rPr>
          <w:sz w:val="22"/>
        </w:rPr>
        <w:t>개정</w:t>
      </w:r>
      <w:r>
        <w:rPr>
          <w:spacing w:val="34"/>
          <w:sz w:val="22"/>
        </w:rPr>
        <w:t> </w:t>
      </w:r>
      <w:r>
        <w:rPr>
          <w:spacing w:val="-5"/>
          <w:sz w:val="22"/>
        </w:rPr>
        <w:t>연도</w:t>
      </w:r>
    </w:p>
    <w:p>
      <w:pPr>
        <w:spacing w:before="159"/>
        <w:ind w:left="247" w:right="0" w:firstLine="0"/>
        <w:jc w:val="left"/>
        <w:rPr>
          <w:rFonts w:ascii="Gulim"/>
          <w:sz w:val="22"/>
        </w:rPr>
      </w:pPr>
      <w:r>
        <w:rPr>
          <w:rFonts w:ascii="Gulim"/>
          <w:spacing w:val="-4"/>
          <w:sz w:val="22"/>
        </w:rPr>
        <w:t>2006</w:t>
      </w:r>
    </w:p>
    <w:p>
      <w:pPr>
        <w:spacing w:before="161"/>
        <w:ind w:left="247" w:right="0" w:firstLine="0"/>
        <w:jc w:val="left"/>
        <w:rPr>
          <w:rFonts w:ascii="Gulim"/>
          <w:sz w:val="22"/>
        </w:rPr>
      </w:pPr>
      <w:r>
        <w:rPr>
          <w:rFonts w:ascii="Gulim"/>
          <w:spacing w:val="-4"/>
          <w:sz w:val="22"/>
        </w:rPr>
        <w:t>1998</w:t>
      </w:r>
    </w:p>
    <w:p>
      <w:pPr>
        <w:spacing w:before="161"/>
        <w:ind w:left="247" w:right="0" w:firstLine="0"/>
        <w:jc w:val="left"/>
        <w:rPr>
          <w:rFonts w:ascii="Gulim"/>
          <w:sz w:val="22"/>
        </w:rPr>
      </w:pPr>
      <w:r>
        <w:rPr>
          <w:rFonts w:ascii="Gulim"/>
          <w:spacing w:val="-4"/>
          <w:sz w:val="22"/>
        </w:rPr>
        <w:t>2000</w:t>
      </w:r>
    </w:p>
    <w:p>
      <w:pPr>
        <w:spacing w:before="161"/>
        <w:ind w:left="247" w:right="0" w:firstLine="0"/>
        <w:jc w:val="left"/>
        <w:rPr>
          <w:rFonts w:ascii="Gulim"/>
          <w:sz w:val="22"/>
        </w:rPr>
      </w:pPr>
      <w:r>
        <w:rPr>
          <w:rFonts w:ascii="Gulim"/>
          <w:spacing w:val="-4"/>
          <w:sz w:val="22"/>
        </w:rPr>
        <w:t>2000</w:t>
      </w:r>
    </w:p>
    <w:p>
      <w:pPr>
        <w:spacing w:before="159"/>
        <w:ind w:left="247" w:right="0" w:firstLine="0"/>
        <w:jc w:val="left"/>
        <w:rPr>
          <w:rFonts w:ascii="Gulim"/>
          <w:sz w:val="22"/>
        </w:rPr>
      </w:pPr>
      <w:r>
        <w:rPr>
          <w:rFonts w:ascii="Gulim"/>
          <w:spacing w:val="-4"/>
          <w:sz w:val="22"/>
        </w:rPr>
        <w:t>2006</w:t>
      </w:r>
    </w:p>
    <w:p>
      <w:pPr>
        <w:spacing w:line="376" w:lineRule="auto" w:before="57"/>
        <w:ind w:left="247" w:right="0" w:firstLine="0"/>
        <w:jc w:val="left"/>
        <w:rPr>
          <w:rFonts w:ascii="Gulim" w:eastAsia="Gulim"/>
          <w:sz w:val="22"/>
        </w:rPr>
      </w:pPr>
      <w:r>
        <w:rPr/>
        <w:br w:type="column"/>
      </w:r>
      <w:r>
        <w:rPr>
          <w:sz w:val="22"/>
        </w:rPr>
        <w:t>규격 번호 </w:t>
      </w:r>
      <w:r>
        <w:rPr>
          <w:rFonts w:ascii="Gulim" w:eastAsia="Gulim"/>
          <w:sz w:val="22"/>
        </w:rPr>
        <w:t>ISO </w:t>
      </w:r>
      <w:r>
        <w:rPr>
          <w:rFonts w:ascii="Gulim" w:eastAsia="Gulim"/>
          <w:sz w:val="22"/>
        </w:rPr>
        <w:t>14040s ISO 14041</w:t>
      </w:r>
    </w:p>
    <w:p>
      <w:pPr>
        <w:spacing w:line="281" w:lineRule="exact" w:before="0"/>
        <w:ind w:left="247" w:right="0" w:firstLine="0"/>
        <w:jc w:val="left"/>
        <w:rPr>
          <w:rFonts w:ascii="Gulim"/>
          <w:sz w:val="22"/>
        </w:rPr>
      </w:pPr>
      <w:r>
        <w:rPr>
          <w:rFonts w:ascii="Gulim"/>
          <w:w w:val="105"/>
          <w:sz w:val="22"/>
        </w:rPr>
        <w:t>ISO</w:t>
      </w:r>
      <w:r>
        <w:rPr>
          <w:rFonts w:ascii="Gulim"/>
          <w:spacing w:val="18"/>
          <w:w w:val="105"/>
          <w:sz w:val="22"/>
        </w:rPr>
        <w:t> </w:t>
      </w:r>
      <w:r>
        <w:rPr>
          <w:rFonts w:ascii="Gulim"/>
          <w:spacing w:val="-2"/>
          <w:w w:val="105"/>
          <w:sz w:val="22"/>
        </w:rPr>
        <w:t>14042</w:t>
      </w:r>
    </w:p>
    <w:p>
      <w:pPr>
        <w:spacing w:line="374" w:lineRule="auto" w:before="161"/>
        <w:ind w:left="247" w:right="-8" w:firstLine="0"/>
        <w:jc w:val="left"/>
        <w:rPr>
          <w:rFonts w:ascii="Gulim"/>
          <w:sz w:val="22"/>
        </w:rPr>
      </w:pPr>
      <w:r>
        <w:rPr>
          <w:rFonts w:ascii="Gulim"/>
          <w:w w:val="105"/>
          <w:sz w:val="22"/>
        </w:rPr>
        <w:t>ISO</w:t>
      </w:r>
      <w:r>
        <w:rPr>
          <w:rFonts w:ascii="Gulim"/>
          <w:w w:val="105"/>
          <w:sz w:val="22"/>
        </w:rPr>
        <w:t> 14043 </w:t>
      </w:r>
      <w:r>
        <w:rPr>
          <w:rFonts w:ascii="Gulim"/>
          <w:spacing w:val="-2"/>
          <w:w w:val="105"/>
          <w:sz w:val="22"/>
        </w:rPr>
        <w:t>ISO</w:t>
      </w:r>
      <w:r>
        <w:rPr>
          <w:rFonts w:ascii="Gulim"/>
          <w:spacing w:val="-6"/>
          <w:w w:val="105"/>
          <w:sz w:val="22"/>
        </w:rPr>
        <w:t> </w:t>
      </w:r>
      <w:r>
        <w:rPr>
          <w:rFonts w:ascii="Gulim"/>
          <w:spacing w:val="-2"/>
          <w:w w:val="105"/>
          <w:sz w:val="22"/>
        </w:rPr>
        <w:t>14044s</w:t>
      </w:r>
    </w:p>
    <w:p>
      <w:pPr>
        <w:spacing w:before="57"/>
        <w:ind w:left="163" w:right="0" w:firstLine="0"/>
        <w:jc w:val="left"/>
        <w:rPr>
          <w:sz w:val="22"/>
        </w:rPr>
      </w:pPr>
      <w:r>
        <w:rPr/>
        <w:br w:type="column"/>
      </w:r>
      <w:r>
        <w:rPr>
          <w:spacing w:val="-5"/>
          <w:sz w:val="22"/>
        </w:rPr>
        <w:t>내용</w:t>
      </w:r>
    </w:p>
    <w:p>
      <w:pPr>
        <w:spacing w:before="159"/>
        <w:ind w:left="163" w:right="0" w:firstLine="0"/>
        <w:jc w:val="left"/>
        <w:rPr>
          <w:sz w:val="22"/>
        </w:rPr>
      </w:pPr>
      <w:r>
        <w:rPr>
          <w:rFonts w:ascii="Gulim" w:eastAsia="Gulim"/>
          <w:sz w:val="22"/>
        </w:rPr>
        <w:t>LCA</w:t>
      </w:r>
      <w:r>
        <w:rPr>
          <w:sz w:val="22"/>
        </w:rPr>
        <w:t>의</w:t>
      </w:r>
      <w:r>
        <w:rPr>
          <w:spacing w:val="41"/>
          <w:sz w:val="22"/>
        </w:rPr>
        <w:t> </w:t>
      </w:r>
      <w:r>
        <w:rPr>
          <w:sz w:val="22"/>
        </w:rPr>
        <w:t>기본</w:t>
      </w:r>
      <w:r>
        <w:rPr>
          <w:spacing w:val="42"/>
          <w:sz w:val="22"/>
        </w:rPr>
        <w:t> </w:t>
      </w:r>
      <w:r>
        <w:rPr>
          <w:sz w:val="22"/>
        </w:rPr>
        <w:t>골자와</w:t>
      </w:r>
      <w:r>
        <w:rPr>
          <w:spacing w:val="44"/>
          <w:sz w:val="22"/>
        </w:rPr>
        <w:t> </w:t>
      </w:r>
      <w:r>
        <w:rPr>
          <w:spacing w:val="-5"/>
          <w:sz w:val="22"/>
        </w:rPr>
        <w:t>이론</w:t>
      </w:r>
    </w:p>
    <w:p>
      <w:pPr>
        <w:spacing w:line="376" w:lineRule="auto" w:before="161"/>
        <w:ind w:left="163" w:right="1966" w:firstLine="0"/>
        <w:jc w:val="left"/>
        <w:rPr>
          <w:sz w:val="22"/>
        </w:rPr>
      </w:pPr>
      <w:r>
        <w:rPr>
          <w:sz w:val="22"/>
        </w:rPr>
        <w:t>목적 및 범위 정의</w:t>
      </w:r>
      <w:r>
        <w:rPr>
          <w:rFonts w:ascii="Gulim" w:eastAsia="Gulim"/>
          <w:sz w:val="22"/>
        </w:rPr>
        <w:t>, </w:t>
      </w:r>
      <w:r>
        <w:rPr>
          <w:sz w:val="22"/>
        </w:rPr>
        <w:t>전과정 목록 </w:t>
      </w:r>
      <w:r>
        <w:rPr>
          <w:sz w:val="22"/>
        </w:rPr>
        <w:t>분석 전과정 영향 평가</w:t>
      </w:r>
    </w:p>
    <w:p>
      <w:pPr>
        <w:spacing w:line="374" w:lineRule="auto" w:before="1"/>
        <w:ind w:left="163" w:right="3360" w:firstLine="0"/>
        <w:jc w:val="left"/>
        <w:rPr>
          <w:sz w:val="22"/>
        </w:rPr>
      </w:pPr>
      <w:r>
        <w:rPr>
          <w:sz w:val="22"/>
        </w:rPr>
        <w:t>전과정 평가 결과 해석 전과정 평가 보고서 </w:t>
      </w:r>
      <w:r>
        <w:rPr>
          <w:sz w:val="22"/>
        </w:rPr>
        <w:t>작성성</w:t>
      </w:r>
    </w:p>
    <w:p>
      <w:pPr>
        <w:spacing w:after="0" w:line="374" w:lineRule="auto"/>
        <w:jc w:val="left"/>
        <w:rPr>
          <w:sz w:val="22"/>
        </w:rPr>
        <w:sectPr>
          <w:type w:val="continuous"/>
          <w:pgSz w:w="11900" w:h="16820"/>
          <w:pgMar w:top="1600" w:bottom="280" w:left="1300" w:right="1260"/>
          <w:cols w:num="3" w:equalWidth="0">
            <w:col w:w="1278" w:space="175"/>
            <w:col w:w="1483" w:space="40"/>
            <w:col w:w="6364"/>
          </w:cols>
        </w:sectPr>
      </w:pPr>
    </w:p>
    <w:p>
      <w:pPr>
        <w:pStyle w:val="BodyText"/>
        <w:rPr>
          <w:sz w:val="20"/>
        </w:rPr>
      </w:pPr>
    </w:p>
    <w:p>
      <w:pPr>
        <w:pStyle w:val="BodyText"/>
        <w:rPr>
          <w:sz w:val="15"/>
        </w:rPr>
      </w:pPr>
    </w:p>
    <w:p>
      <w:pPr>
        <w:pStyle w:val="BodyText"/>
        <w:spacing w:before="52"/>
        <w:ind w:left="117"/>
        <w:jc w:val="both"/>
      </w:pPr>
      <w:r>
        <w:rPr>
          <w:w w:val="95"/>
        </w:rPr>
        <w:t>&lt;표</w:t>
      </w:r>
      <w:r>
        <w:rPr>
          <w:spacing w:val="30"/>
        </w:rPr>
        <w:t> </w:t>
      </w:r>
      <w:r>
        <w:rPr>
          <w:w w:val="95"/>
        </w:rPr>
        <w:t>4-1&gt;에</w:t>
      </w:r>
      <w:r>
        <w:rPr>
          <w:spacing w:val="30"/>
        </w:rPr>
        <w:t> </w:t>
      </w:r>
      <w:r>
        <w:rPr>
          <w:w w:val="95"/>
        </w:rPr>
        <w:t>나와</w:t>
      </w:r>
      <w:r>
        <w:rPr>
          <w:spacing w:val="30"/>
        </w:rPr>
        <w:t> </w:t>
      </w:r>
      <w:r>
        <w:rPr>
          <w:w w:val="95"/>
        </w:rPr>
        <w:t>있는</w:t>
      </w:r>
      <w:r>
        <w:rPr>
          <w:spacing w:val="30"/>
        </w:rPr>
        <w:t> </w:t>
      </w:r>
      <w:r>
        <w:rPr>
          <w:w w:val="95"/>
        </w:rPr>
        <w:t>ISO14040,</w:t>
      </w:r>
      <w:r>
        <w:rPr>
          <w:spacing w:val="29"/>
        </w:rPr>
        <w:t> </w:t>
      </w:r>
      <w:r>
        <w:rPr>
          <w:w w:val="95"/>
        </w:rPr>
        <w:t>14041,</w:t>
      </w:r>
      <w:r>
        <w:rPr>
          <w:spacing w:val="31"/>
        </w:rPr>
        <w:t> </w:t>
      </w:r>
      <w:r>
        <w:rPr>
          <w:w w:val="95"/>
        </w:rPr>
        <w:t>14042,</w:t>
      </w:r>
      <w:r>
        <w:rPr>
          <w:spacing w:val="31"/>
        </w:rPr>
        <w:t> </w:t>
      </w:r>
      <w:r>
        <w:rPr>
          <w:w w:val="95"/>
        </w:rPr>
        <w:t>14043은</w:t>
      </w:r>
      <w:r>
        <w:rPr>
          <w:spacing w:val="30"/>
        </w:rPr>
        <w:t> </w:t>
      </w:r>
      <w:r>
        <w:rPr>
          <w:w w:val="95"/>
        </w:rPr>
        <w:t>2006년</w:t>
      </w:r>
      <w:r>
        <w:rPr>
          <w:spacing w:val="31"/>
        </w:rPr>
        <w:t> </w:t>
      </w:r>
      <w:r>
        <w:rPr>
          <w:w w:val="95"/>
        </w:rPr>
        <w:t>현재</w:t>
      </w:r>
      <w:r>
        <w:rPr>
          <w:spacing w:val="30"/>
        </w:rPr>
        <w:t> </w:t>
      </w:r>
      <w:r>
        <w:rPr>
          <w:spacing w:val="-2"/>
          <w:w w:val="95"/>
        </w:rPr>
        <w:t>ISO14040s</w:t>
      </w:r>
    </w:p>
    <w:p>
      <w:pPr>
        <w:pStyle w:val="BodyText"/>
        <w:spacing w:line="300" w:lineRule="auto" w:before="76"/>
        <w:ind w:left="117" w:right="153"/>
        <w:jc w:val="both"/>
      </w:pPr>
      <w:r>
        <w:rPr/>
        <w:t>로 모두 통합되어있으며 현재 LCA관련 규격은 ISO14040s와 ISO14044가 있다.</w:t>
      </w:r>
      <w:r>
        <w:rPr>
          <w:spacing w:val="40"/>
        </w:rPr>
        <w:t> </w:t>
      </w:r>
      <w:r>
        <w:rPr/>
        <w:t>이와 관련하여 국내에서는 한국표준협회에서 발간한 한국산업규격 KS I </w:t>
      </w:r>
      <w:r>
        <w:rPr/>
        <w:t>ISO 14040과</w:t>
      </w:r>
      <w:r>
        <w:rPr>
          <w:spacing w:val="77"/>
        </w:rPr>
        <w:t> </w:t>
      </w:r>
      <w:r>
        <w:rPr/>
        <w:t>KS</w:t>
      </w:r>
      <w:r>
        <w:rPr>
          <w:spacing w:val="78"/>
        </w:rPr>
        <w:t> </w:t>
      </w:r>
      <w:r>
        <w:rPr/>
        <w:t>I</w:t>
      </w:r>
      <w:r>
        <w:rPr>
          <w:spacing w:val="78"/>
        </w:rPr>
        <w:t> </w:t>
      </w:r>
      <w:r>
        <w:rPr/>
        <w:t>ISO14044가</w:t>
      </w:r>
      <w:r>
        <w:rPr>
          <w:spacing w:val="78"/>
        </w:rPr>
        <w:t> </w:t>
      </w:r>
      <w:r>
        <w:rPr/>
        <w:t>있으며</w:t>
      </w:r>
      <w:r>
        <w:rPr>
          <w:spacing w:val="77"/>
        </w:rPr>
        <w:t> </w:t>
      </w:r>
      <w:r>
        <w:rPr/>
        <w:t>이는</w:t>
      </w:r>
      <w:r>
        <w:rPr>
          <w:spacing w:val="77"/>
        </w:rPr>
        <w:t> </w:t>
      </w:r>
      <w:r>
        <w:rPr/>
        <w:t>각각</w:t>
      </w:r>
      <w:r>
        <w:rPr>
          <w:spacing w:val="77"/>
        </w:rPr>
        <w:t> </w:t>
      </w:r>
      <w:r>
        <w:rPr/>
        <w:t>ISO국제</w:t>
      </w:r>
      <w:r>
        <w:rPr>
          <w:spacing w:val="78"/>
        </w:rPr>
        <w:t> </w:t>
      </w:r>
      <w:r>
        <w:rPr/>
        <w:t>규격을</w:t>
      </w:r>
      <w:r>
        <w:rPr>
          <w:spacing w:val="77"/>
        </w:rPr>
        <w:t> </w:t>
      </w:r>
      <w:r>
        <w:rPr/>
        <w:t>번역한</w:t>
      </w:r>
      <w:r>
        <w:rPr>
          <w:spacing w:val="40"/>
          <w:w w:val="150"/>
        </w:rPr>
        <w:t> </w:t>
      </w:r>
      <w:r>
        <w:rPr>
          <w:spacing w:val="-4"/>
        </w:rPr>
        <w:t>것이다.</w:t>
      </w:r>
    </w:p>
    <w:p>
      <w:pPr>
        <w:pStyle w:val="BodyText"/>
        <w:spacing w:line="352" w:lineRule="exact"/>
        <w:ind w:left="117"/>
        <w:jc w:val="both"/>
      </w:pPr>
      <w:r>
        <w:rPr>
          <w:rFonts w:ascii="Malgun Gothic" w:eastAsia="Malgun Gothic"/>
          <w:spacing w:val="12"/>
          <w:w w:val="115"/>
        </w:rPr>
        <w:t>【</w:t>
      </w:r>
      <w:r>
        <w:rPr>
          <w:rFonts w:ascii="Malgun Gothic" w:eastAsia="Malgun Gothic"/>
          <w:w w:val="110"/>
        </w:rPr>
        <w:t>표</w:t>
      </w:r>
      <w:r>
        <w:rPr>
          <w:rFonts w:ascii="Malgun Gothic" w:eastAsia="Malgun Gothic"/>
          <w:spacing w:val="-5"/>
          <w:w w:val="110"/>
        </w:rPr>
        <w:t> </w:t>
      </w:r>
      <w:r>
        <w:rPr>
          <w:rFonts w:ascii="Malgun Gothic" w:eastAsia="Malgun Gothic"/>
          <w:spacing w:val="11"/>
          <w:w w:val="110"/>
        </w:rPr>
        <w:t>4-</w:t>
      </w:r>
      <w:r>
        <w:rPr>
          <w:rFonts w:ascii="Malgun Gothic" w:eastAsia="Malgun Gothic"/>
          <w:spacing w:val="12"/>
          <w:w w:val="110"/>
        </w:rPr>
        <w:t>2</w:t>
      </w:r>
      <w:r>
        <w:rPr>
          <w:rFonts w:ascii="Malgun Gothic" w:eastAsia="Malgun Gothic"/>
          <w:spacing w:val="12"/>
          <w:w w:val="115"/>
        </w:rPr>
        <w:t>】</w:t>
      </w:r>
      <w:r>
        <w:rPr>
          <w:w w:val="110"/>
        </w:rPr>
        <w:t>에도</w:t>
      </w:r>
      <w:r>
        <w:rPr>
          <w:spacing w:val="-7"/>
          <w:w w:val="110"/>
        </w:rPr>
        <w:t> </w:t>
      </w:r>
      <w:r>
        <w:rPr>
          <w:w w:val="110"/>
        </w:rPr>
        <w:t>나와</w:t>
      </w:r>
      <w:r>
        <w:rPr>
          <w:spacing w:val="-7"/>
          <w:w w:val="110"/>
        </w:rPr>
        <w:t> </w:t>
      </w:r>
      <w:r>
        <w:rPr>
          <w:w w:val="110"/>
        </w:rPr>
        <w:t>있듯이</w:t>
      </w:r>
      <w:r>
        <w:rPr>
          <w:spacing w:val="-8"/>
          <w:w w:val="110"/>
        </w:rPr>
        <w:t> </w:t>
      </w:r>
      <w:r>
        <w:rPr>
          <w:w w:val="110"/>
        </w:rPr>
        <w:t>LCA규격</w:t>
      </w:r>
      <w:r>
        <w:rPr>
          <w:spacing w:val="-7"/>
          <w:w w:val="110"/>
        </w:rPr>
        <w:t> </w:t>
      </w:r>
      <w:r>
        <w:rPr>
          <w:w w:val="110"/>
        </w:rPr>
        <w:t>이외에도</w:t>
      </w:r>
      <w:r>
        <w:rPr>
          <w:spacing w:val="-7"/>
          <w:w w:val="110"/>
        </w:rPr>
        <w:t> </w:t>
      </w:r>
      <w:r>
        <w:rPr>
          <w:w w:val="110"/>
        </w:rPr>
        <w:t>LCA를</w:t>
      </w:r>
      <w:r>
        <w:rPr>
          <w:spacing w:val="-7"/>
          <w:w w:val="110"/>
        </w:rPr>
        <w:t> </w:t>
      </w:r>
      <w:r>
        <w:rPr>
          <w:w w:val="110"/>
        </w:rPr>
        <w:t>활용한</w:t>
      </w:r>
      <w:r>
        <w:rPr>
          <w:spacing w:val="-9"/>
          <w:w w:val="110"/>
        </w:rPr>
        <w:t> </w:t>
      </w:r>
      <w:r>
        <w:rPr>
          <w:w w:val="110"/>
        </w:rPr>
        <w:t>다양한</w:t>
      </w:r>
      <w:r>
        <w:rPr>
          <w:spacing w:val="-7"/>
          <w:w w:val="110"/>
        </w:rPr>
        <w:t> </w:t>
      </w:r>
      <w:r>
        <w:rPr>
          <w:spacing w:val="-4"/>
          <w:w w:val="105"/>
        </w:rPr>
        <w:t>환경관련</w:t>
      </w:r>
    </w:p>
    <w:p>
      <w:pPr>
        <w:pStyle w:val="BodyText"/>
        <w:spacing w:before="27"/>
        <w:ind w:left="117"/>
        <w:jc w:val="both"/>
      </w:pPr>
      <w:r>
        <w:rPr/>
        <w:t>규격이</w:t>
      </w:r>
      <w:r>
        <w:rPr>
          <w:spacing w:val="31"/>
        </w:rPr>
        <w:t> </w:t>
      </w:r>
      <w:r>
        <w:rPr>
          <w:spacing w:val="-2"/>
        </w:rPr>
        <w:t>발간되어있다.</w:t>
      </w:r>
    </w:p>
    <w:p>
      <w:pPr>
        <w:pStyle w:val="BodyText"/>
        <w:spacing w:before="196"/>
        <w:ind w:left="1832"/>
        <w:jc w:val="both"/>
      </w:pPr>
      <w:r>
        <w:rPr/>
        <w:pict>
          <v:group style="position:absolute;margin-left:72.081001pt;margin-top:45.898067pt;width:459.5pt;height:125.4pt;mso-position-horizontal-relative:page;mso-position-vertical-relative:paragraph;z-index:15729664" id="docshapegroup4" coordorigin="1442,918" coordsize="9190,2508">
            <v:rect style="position:absolute;left:1446;top:922;width:1397;height:499" id="docshape5" filled="true" fillcolor="#b3b3b3" stroked="false">
              <v:fill type="solid"/>
            </v:rect>
            <v:shape style="position:absolute;left:2842;top:922;width:7784;height:499" id="docshape6" coordorigin="2842,923" coordsize="7784,499" path="m10626,923l4711,923,2842,923,2842,1421,4711,1421,10626,1421,10626,923xe" filled="true" fillcolor="#b3b3b3" stroked="false">
              <v:path arrowok="t"/>
              <v:fill type="solid"/>
            </v:shape>
            <v:shape style="position:absolute;left:1441;top:922;width:9190;height:2499" id="docshape7" coordorigin="1442,923" coordsize="9190,2499" path="m1446,923l1446,3421m2842,923l2842,3421m4711,923l4711,3421m10626,923l10626,3421m1442,923l10631,923m1442,1421l10631,1421m1442,1922l10631,1922m1442,2421l10631,2421m1442,2920l10631,2920m1442,3421l10631,3421e" filled="false" stroked="true" strokeweight=".48pt" strokecolor="#000000">
              <v:path arrowok="t"/>
              <v:stroke dashstyle="solid"/>
            </v:shape>
            <v:shapetype id="_x0000_t202" o:spt="202" coordsize="21600,21600" path="m,l,21600r21600,l21600,xe">
              <v:stroke joinstyle="miter"/>
              <v:path gradientshapeok="t" o:connecttype="rect"/>
            </v:shapetype>
            <v:shape style="position:absolute;left:1547;top:1072;width:1011;height:221" type="#_x0000_t202" id="docshape8" filled="false" stroked="false">
              <v:textbox inset="0,0,0,0">
                <w:txbxContent>
                  <w:p>
                    <w:pPr>
                      <w:spacing w:line="221" w:lineRule="exact" w:before="0"/>
                      <w:ind w:left="0" w:right="0" w:firstLine="0"/>
                      <w:jc w:val="left"/>
                      <w:rPr>
                        <w:sz w:val="22"/>
                      </w:rPr>
                    </w:pPr>
                    <w:r>
                      <w:rPr>
                        <w:sz w:val="22"/>
                      </w:rPr>
                      <w:t>개정</w:t>
                    </w:r>
                    <w:r>
                      <w:rPr>
                        <w:spacing w:val="34"/>
                        <w:sz w:val="22"/>
                      </w:rPr>
                      <w:t> </w:t>
                    </w:r>
                    <w:r>
                      <w:rPr>
                        <w:spacing w:val="-5"/>
                        <w:sz w:val="22"/>
                      </w:rPr>
                      <w:t>연도</w:t>
                    </w:r>
                  </w:p>
                </w:txbxContent>
              </v:textbox>
              <w10:wrap type="none"/>
            </v:shape>
            <v:shape style="position:absolute;left:2943;top:1072;width:1011;height:221" type="#_x0000_t202" id="docshape9" filled="false" stroked="false">
              <v:textbox inset="0,0,0,0">
                <w:txbxContent>
                  <w:p>
                    <w:pPr>
                      <w:spacing w:line="221" w:lineRule="exact" w:before="0"/>
                      <w:ind w:left="0" w:right="0" w:firstLine="0"/>
                      <w:jc w:val="left"/>
                      <w:rPr>
                        <w:sz w:val="22"/>
                      </w:rPr>
                    </w:pPr>
                    <w:r>
                      <w:rPr>
                        <w:sz w:val="22"/>
                      </w:rPr>
                      <w:t>규격</w:t>
                    </w:r>
                    <w:r>
                      <w:rPr>
                        <w:spacing w:val="34"/>
                        <w:sz w:val="22"/>
                      </w:rPr>
                      <w:t> </w:t>
                    </w:r>
                    <w:r>
                      <w:rPr>
                        <w:spacing w:val="-5"/>
                        <w:sz w:val="22"/>
                      </w:rPr>
                      <w:t>번호</w:t>
                    </w:r>
                  </w:p>
                </w:txbxContent>
              </v:textbox>
              <w10:wrap type="none"/>
            </v:shape>
            <v:shape style="position:absolute;left:4811;top:1072;width:462;height:221" type="#_x0000_t202" id="docshape10" filled="false" stroked="false">
              <v:textbox inset="0,0,0,0">
                <w:txbxContent>
                  <w:p>
                    <w:pPr>
                      <w:spacing w:line="221" w:lineRule="exact" w:before="0"/>
                      <w:ind w:left="0" w:right="0" w:firstLine="0"/>
                      <w:jc w:val="left"/>
                      <w:rPr>
                        <w:sz w:val="22"/>
                      </w:rPr>
                    </w:pPr>
                    <w:r>
                      <w:rPr>
                        <w:spacing w:val="-5"/>
                        <w:sz w:val="22"/>
                      </w:rPr>
                      <w:t>내용</w:t>
                    </w:r>
                  </w:p>
                </w:txbxContent>
              </v:textbox>
              <w10:wrap type="none"/>
            </v:shape>
            <v:shape style="position:absolute;left:1547;top:1560;width:533;height:221" type="#_x0000_t202" id="docshape11" filled="false" stroked="false">
              <v:textbox inset="0,0,0,0">
                <w:txbxContent>
                  <w:p>
                    <w:pPr>
                      <w:spacing w:line="221" w:lineRule="exact" w:before="0"/>
                      <w:ind w:left="0" w:right="0" w:firstLine="0"/>
                      <w:jc w:val="left"/>
                      <w:rPr>
                        <w:rFonts w:ascii="Gulim"/>
                        <w:sz w:val="22"/>
                      </w:rPr>
                    </w:pPr>
                    <w:r>
                      <w:rPr>
                        <w:rFonts w:ascii="Gulim"/>
                        <w:spacing w:val="-4"/>
                        <w:sz w:val="22"/>
                      </w:rPr>
                      <w:t>2002</w:t>
                    </w:r>
                  </w:p>
                </w:txbxContent>
              </v:textbox>
              <w10:wrap type="none"/>
            </v:shape>
            <v:shape style="position:absolute;left:2943;top:1560;width:1147;height:221" type="#_x0000_t202" id="docshape12" filled="false" stroked="false">
              <v:textbox inset="0,0,0,0">
                <w:txbxContent>
                  <w:p>
                    <w:pPr>
                      <w:spacing w:line="221" w:lineRule="exact" w:before="0"/>
                      <w:ind w:left="0" w:right="0" w:firstLine="0"/>
                      <w:jc w:val="left"/>
                      <w:rPr>
                        <w:rFonts w:ascii="Gulim"/>
                        <w:sz w:val="22"/>
                      </w:rPr>
                    </w:pPr>
                    <w:r>
                      <w:rPr>
                        <w:rFonts w:ascii="Gulim"/>
                        <w:w w:val="105"/>
                        <w:sz w:val="22"/>
                      </w:rPr>
                      <w:t>ISO</w:t>
                    </w:r>
                    <w:r>
                      <w:rPr>
                        <w:rFonts w:ascii="Gulim"/>
                        <w:spacing w:val="19"/>
                        <w:w w:val="105"/>
                        <w:sz w:val="22"/>
                      </w:rPr>
                      <w:t> </w:t>
                    </w:r>
                    <w:r>
                      <w:rPr>
                        <w:rFonts w:ascii="Gulim"/>
                        <w:spacing w:val="-2"/>
                        <w:w w:val="105"/>
                        <w:sz w:val="22"/>
                      </w:rPr>
                      <w:t>14062</w:t>
                    </w:r>
                  </w:p>
                </w:txbxContent>
              </v:textbox>
              <w10:wrap type="none"/>
            </v:shape>
            <v:shape style="position:absolute;left:4811;top:1573;width:1121;height:221" type="#_x0000_t202" id="docshape13" filled="false" stroked="false">
              <v:textbox inset="0,0,0,0">
                <w:txbxContent>
                  <w:p>
                    <w:pPr>
                      <w:spacing w:line="221" w:lineRule="exact" w:before="0"/>
                      <w:ind w:left="0" w:right="0" w:firstLine="0"/>
                      <w:jc w:val="left"/>
                      <w:rPr>
                        <w:sz w:val="22"/>
                      </w:rPr>
                    </w:pPr>
                    <w:r>
                      <w:rPr>
                        <w:spacing w:val="-2"/>
                        <w:sz w:val="22"/>
                      </w:rPr>
                      <w:t>에코디자인</w:t>
                    </w:r>
                  </w:p>
                </w:txbxContent>
              </v:textbox>
              <w10:wrap type="none"/>
            </v:shape>
            <v:shape style="position:absolute;left:1547;top:2059;width:533;height:221" type="#_x0000_t202" id="docshape14" filled="false" stroked="false">
              <v:textbox inset="0,0,0,0">
                <w:txbxContent>
                  <w:p>
                    <w:pPr>
                      <w:spacing w:line="221" w:lineRule="exact" w:before="0"/>
                      <w:ind w:left="0" w:right="0" w:firstLine="0"/>
                      <w:jc w:val="left"/>
                      <w:rPr>
                        <w:rFonts w:ascii="Gulim"/>
                        <w:sz w:val="22"/>
                      </w:rPr>
                    </w:pPr>
                    <w:r>
                      <w:rPr>
                        <w:rFonts w:ascii="Gulim"/>
                        <w:spacing w:val="-4"/>
                        <w:sz w:val="22"/>
                      </w:rPr>
                      <w:t>2000</w:t>
                    </w:r>
                  </w:p>
                </w:txbxContent>
              </v:textbox>
              <w10:wrap type="none"/>
            </v:shape>
            <v:shape style="position:absolute;left:2943;top:2059;width:1256;height:221" type="#_x0000_t202" id="docshape15" filled="false" stroked="false">
              <v:textbox inset="0,0,0,0">
                <w:txbxContent>
                  <w:p>
                    <w:pPr>
                      <w:spacing w:line="221" w:lineRule="exact" w:before="0"/>
                      <w:ind w:left="0" w:right="0" w:firstLine="0"/>
                      <w:jc w:val="left"/>
                      <w:rPr>
                        <w:rFonts w:ascii="Gulim"/>
                        <w:sz w:val="22"/>
                      </w:rPr>
                    </w:pPr>
                    <w:r>
                      <w:rPr>
                        <w:rFonts w:ascii="Gulim"/>
                        <w:w w:val="105"/>
                        <w:sz w:val="22"/>
                      </w:rPr>
                      <w:t>ISO</w:t>
                    </w:r>
                    <w:r>
                      <w:rPr>
                        <w:rFonts w:ascii="Gulim"/>
                        <w:spacing w:val="19"/>
                        <w:w w:val="105"/>
                        <w:sz w:val="22"/>
                      </w:rPr>
                      <w:t> </w:t>
                    </w:r>
                    <w:r>
                      <w:rPr>
                        <w:rFonts w:ascii="Gulim"/>
                        <w:spacing w:val="-2"/>
                        <w:sz w:val="22"/>
                      </w:rPr>
                      <w:t>14020s</w:t>
                    </w:r>
                  </w:p>
                </w:txbxContent>
              </v:textbox>
              <w10:wrap type="none"/>
            </v:shape>
            <v:shape style="position:absolute;left:4811;top:2072;width:1121;height:221" type="#_x0000_t202" id="docshape16" filled="false" stroked="false">
              <v:textbox inset="0,0,0,0">
                <w:txbxContent>
                  <w:p>
                    <w:pPr>
                      <w:spacing w:line="221" w:lineRule="exact" w:before="0"/>
                      <w:ind w:left="0" w:right="0" w:firstLine="0"/>
                      <w:jc w:val="left"/>
                      <w:rPr>
                        <w:sz w:val="22"/>
                      </w:rPr>
                    </w:pPr>
                    <w:r>
                      <w:rPr>
                        <w:spacing w:val="-2"/>
                        <w:sz w:val="22"/>
                      </w:rPr>
                      <w:t>에코라벨링</w:t>
                    </w:r>
                  </w:p>
                </w:txbxContent>
              </v:textbox>
              <w10:wrap type="none"/>
            </v:shape>
            <v:shape style="position:absolute;left:1547;top:2557;width:533;height:221" type="#_x0000_t202" id="docshape17" filled="false" stroked="false">
              <v:textbox inset="0,0,0,0">
                <w:txbxContent>
                  <w:p>
                    <w:pPr>
                      <w:spacing w:line="221" w:lineRule="exact" w:before="0"/>
                      <w:ind w:left="0" w:right="0" w:firstLine="0"/>
                      <w:jc w:val="left"/>
                      <w:rPr>
                        <w:rFonts w:ascii="Gulim"/>
                        <w:sz w:val="22"/>
                      </w:rPr>
                    </w:pPr>
                    <w:r>
                      <w:rPr>
                        <w:rFonts w:ascii="Gulim"/>
                        <w:spacing w:val="-4"/>
                        <w:sz w:val="22"/>
                      </w:rPr>
                      <w:t>2006</w:t>
                    </w:r>
                  </w:p>
                </w:txbxContent>
              </v:textbox>
              <w10:wrap type="none"/>
            </v:shape>
            <v:shape style="position:absolute;left:2943;top:2557;width:1147;height:221" type="#_x0000_t202" id="docshape18" filled="false" stroked="false">
              <v:textbox inset="0,0,0,0">
                <w:txbxContent>
                  <w:p>
                    <w:pPr>
                      <w:spacing w:line="221" w:lineRule="exact" w:before="0"/>
                      <w:ind w:left="0" w:right="0" w:firstLine="0"/>
                      <w:jc w:val="left"/>
                      <w:rPr>
                        <w:rFonts w:ascii="Gulim"/>
                        <w:sz w:val="22"/>
                      </w:rPr>
                    </w:pPr>
                    <w:r>
                      <w:rPr>
                        <w:rFonts w:ascii="Gulim"/>
                        <w:w w:val="105"/>
                        <w:sz w:val="22"/>
                      </w:rPr>
                      <w:t>ISO</w:t>
                    </w:r>
                    <w:r>
                      <w:rPr>
                        <w:rFonts w:ascii="Gulim"/>
                        <w:spacing w:val="19"/>
                        <w:w w:val="105"/>
                        <w:sz w:val="22"/>
                      </w:rPr>
                      <w:t> </w:t>
                    </w:r>
                    <w:r>
                      <w:rPr>
                        <w:rFonts w:ascii="Gulim"/>
                        <w:spacing w:val="-2"/>
                        <w:w w:val="105"/>
                        <w:sz w:val="22"/>
                      </w:rPr>
                      <w:t>14063</w:t>
                    </w:r>
                  </w:p>
                </w:txbxContent>
              </v:textbox>
              <w10:wrap type="none"/>
            </v:shape>
            <v:shape style="position:absolute;left:4811;top:2570;width:1121;height:221" type="#_x0000_t202" id="docshape19" filled="false" stroked="false">
              <v:textbox inset="0,0,0,0">
                <w:txbxContent>
                  <w:p>
                    <w:pPr>
                      <w:spacing w:line="221" w:lineRule="exact" w:before="0"/>
                      <w:ind w:left="0" w:right="0" w:firstLine="0"/>
                      <w:jc w:val="left"/>
                      <w:rPr>
                        <w:sz w:val="22"/>
                      </w:rPr>
                    </w:pPr>
                    <w:r>
                      <w:rPr>
                        <w:spacing w:val="-2"/>
                        <w:sz w:val="22"/>
                      </w:rPr>
                      <w:t>환경보고서</w:t>
                    </w:r>
                  </w:p>
                </w:txbxContent>
              </v:textbox>
              <w10:wrap type="none"/>
            </v:shape>
            <v:shape style="position:absolute;left:1547;top:3058;width:533;height:221" type="#_x0000_t202" id="docshape20" filled="false" stroked="false">
              <v:textbox inset="0,0,0,0">
                <w:txbxContent>
                  <w:p>
                    <w:pPr>
                      <w:spacing w:line="221" w:lineRule="exact" w:before="0"/>
                      <w:ind w:left="0" w:right="0" w:firstLine="0"/>
                      <w:jc w:val="left"/>
                      <w:rPr>
                        <w:rFonts w:ascii="Gulim"/>
                        <w:sz w:val="22"/>
                      </w:rPr>
                    </w:pPr>
                    <w:r>
                      <w:rPr>
                        <w:rFonts w:ascii="Gulim"/>
                        <w:spacing w:val="-4"/>
                        <w:sz w:val="22"/>
                      </w:rPr>
                      <w:t>1996</w:t>
                    </w:r>
                  </w:p>
                </w:txbxContent>
              </v:textbox>
              <w10:wrap type="none"/>
            </v:shape>
            <v:shape style="position:absolute;left:2943;top:3058;width:1256;height:221" type="#_x0000_t202" id="docshape21" filled="false" stroked="false">
              <v:textbox inset="0,0,0,0">
                <w:txbxContent>
                  <w:p>
                    <w:pPr>
                      <w:spacing w:line="221" w:lineRule="exact" w:before="0"/>
                      <w:ind w:left="0" w:right="0" w:firstLine="0"/>
                      <w:jc w:val="left"/>
                      <w:rPr>
                        <w:rFonts w:ascii="Gulim"/>
                        <w:sz w:val="22"/>
                      </w:rPr>
                    </w:pPr>
                    <w:r>
                      <w:rPr>
                        <w:rFonts w:ascii="Gulim"/>
                        <w:w w:val="105"/>
                        <w:sz w:val="22"/>
                      </w:rPr>
                      <w:t>ISO</w:t>
                    </w:r>
                    <w:r>
                      <w:rPr>
                        <w:rFonts w:ascii="Gulim"/>
                        <w:spacing w:val="19"/>
                        <w:w w:val="105"/>
                        <w:sz w:val="22"/>
                      </w:rPr>
                      <w:t> </w:t>
                    </w:r>
                    <w:r>
                      <w:rPr>
                        <w:rFonts w:ascii="Gulim"/>
                        <w:spacing w:val="-2"/>
                        <w:sz w:val="22"/>
                      </w:rPr>
                      <w:t>14030s</w:t>
                    </w:r>
                  </w:p>
                </w:txbxContent>
              </v:textbox>
              <w10:wrap type="none"/>
            </v:shape>
            <v:shape style="position:absolute;left:4811;top:3071;width:1340;height:221" type="#_x0000_t202" id="docshape22" filled="false" stroked="false">
              <v:textbox inset="0,0,0,0">
                <w:txbxContent>
                  <w:p>
                    <w:pPr>
                      <w:spacing w:line="221" w:lineRule="exact" w:before="0"/>
                      <w:ind w:left="0" w:right="0" w:firstLine="0"/>
                      <w:jc w:val="left"/>
                      <w:rPr>
                        <w:sz w:val="22"/>
                      </w:rPr>
                    </w:pPr>
                    <w:r>
                      <w:rPr>
                        <w:spacing w:val="-2"/>
                        <w:sz w:val="22"/>
                      </w:rPr>
                      <w:t>환경성과평가</w:t>
                    </w:r>
                  </w:p>
                </w:txbxContent>
              </v:textbox>
              <w10:wrap type="none"/>
            </v:shape>
            <w10:wrap type="none"/>
          </v:group>
        </w:pict>
      </w:r>
      <w:r>
        <w:rPr>
          <w:rFonts w:ascii="Malgun Gothic" w:eastAsia="Malgun Gothic"/>
          <w:spacing w:val="12"/>
          <w:w w:val="150"/>
        </w:rPr>
        <w:t>【</w:t>
      </w:r>
      <w:r>
        <w:rPr>
          <w:rFonts w:ascii="Malgun Gothic" w:eastAsia="Malgun Gothic"/>
          <w:w w:val="110"/>
        </w:rPr>
        <w:t>표</w:t>
      </w:r>
      <w:r>
        <w:rPr>
          <w:rFonts w:ascii="Malgun Gothic" w:eastAsia="Malgun Gothic"/>
          <w:spacing w:val="-8"/>
          <w:w w:val="110"/>
        </w:rPr>
        <w:t> </w:t>
      </w:r>
      <w:r>
        <w:rPr>
          <w:rFonts w:ascii="Malgun Gothic" w:eastAsia="Malgun Gothic"/>
          <w:spacing w:val="11"/>
          <w:w w:val="110"/>
        </w:rPr>
        <w:t>4-</w:t>
      </w:r>
      <w:r>
        <w:rPr>
          <w:rFonts w:ascii="Malgun Gothic" w:eastAsia="Malgun Gothic"/>
          <w:spacing w:val="12"/>
          <w:w w:val="110"/>
        </w:rPr>
        <w:t>2</w:t>
      </w:r>
      <w:r>
        <w:rPr>
          <w:rFonts w:ascii="Malgun Gothic" w:eastAsia="Malgun Gothic"/>
          <w:spacing w:val="12"/>
          <w:w w:val="150"/>
        </w:rPr>
        <w:t>】</w:t>
      </w:r>
      <w:r>
        <w:rPr>
          <w:w w:val="110"/>
        </w:rPr>
        <w:t>LCA기반의</w:t>
      </w:r>
      <w:r>
        <w:rPr>
          <w:spacing w:val="-10"/>
          <w:w w:val="110"/>
        </w:rPr>
        <w:t> </w:t>
      </w:r>
      <w:r>
        <w:rPr>
          <w:w w:val="110"/>
        </w:rPr>
        <w:t>다양한</w:t>
      </w:r>
      <w:r>
        <w:rPr>
          <w:spacing w:val="-10"/>
          <w:w w:val="110"/>
        </w:rPr>
        <w:t> </w:t>
      </w:r>
      <w:r>
        <w:rPr>
          <w:w w:val="110"/>
        </w:rPr>
        <w:t>환경</w:t>
      </w:r>
      <w:r>
        <w:rPr>
          <w:spacing w:val="-11"/>
          <w:w w:val="110"/>
        </w:rPr>
        <w:t> </w:t>
      </w:r>
      <w:r>
        <w:rPr>
          <w:w w:val="110"/>
        </w:rPr>
        <w:t>관련</w:t>
      </w:r>
      <w:r>
        <w:rPr>
          <w:spacing w:val="-10"/>
          <w:w w:val="110"/>
        </w:rPr>
        <w:t> </w:t>
      </w:r>
      <w:r>
        <w:rPr>
          <w:spacing w:val="-4"/>
          <w:w w:val="110"/>
        </w:rPr>
        <w:t>국제규격</w:t>
      </w:r>
    </w:p>
    <w:p>
      <w:pPr>
        <w:spacing w:after="0"/>
        <w:jc w:val="both"/>
        <w:sectPr>
          <w:type w:val="continuous"/>
          <w:pgSz w:w="11900" w:h="16820"/>
          <w:pgMar w:top="1600" w:bottom="280" w:left="1300" w:right="1260"/>
        </w:sectPr>
      </w:pPr>
    </w:p>
    <w:p>
      <w:pPr>
        <w:pStyle w:val="BodyText"/>
        <w:rPr>
          <w:sz w:val="20"/>
        </w:rPr>
      </w:pPr>
    </w:p>
    <w:p>
      <w:pPr>
        <w:pStyle w:val="BodyText"/>
        <w:rPr>
          <w:sz w:val="25"/>
        </w:rPr>
      </w:pPr>
    </w:p>
    <w:p>
      <w:pPr>
        <w:pStyle w:val="ListParagraph"/>
        <w:numPr>
          <w:ilvl w:val="0"/>
          <w:numId w:val="1"/>
        </w:numPr>
        <w:tabs>
          <w:tab w:pos="471" w:val="left" w:leader="none"/>
        </w:tabs>
        <w:spacing w:line="408" w:lineRule="exact" w:before="0" w:after="0"/>
        <w:ind w:left="470" w:right="0" w:hanging="354"/>
        <w:jc w:val="left"/>
        <w:rPr>
          <w:rFonts w:ascii="Malgun Gothic" w:eastAsia="Malgun Gothic"/>
          <w:sz w:val="24"/>
        </w:rPr>
      </w:pPr>
      <w:r>
        <w:rPr>
          <w:rFonts w:ascii="Malgun Gothic" w:eastAsia="Malgun Gothic"/>
          <w:spacing w:val="10"/>
          <w:sz w:val="24"/>
        </w:rPr>
        <w:t>전과정평가의</w:t>
      </w:r>
      <w:r>
        <w:rPr>
          <w:rFonts w:ascii="Malgun Gothic" w:eastAsia="Malgun Gothic"/>
          <w:spacing w:val="32"/>
          <w:sz w:val="24"/>
        </w:rPr>
        <w:t> </w:t>
      </w:r>
      <w:r>
        <w:rPr>
          <w:rFonts w:ascii="Malgun Gothic" w:eastAsia="Malgun Gothic"/>
          <w:spacing w:val="-5"/>
          <w:sz w:val="24"/>
        </w:rPr>
        <w:t>특징</w:t>
      </w:r>
    </w:p>
    <w:p>
      <w:pPr>
        <w:pStyle w:val="BodyText"/>
        <w:spacing w:before="8"/>
        <w:rPr>
          <w:rFonts w:ascii="Malgun Gothic"/>
          <w:sz w:val="12"/>
        </w:rPr>
      </w:pPr>
    </w:p>
    <w:p>
      <w:pPr>
        <w:pStyle w:val="BodyText"/>
        <w:spacing w:line="300" w:lineRule="auto" w:before="1"/>
        <w:ind w:left="117" w:right="155"/>
        <w:jc w:val="both"/>
      </w:pPr>
      <w:r>
        <w:rPr/>
        <w:t>전과정평가의 대상은 제품, 서비스, 정책등 환경과 관련된 매우 광범위한 </w:t>
      </w:r>
      <w:r>
        <w:rPr/>
        <w:t>인간행 위를 대상으로 한다. 그로 인해 본래의 전과정평가의 목적인 제품의 환경성을 평 가하는</w:t>
      </w:r>
      <w:r>
        <w:rPr>
          <w:spacing w:val="40"/>
        </w:rPr>
        <w:t> </w:t>
      </w:r>
      <w:r>
        <w:rPr/>
        <w:t>수단으로서만이</w:t>
      </w:r>
      <w:r>
        <w:rPr>
          <w:spacing w:val="40"/>
        </w:rPr>
        <w:t> </w:t>
      </w:r>
      <w:r>
        <w:rPr/>
        <w:t>아니라</w:t>
      </w:r>
      <w:r>
        <w:rPr>
          <w:spacing w:val="40"/>
        </w:rPr>
        <w:t> </w:t>
      </w:r>
      <w:r>
        <w:rPr/>
        <w:t>서비스나</w:t>
      </w:r>
      <w:r>
        <w:rPr>
          <w:spacing w:val="40"/>
        </w:rPr>
        <w:t> </w:t>
      </w:r>
      <w:r>
        <w:rPr/>
        <w:t>정책을</w:t>
      </w:r>
      <w:r>
        <w:rPr>
          <w:spacing w:val="40"/>
        </w:rPr>
        <w:t> </w:t>
      </w:r>
      <w:r>
        <w:rPr/>
        <w:t>평가하는</w:t>
      </w:r>
      <w:r>
        <w:rPr>
          <w:spacing w:val="40"/>
        </w:rPr>
        <w:t> </w:t>
      </w:r>
      <w:r>
        <w:rPr/>
        <w:t>도구로도</w:t>
      </w:r>
      <w:r>
        <w:rPr>
          <w:spacing w:val="40"/>
        </w:rPr>
        <w:t> </w:t>
      </w:r>
      <w:r>
        <w:rPr/>
        <w:t>사용되고</w:t>
      </w:r>
      <w:r>
        <w:rPr>
          <w:spacing w:val="40"/>
        </w:rPr>
        <w:t> </w:t>
      </w:r>
      <w:r>
        <w:rPr/>
        <w:t>있 다. 또 다른 특징들로는 아래와 같다.</w:t>
      </w:r>
    </w:p>
    <w:p>
      <w:pPr>
        <w:pStyle w:val="ListParagraph"/>
        <w:numPr>
          <w:ilvl w:val="1"/>
          <w:numId w:val="1"/>
        </w:numPr>
        <w:tabs>
          <w:tab w:pos="858" w:val="left" w:leader="none"/>
          <w:tab w:pos="859" w:val="left" w:leader="none"/>
        </w:tabs>
        <w:spacing w:line="240" w:lineRule="auto" w:before="195" w:after="0"/>
        <w:ind w:left="858" w:right="0" w:hanging="360"/>
        <w:jc w:val="left"/>
        <w:rPr>
          <w:sz w:val="24"/>
        </w:rPr>
      </w:pPr>
      <w:r>
        <w:rPr>
          <w:sz w:val="24"/>
        </w:rPr>
        <w:t>공정</w:t>
      </w:r>
      <w:r>
        <w:rPr>
          <w:spacing w:val="37"/>
          <w:sz w:val="24"/>
        </w:rPr>
        <w:t> </w:t>
      </w:r>
      <w:r>
        <w:rPr>
          <w:sz w:val="24"/>
        </w:rPr>
        <w:t>시스템</w:t>
      </w:r>
      <w:r>
        <w:rPr>
          <w:spacing w:val="37"/>
          <w:sz w:val="24"/>
        </w:rPr>
        <w:t> </w:t>
      </w:r>
      <w:r>
        <w:rPr>
          <w:sz w:val="24"/>
        </w:rPr>
        <w:t>관점에서</w:t>
      </w:r>
      <w:r>
        <w:rPr>
          <w:spacing w:val="38"/>
          <w:sz w:val="24"/>
        </w:rPr>
        <w:t> </w:t>
      </w:r>
      <w:r>
        <w:rPr>
          <w:sz w:val="24"/>
        </w:rPr>
        <w:t>전과정</w:t>
      </w:r>
      <w:r>
        <w:rPr>
          <w:spacing w:val="37"/>
          <w:sz w:val="24"/>
        </w:rPr>
        <w:t> </w:t>
      </w:r>
      <w:r>
        <w:rPr>
          <w:sz w:val="24"/>
        </w:rPr>
        <w:t>사고(Life</w:t>
      </w:r>
      <w:r>
        <w:rPr>
          <w:spacing w:val="38"/>
          <w:sz w:val="24"/>
        </w:rPr>
        <w:t> </w:t>
      </w:r>
      <w:r>
        <w:rPr>
          <w:sz w:val="24"/>
        </w:rPr>
        <w:t>cycle</w:t>
      </w:r>
      <w:r>
        <w:rPr>
          <w:spacing w:val="37"/>
          <w:sz w:val="24"/>
        </w:rPr>
        <w:t> </w:t>
      </w:r>
      <w:r>
        <w:rPr>
          <w:sz w:val="24"/>
        </w:rPr>
        <w:t>thinking)중심으로</w:t>
      </w:r>
      <w:r>
        <w:rPr>
          <w:spacing w:val="38"/>
          <w:sz w:val="24"/>
        </w:rPr>
        <w:t> </w:t>
      </w:r>
      <w:r>
        <w:rPr>
          <w:spacing w:val="-5"/>
          <w:sz w:val="24"/>
        </w:rPr>
        <w:t>전환</w:t>
      </w:r>
    </w:p>
    <w:p>
      <w:pPr>
        <w:pStyle w:val="BodyText"/>
        <w:spacing w:before="5"/>
        <w:rPr>
          <w:sz w:val="21"/>
        </w:rPr>
      </w:pPr>
    </w:p>
    <w:p>
      <w:pPr>
        <w:pStyle w:val="ListParagraph"/>
        <w:numPr>
          <w:ilvl w:val="1"/>
          <w:numId w:val="1"/>
        </w:numPr>
        <w:tabs>
          <w:tab w:pos="858" w:val="left" w:leader="none"/>
          <w:tab w:pos="859" w:val="left" w:leader="none"/>
        </w:tabs>
        <w:spacing w:line="240" w:lineRule="auto" w:before="1" w:after="0"/>
        <w:ind w:left="858" w:right="0" w:hanging="360"/>
        <w:jc w:val="left"/>
        <w:rPr>
          <w:sz w:val="24"/>
        </w:rPr>
      </w:pPr>
      <w:r>
        <w:rPr>
          <w:sz w:val="24"/>
        </w:rPr>
        <w:t>환경오염에</w:t>
      </w:r>
      <w:r>
        <w:rPr>
          <w:spacing w:val="31"/>
          <w:sz w:val="24"/>
        </w:rPr>
        <w:t> </w:t>
      </w:r>
      <w:r>
        <w:rPr>
          <w:sz w:val="24"/>
        </w:rPr>
        <w:t>대한</w:t>
      </w:r>
      <w:r>
        <w:rPr>
          <w:spacing w:val="31"/>
          <w:sz w:val="24"/>
        </w:rPr>
        <w:t> </w:t>
      </w:r>
      <w:r>
        <w:rPr>
          <w:sz w:val="24"/>
        </w:rPr>
        <w:t>사후</w:t>
      </w:r>
      <w:r>
        <w:rPr>
          <w:spacing w:val="31"/>
          <w:sz w:val="24"/>
        </w:rPr>
        <w:t> </w:t>
      </w:r>
      <w:r>
        <w:rPr>
          <w:sz w:val="24"/>
        </w:rPr>
        <w:t>처리식</w:t>
      </w:r>
      <w:r>
        <w:rPr>
          <w:spacing w:val="31"/>
          <w:sz w:val="24"/>
        </w:rPr>
        <w:t> </w:t>
      </w:r>
      <w:r>
        <w:rPr>
          <w:sz w:val="24"/>
        </w:rPr>
        <w:t>관점에서</w:t>
      </w:r>
      <w:r>
        <w:rPr>
          <w:spacing w:val="32"/>
          <w:sz w:val="24"/>
        </w:rPr>
        <w:t> </w:t>
      </w:r>
      <w:r>
        <w:rPr>
          <w:sz w:val="24"/>
        </w:rPr>
        <w:t>사전</w:t>
      </w:r>
      <w:r>
        <w:rPr>
          <w:spacing w:val="31"/>
          <w:sz w:val="24"/>
        </w:rPr>
        <w:t> </w:t>
      </w:r>
      <w:r>
        <w:rPr>
          <w:sz w:val="24"/>
        </w:rPr>
        <w:t>예상식</w:t>
      </w:r>
      <w:r>
        <w:rPr>
          <w:spacing w:val="31"/>
          <w:sz w:val="24"/>
        </w:rPr>
        <w:t> </w:t>
      </w:r>
      <w:r>
        <w:rPr>
          <w:sz w:val="24"/>
        </w:rPr>
        <w:t>관점으로의</w:t>
      </w:r>
      <w:r>
        <w:rPr>
          <w:spacing w:val="31"/>
          <w:sz w:val="24"/>
        </w:rPr>
        <w:t> </w:t>
      </w:r>
      <w:r>
        <w:rPr>
          <w:spacing w:val="-5"/>
          <w:sz w:val="24"/>
        </w:rPr>
        <w:t>전환</w:t>
      </w:r>
    </w:p>
    <w:p>
      <w:pPr>
        <w:pStyle w:val="BodyText"/>
        <w:spacing w:before="5"/>
        <w:rPr>
          <w:sz w:val="21"/>
        </w:rPr>
      </w:pPr>
    </w:p>
    <w:p>
      <w:pPr>
        <w:pStyle w:val="ListParagraph"/>
        <w:numPr>
          <w:ilvl w:val="1"/>
          <w:numId w:val="1"/>
        </w:numPr>
        <w:tabs>
          <w:tab w:pos="858" w:val="left" w:leader="none"/>
          <w:tab w:pos="859" w:val="left" w:leader="none"/>
        </w:tabs>
        <w:spacing w:line="300" w:lineRule="auto" w:before="0" w:after="0"/>
        <w:ind w:left="916" w:right="154" w:hanging="418"/>
        <w:jc w:val="left"/>
        <w:rPr>
          <w:sz w:val="24"/>
        </w:rPr>
      </w:pPr>
      <w:r>
        <w:rPr>
          <w:sz w:val="24"/>
        </w:rPr>
        <w:t>지역</w:t>
      </w:r>
      <w:r>
        <w:rPr>
          <w:spacing w:val="40"/>
          <w:sz w:val="24"/>
        </w:rPr>
        <w:t> </w:t>
      </w:r>
      <w:r>
        <w:rPr>
          <w:sz w:val="24"/>
        </w:rPr>
        <w:t>규모에서</w:t>
      </w:r>
      <w:r>
        <w:rPr>
          <w:spacing w:val="40"/>
          <w:sz w:val="24"/>
        </w:rPr>
        <w:t> </w:t>
      </w:r>
      <w:r>
        <w:rPr>
          <w:sz w:val="24"/>
        </w:rPr>
        <w:t>지구적</w:t>
      </w:r>
      <w:r>
        <w:rPr>
          <w:spacing w:val="40"/>
          <w:sz w:val="24"/>
        </w:rPr>
        <w:t> </w:t>
      </w:r>
      <w:r>
        <w:rPr>
          <w:sz w:val="24"/>
        </w:rPr>
        <w:t>규모의</w:t>
      </w:r>
      <w:r>
        <w:rPr>
          <w:spacing w:val="40"/>
          <w:sz w:val="24"/>
        </w:rPr>
        <w:t> </w:t>
      </w:r>
      <w:r>
        <w:rPr>
          <w:sz w:val="24"/>
        </w:rPr>
        <w:t>환경</w:t>
      </w:r>
      <w:r>
        <w:rPr>
          <w:spacing w:val="40"/>
          <w:sz w:val="24"/>
        </w:rPr>
        <w:t> </w:t>
      </w:r>
      <w:r>
        <w:rPr>
          <w:sz w:val="24"/>
        </w:rPr>
        <w:t>영향</w:t>
      </w:r>
      <w:r>
        <w:rPr>
          <w:spacing w:val="40"/>
          <w:sz w:val="24"/>
        </w:rPr>
        <w:t> </w:t>
      </w:r>
      <w:r>
        <w:rPr>
          <w:sz w:val="24"/>
        </w:rPr>
        <w:t>고려(지구</w:t>
      </w:r>
      <w:r>
        <w:rPr>
          <w:spacing w:val="40"/>
          <w:sz w:val="24"/>
        </w:rPr>
        <w:t> </w:t>
      </w:r>
      <w:r>
        <w:rPr>
          <w:sz w:val="24"/>
        </w:rPr>
        <w:t>온난화,</w:t>
      </w:r>
      <w:r>
        <w:rPr>
          <w:spacing w:val="40"/>
          <w:sz w:val="24"/>
        </w:rPr>
        <w:t> </w:t>
      </w:r>
      <w:r>
        <w:rPr>
          <w:sz w:val="24"/>
        </w:rPr>
        <w:t>오존층</w:t>
      </w:r>
      <w:r>
        <w:rPr>
          <w:spacing w:val="64"/>
          <w:sz w:val="24"/>
        </w:rPr>
        <w:t> </w:t>
      </w:r>
      <w:r>
        <w:rPr>
          <w:sz w:val="24"/>
        </w:rPr>
        <w:t>파괴,</w:t>
      </w:r>
      <w:r>
        <w:rPr>
          <w:sz w:val="24"/>
        </w:rPr>
        <w:t> 자원 고갈 등)</w:t>
      </w:r>
    </w:p>
    <w:p>
      <w:pPr>
        <w:pStyle w:val="ListParagraph"/>
        <w:numPr>
          <w:ilvl w:val="1"/>
          <w:numId w:val="1"/>
        </w:numPr>
        <w:tabs>
          <w:tab w:pos="858" w:val="left" w:leader="none"/>
          <w:tab w:pos="859" w:val="left" w:leader="none"/>
        </w:tabs>
        <w:spacing w:line="300" w:lineRule="auto" w:before="198" w:after="0"/>
        <w:ind w:left="858" w:right="725" w:hanging="360"/>
        <w:jc w:val="left"/>
        <w:rPr>
          <w:sz w:val="24"/>
        </w:rPr>
      </w:pPr>
      <w:r>
        <w:rPr>
          <w:sz w:val="24"/>
        </w:rPr>
        <w:t>토양, 대기, 수계에 미치는 다양하고 종합적인 환경 영향 고려(Holistic</w:t>
      </w:r>
      <w:r>
        <w:rPr>
          <w:spacing w:val="40"/>
          <w:sz w:val="24"/>
        </w:rPr>
        <w:t> </w:t>
      </w:r>
      <w:r>
        <w:rPr>
          <w:spacing w:val="-2"/>
          <w:sz w:val="24"/>
        </w:rPr>
        <w:t>method)</w:t>
      </w:r>
    </w:p>
    <w:p>
      <w:pPr>
        <w:pStyle w:val="BodyText"/>
      </w:pPr>
    </w:p>
    <w:p>
      <w:pPr>
        <w:pStyle w:val="BodyText"/>
        <w:spacing w:before="10"/>
        <w:rPr>
          <w:sz w:val="29"/>
        </w:rPr>
      </w:pPr>
    </w:p>
    <w:p>
      <w:pPr>
        <w:pStyle w:val="Heading1"/>
      </w:pPr>
      <w:r>
        <w:rPr/>
        <w:t>나.</w:t>
      </w:r>
      <w:r>
        <w:rPr>
          <w:spacing w:val="55"/>
        </w:rPr>
        <w:t> </w:t>
      </w:r>
      <w:r>
        <w:rPr>
          <w:spacing w:val="10"/>
        </w:rPr>
        <w:t>전과정평가</w:t>
      </w:r>
      <w:r>
        <w:rPr>
          <w:spacing w:val="53"/>
        </w:rPr>
        <w:t> </w:t>
      </w:r>
      <w:r>
        <w:rPr>
          <w:spacing w:val="-5"/>
        </w:rPr>
        <w:t>방법</w:t>
      </w:r>
    </w:p>
    <w:p>
      <w:pPr>
        <w:pStyle w:val="BodyText"/>
        <w:rPr>
          <w:rFonts w:ascii="Malgun Gothic"/>
          <w:sz w:val="26"/>
        </w:rPr>
      </w:pPr>
    </w:p>
    <w:p>
      <w:pPr>
        <w:pStyle w:val="BodyText"/>
        <w:spacing w:before="11"/>
        <w:rPr>
          <w:rFonts w:ascii="Malgun Gothic"/>
          <w:sz w:val="14"/>
        </w:rPr>
      </w:pPr>
    </w:p>
    <w:p>
      <w:pPr>
        <w:pStyle w:val="ListParagraph"/>
        <w:numPr>
          <w:ilvl w:val="0"/>
          <w:numId w:val="2"/>
        </w:numPr>
        <w:tabs>
          <w:tab w:pos="471" w:val="left" w:leader="none"/>
        </w:tabs>
        <w:spacing w:line="321" w:lineRule="auto" w:before="1" w:after="0"/>
        <w:ind w:left="117" w:right="3397" w:firstLine="0"/>
        <w:jc w:val="left"/>
        <w:rPr>
          <w:rFonts w:ascii="Malgun Gothic" w:eastAsia="Malgun Gothic"/>
          <w:sz w:val="24"/>
        </w:rPr>
      </w:pPr>
      <w:r>
        <w:rPr>
          <w:rFonts w:ascii="Malgun Gothic" w:eastAsia="Malgun Gothic"/>
          <w:sz w:val="24"/>
        </w:rPr>
        <w:t>목적</w:t>
      </w:r>
      <w:r>
        <w:rPr>
          <w:rFonts w:ascii="Malgun Gothic" w:eastAsia="Malgun Gothic"/>
          <w:spacing w:val="40"/>
          <w:sz w:val="24"/>
        </w:rPr>
        <w:t> </w:t>
      </w:r>
      <w:r>
        <w:rPr>
          <w:rFonts w:ascii="Malgun Gothic" w:eastAsia="Malgun Gothic"/>
          <w:sz w:val="24"/>
        </w:rPr>
        <w:t>및</w:t>
      </w:r>
      <w:r>
        <w:rPr>
          <w:rFonts w:ascii="Malgun Gothic" w:eastAsia="Malgun Gothic"/>
          <w:spacing w:val="40"/>
          <w:sz w:val="24"/>
        </w:rPr>
        <w:t> </w:t>
      </w:r>
      <w:r>
        <w:rPr>
          <w:rFonts w:ascii="Malgun Gothic" w:eastAsia="Malgun Gothic"/>
          <w:sz w:val="24"/>
        </w:rPr>
        <w:t>범위</w:t>
      </w:r>
      <w:r>
        <w:rPr>
          <w:rFonts w:ascii="Malgun Gothic" w:eastAsia="Malgun Gothic"/>
          <w:spacing w:val="10"/>
          <w:sz w:val="24"/>
        </w:rPr>
        <w:t> 정의(Goal</w:t>
      </w:r>
      <w:r>
        <w:rPr>
          <w:rFonts w:ascii="Malgun Gothic" w:eastAsia="Malgun Gothic"/>
          <w:spacing w:val="10"/>
          <w:sz w:val="24"/>
        </w:rPr>
        <w:t> </w:t>
      </w:r>
      <w:r>
        <w:rPr>
          <w:rFonts w:ascii="Malgun Gothic" w:eastAsia="Malgun Gothic"/>
          <w:sz w:val="24"/>
        </w:rPr>
        <w:t>and</w:t>
      </w:r>
      <w:r>
        <w:rPr>
          <w:rFonts w:ascii="Malgun Gothic" w:eastAsia="Malgun Gothic"/>
          <w:spacing w:val="40"/>
          <w:sz w:val="24"/>
        </w:rPr>
        <w:t> </w:t>
      </w:r>
      <w:r>
        <w:rPr>
          <w:rFonts w:ascii="Malgun Gothic" w:eastAsia="Malgun Gothic"/>
          <w:sz w:val="24"/>
        </w:rPr>
        <w:t>Scope</w:t>
      </w:r>
      <w:r>
        <w:rPr>
          <w:rFonts w:ascii="Malgun Gothic" w:eastAsia="Malgun Gothic"/>
          <w:spacing w:val="10"/>
          <w:sz w:val="24"/>
        </w:rPr>
        <w:t> definition) </w:t>
      </w:r>
      <w:r>
        <w:rPr>
          <w:rFonts w:ascii="Malgun Gothic" w:eastAsia="Malgun Gothic"/>
          <w:sz w:val="24"/>
        </w:rPr>
        <w:t>가)</w:t>
      </w:r>
      <w:r>
        <w:rPr>
          <w:rFonts w:ascii="Malgun Gothic" w:eastAsia="Malgun Gothic"/>
          <w:spacing w:val="40"/>
          <w:sz w:val="24"/>
        </w:rPr>
        <w:t> </w:t>
      </w:r>
      <w:r>
        <w:rPr>
          <w:rFonts w:ascii="Malgun Gothic" w:eastAsia="Malgun Gothic"/>
          <w:sz w:val="24"/>
        </w:rPr>
        <w:t>목적</w:t>
      </w:r>
      <w:r>
        <w:rPr>
          <w:rFonts w:ascii="Malgun Gothic" w:eastAsia="Malgun Gothic"/>
          <w:spacing w:val="40"/>
          <w:sz w:val="24"/>
        </w:rPr>
        <w:t> </w:t>
      </w:r>
      <w:r>
        <w:rPr>
          <w:rFonts w:ascii="Malgun Gothic" w:eastAsia="Malgun Gothic"/>
          <w:sz w:val="24"/>
        </w:rPr>
        <w:t>정의</w:t>
      </w:r>
    </w:p>
    <w:p>
      <w:pPr>
        <w:pStyle w:val="BodyText"/>
        <w:spacing w:line="300" w:lineRule="auto" w:before="80"/>
        <w:ind w:left="117" w:right="155"/>
        <w:jc w:val="both"/>
      </w:pPr>
      <w:r>
        <w:rPr/>
        <w:t>첫</w:t>
      </w:r>
      <w:r>
        <w:rPr>
          <w:spacing w:val="40"/>
        </w:rPr>
        <w:t> </w:t>
      </w:r>
      <w:r>
        <w:rPr/>
        <w:t>단추를</w:t>
      </w:r>
      <w:r>
        <w:rPr>
          <w:spacing w:val="40"/>
        </w:rPr>
        <w:t> </w:t>
      </w:r>
      <w:r>
        <w:rPr/>
        <w:t>잘</w:t>
      </w:r>
      <w:r>
        <w:rPr>
          <w:spacing w:val="40"/>
        </w:rPr>
        <w:t> </w:t>
      </w:r>
      <w:r>
        <w:rPr/>
        <w:t>꿰어야</w:t>
      </w:r>
      <w:r>
        <w:rPr>
          <w:spacing w:val="40"/>
        </w:rPr>
        <w:t> </w:t>
      </w:r>
      <w:r>
        <w:rPr/>
        <w:t>끝이</w:t>
      </w:r>
      <w:r>
        <w:rPr>
          <w:spacing w:val="40"/>
        </w:rPr>
        <w:t> </w:t>
      </w:r>
      <w:r>
        <w:rPr/>
        <w:t>좋듯이</w:t>
      </w:r>
      <w:r>
        <w:rPr>
          <w:spacing w:val="40"/>
        </w:rPr>
        <w:t> </w:t>
      </w:r>
      <w:r>
        <w:rPr/>
        <w:t>전과정평가의</w:t>
      </w:r>
      <w:r>
        <w:rPr>
          <w:spacing w:val="40"/>
        </w:rPr>
        <w:t> </w:t>
      </w:r>
      <w:r>
        <w:rPr/>
        <w:t>첫</w:t>
      </w:r>
      <w:r>
        <w:rPr>
          <w:spacing w:val="40"/>
        </w:rPr>
        <w:t> </w:t>
      </w:r>
      <w:r>
        <w:rPr/>
        <w:t>단계인</w:t>
      </w:r>
      <w:r>
        <w:rPr>
          <w:spacing w:val="40"/>
        </w:rPr>
        <w:t> </w:t>
      </w:r>
      <w:r>
        <w:rPr/>
        <w:t>목적</w:t>
      </w:r>
      <w:r>
        <w:rPr>
          <w:spacing w:val="40"/>
        </w:rPr>
        <w:t> </w:t>
      </w:r>
      <w:r>
        <w:rPr/>
        <w:t>및</w:t>
      </w:r>
      <w:r>
        <w:rPr>
          <w:spacing w:val="40"/>
        </w:rPr>
        <w:t> </w:t>
      </w:r>
      <w:r>
        <w:rPr/>
        <w:t>범위를</w:t>
      </w:r>
      <w:r>
        <w:rPr>
          <w:spacing w:val="40"/>
        </w:rPr>
        <w:t> </w:t>
      </w:r>
      <w:r>
        <w:rPr/>
        <w:t>명료 하게 정해야 원하고자 하는 결과를 얻을 수 있다. ISO에 나와있는 LCA의 목적은 다음과 같다.</w:t>
      </w:r>
    </w:p>
    <w:p>
      <w:pPr>
        <w:spacing w:line="204" w:lineRule="auto" w:before="152"/>
        <w:ind w:left="117" w:right="155" w:firstLine="0"/>
        <w:jc w:val="both"/>
        <w:rPr>
          <w:rFonts w:ascii="Malgun Gothic" w:hAnsi="Malgun Gothic" w:eastAsia="Malgun Gothic"/>
          <w:sz w:val="25"/>
        </w:rPr>
      </w:pPr>
      <w:r>
        <w:rPr>
          <w:rFonts w:ascii="Malgun Gothic" w:hAnsi="Malgun Gothic" w:eastAsia="Malgun Gothic"/>
          <w:sz w:val="25"/>
        </w:rPr>
        <w:t>‘shall unambiguously state the intended a</w:t>
      </w:r>
      <w:r>
        <w:rPr>
          <w:rFonts w:ascii="Malgun Gothic Semilight" w:hAnsi="Malgun Gothic Semilight" w:eastAsia="Malgun Gothic Semilight"/>
          <w:b w:val="0"/>
          <w:sz w:val="25"/>
        </w:rPr>
        <w:t>pp</w:t>
      </w:r>
      <w:r>
        <w:rPr>
          <w:rFonts w:ascii="Malgun Gothic" w:hAnsi="Malgun Gothic" w:eastAsia="Malgun Gothic"/>
          <w:sz w:val="25"/>
        </w:rPr>
        <w:t>lication, the reason for carrying</w:t>
      </w:r>
      <w:r>
        <w:rPr>
          <w:rFonts w:ascii="Malgun Gothic" w:hAnsi="Malgun Gothic" w:eastAsia="Malgun Gothic"/>
          <w:spacing w:val="40"/>
          <w:sz w:val="25"/>
        </w:rPr>
        <w:t> </w:t>
      </w:r>
      <w:r>
        <w:rPr>
          <w:rFonts w:ascii="Malgun Gothic" w:hAnsi="Malgun Gothic" w:eastAsia="Malgun Gothic"/>
          <w:sz w:val="25"/>
        </w:rPr>
        <w:t>out</w:t>
      </w:r>
      <w:r>
        <w:rPr>
          <w:rFonts w:ascii="Malgun Gothic" w:hAnsi="Malgun Gothic" w:eastAsia="Malgun Gothic"/>
          <w:spacing w:val="-12"/>
          <w:sz w:val="25"/>
        </w:rPr>
        <w:t> </w:t>
      </w:r>
      <w:r>
        <w:rPr>
          <w:rFonts w:ascii="Malgun Gothic" w:hAnsi="Malgun Gothic" w:eastAsia="Malgun Gothic"/>
          <w:sz w:val="25"/>
        </w:rPr>
        <w:t>the</w:t>
      </w:r>
      <w:r>
        <w:rPr>
          <w:rFonts w:ascii="Malgun Gothic" w:hAnsi="Malgun Gothic" w:eastAsia="Malgun Gothic"/>
          <w:spacing w:val="-5"/>
          <w:sz w:val="25"/>
        </w:rPr>
        <w:t> </w:t>
      </w:r>
      <w:r>
        <w:rPr>
          <w:rFonts w:ascii="Malgun Gothic" w:hAnsi="Malgun Gothic" w:eastAsia="Malgun Gothic"/>
          <w:sz w:val="25"/>
        </w:rPr>
        <w:t>study</w:t>
      </w:r>
      <w:r>
        <w:rPr>
          <w:rFonts w:ascii="Malgun Gothic" w:hAnsi="Malgun Gothic" w:eastAsia="Malgun Gothic"/>
          <w:spacing w:val="-20"/>
          <w:sz w:val="25"/>
        </w:rPr>
        <w:t> </w:t>
      </w:r>
      <w:r>
        <w:rPr>
          <w:rFonts w:ascii="Malgun Gothic" w:hAnsi="Malgun Gothic" w:eastAsia="Malgun Gothic"/>
          <w:sz w:val="25"/>
        </w:rPr>
        <w:t>and</w:t>
      </w:r>
      <w:r>
        <w:rPr>
          <w:rFonts w:ascii="Malgun Gothic" w:hAnsi="Malgun Gothic" w:eastAsia="Malgun Gothic"/>
          <w:spacing w:val="-6"/>
          <w:sz w:val="25"/>
        </w:rPr>
        <w:t> </w:t>
      </w:r>
      <w:r>
        <w:rPr>
          <w:rFonts w:ascii="Malgun Gothic" w:hAnsi="Malgun Gothic" w:eastAsia="Malgun Gothic"/>
          <w:sz w:val="25"/>
        </w:rPr>
        <w:t>the</w:t>
      </w:r>
      <w:r>
        <w:rPr>
          <w:rFonts w:ascii="Malgun Gothic" w:hAnsi="Malgun Gothic" w:eastAsia="Malgun Gothic"/>
          <w:spacing w:val="-5"/>
          <w:sz w:val="25"/>
        </w:rPr>
        <w:t> </w:t>
      </w:r>
      <w:r>
        <w:rPr>
          <w:rFonts w:ascii="Malgun Gothic" w:hAnsi="Malgun Gothic" w:eastAsia="Malgun Gothic"/>
          <w:sz w:val="25"/>
        </w:rPr>
        <w:t>intended</w:t>
      </w:r>
      <w:r>
        <w:rPr>
          <w:rFonts w:ascii="Malgun Gothic" w:hAnsi="Malgun Gothic" w:eastAsia="Malgun Gothic"/>
          <w:spacing w:val="-8"/>
          <w:sz w:val="25"/>
        </w:rPr>
        <w:t> </w:t>
      </w:r>
      <w:r>
        <w:rPr>
          <w:rFonts w:ascii="Malgun Gothic" w:hAnsi="Malgun Gothic" w:eastAsia="Malgun Gothic"/>
          <w:sz w:val="25"/>
        </w:rPr>
        <w:t>audience(의도하고자</w:t>
      </w:r>
      <w:r>
        <w:rPr>
          <w:rFonts w:ascii="Malgun Gothic" w:hAnsi="Malgun Gothic" w:eastAsia="Malgun Gothic"/>
          <w:spacing w:val="-12"/>
          <w:sz w:val="25"/>
        </w:rPr>
        <w:t> </w:t>
      </w:r>
      <w:r>
        <w:rPr>
          <w:rFonts w:ascii="Malgun Gothic" w:hAnsi="Malgun Gothic" w:eastAsia="Malgun Gothic"/>
          <w:sz w:val="25"/>
        </w:rPr>
        <w:t>하는</w:t>
      </w:r>
      <w:r>
        <w:rPr>
          <w:rFonts w:ascii="Malgun Gothic" w:hAnsi="Malgun Gothic" w:eastAsia="Malgun Gothic"/>
          <w:spacing w:val="-12"/>
          <w:sz w:val="25"/>
        </w:rPr>
        <w:t> </w:t>
      </w:r>
      <w:r>
        <w:rPr>
          <w:rFonts w:ascii="Malgun Gothic" w:hAnsi="Malgun Gothic" w:eastAsia="Malgun Gothic"/>
          <w:sz w:val="25"/>
        </w:rPr>
        <w:t>목적을</w:t>
      </w:r>
      <w:r>
        <w:rPr>
          <w:rFonts w:ascii="Malgun Gothic" w:hAnsi="Malgun Gothic" w:eastAsia="Malgun Gothic"/>
          <w:spacing w:val="-12"/>
          <w:sz w:val="25"/>
        </w:rPr>
        <w:t> </w:t>
      </w:r>
      <w:r>
        <w:rPr>
          <w:rFonts w:ascii="Malgun Gothic" w:hAnsi="Malgun Gothic" w:eastAsia="Malgun Gothic"/>
          <w:sz w:val="25"/>
        </w:rPr>
        <w:t>정</w:t>
      </w:r>
      <w:r>
        <w:rPr>
          <w:rFonts w:ascii="Malgun Gothic Semilight" w:hAnsi="Malgun Gothic Semilight" w:eastAsia="Malgun Gothic Semilight"/>
          <w:b w:val="0"/>
          <w:sz w:val="25"/>
        </w:rPr>
        <w:t>확</w:t>
      </w:r>
      <w:r>
        <w:rPr>
          <w:rFonts w:ascii="Malgun Gothic" w:hAnsi="Malgun Gothic" w:eastAsia="Malgun Gothic"/>
          <w:sz w:val="25"/>
        </w:rPr>
        <w:t>하게</w:t>
      </w:r>
      <w:r>
        <w:rPr>
          <w:rFonts w:ascii="Malgun Gothic" w:hAnsi="Malgun Gothic" w:eastAsia="Malgun Gothic"/>
          <w:spacing w:val="-12"/>
          <w:sz w:val="25"/>
        </w:rPr>
        <w:t> </w:t>
      </w:r>
      <w:r>
        <w:rPr>
          <w:rFonts w:ascii="Malgun Gothic" w:hAnsi="Malgun Gothic" w:eastAsia="Malgun Gothic"/>
          <w:sz w:val="25"/>
        </w:rPr>
        <w:t>명시 하여야 하며 연구를 행하는 이유와 고</w:t>
      </w:r>
      <w:r>
        <w:rPr>
          <w:rFonts w:ascii="Malgun Gothic Semilight" w:hAnsi="Malgun Gothic Semilight" w:eastAsia="Malgun Gothic Semilight"/>
          <w:b w:val="0"/>
          <w:sz w:val="25"/>
        </w:rPr>
        <w:t>객</w:t>
      </w:r>
      <w:r>
        <w:rPr>
          <w:rFonts w:ascii="Malgun Gothic" w:hAnsi="Malgun Gothic" w:eastAsia="Malgun Gothic"/>
          <w:sz w:val="25"/>
        </w:rPr>
        <w:t>과의 관계를 고려해야 한다)’</w:t>
      </w:r>
    </w:p>
    <w:p>
      <w:pPr>
        <w:pStyle w:val="BodyText"/>
        <w:spacing w:before="3"/>
        <w:rPr>
          <w:rFonts w:ascii="Malgun Gothic"/>
          <w:sz w:val="13"/>
        </w:rPr>
      </w:pPr>
    </w:p>
    <w:p>
      <w:pPr>
        <w:pStyle w:val="BodyText"/>
        <w:spacing w:line="300" w:lineRule="auto"/>
        <w:ind w:left="117" w:right="155"/>
        <w:jc w:val="both"/>
      </w:pPr>
      <w:r>
        <w:rPr/>
        <w:t>전과정평가를 행하는 이유로는 예를 들어 제품의 전과정을 분석하고 배우는 </w:t>
      </w:r>
      <w:r>
        <w:rPr/>
        <w:t>것이 될도 있으며 제품 개발이나 전략개발에도 사용되어질 수 있다. 고객이라 함은 전 과정평가의 결과를 얻고자 하는 당사자이며 제품개발자, 소비자 및 공정관리자 등 등이</w:t>
      </w:r>
      <w:r>
        <w:rPr>
          <w:spacing w:val="40"/>
        </w:rPr>
        <w:t> </w:t>
      </w:r>
      <w:r>
        <w:rPr/>
        <w:t>될</w:t>
      </w:r>
      <w:r>
        <w:rPr>
          <w:spacing w:val="40"/>
        </w:rPr>
        <w:t> </w:t>
      </w:r>
      <w:r>
        <w:rPr/>
        <w:t>수도</w:t>
      </w:r>
      <w:r>
        <w:rPr>
          <w:spacing w:val="40"/>
        </w:rPr>
        <w:t> </w:t>
      </w:r>
      <w:r>
        <w:rPr/>
        <w:t>있다.</w:t>
      </w:r>
      <w:r>
        <w:rPr>
          <w:spacing w:val="40"/>
        </w:rPr>
        <w:t> </w:t>
      </w:r>
      <w:r>
        <w:rPr/>
        <w:t>전과정평가의</w:t>
      </w:r>
      <w:r>
        <w:rPr>
          <w:spacing w:val="40"/>
        </w:rPr>
        <w:t> </w:t>
      </w:r>
      <w:r>
        <w:rPr/>
        <w:t>목적은</w:t>
      </w:r>
      <w:r>
        <w:rPr>
          <w:spacing w:val="40"/>
        </w:rPr>
        <w:t> </w:t>
      </w:r>
      <w:r>
        <w:rPr/>
        <w:t>다음과</w:t>
      </w:r>
      <w:r>
        <w:rPr>
          <w:spacing w:val="40"/>
        </w:rPr>
        <w:t> </w:t>
      </w:r>
      <w:r>
        <w:rPr/>
        <w:t>같은</w:t>
      </w:r>
      <w:r>
        <w:rPr>
          <w:spacing w:val="40"/>
        </w:rPr>
        <w:t> </w:t>
      </w:r>
      <w:r>
        <w:rPr/>
        <w:t>몇가지</w:t>
      </w:r>
      <w:r>
        <w:rPr>
          <w:spacing w:val="40"/>
        </w:rPr>
        <w:t> </w:t>
      </w:r>
      <w:r>
        <w:rPr/>
        <w:t>질문에</w:t>
      </w:r>
      <w:r>
        <w:rPr>
          <w:spacing w:val="40"/>
        </w:rPr>
        <w:t> </w:t>
      </w:r>
      <w:r>
        <w:rPr/>
        <w:t>대한</w:t>
      </w:r>
      <w:r>
        <w:rPr>
          <w:spacing w:val="40"/>
        </w:rPr>
        <w:t> </w:t>
      </w:r>
      <w:r>
        <w:rPr/>
        <w:t>답을 통해 명료해질 수 있다.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rPr>
          <w:sz w:val="20"/>
        </w:rPr>
      </w:pPr>
    </w:p>
    <w:p>
      <w:pPr>
        <w:pStyle w:val="BodyText"/>
        <w:spacing w:before="7"/>
        <w:rPr>
          <w:sz w:val="28"/>
        </w:rPr>
      </w:pPr>
    </w:p>
    <w:p>
      <w:pPr>
        <w:pStyle w:val="ListParagraph"/>
        <w:numPr>
          <w:ilvl w:val="1"/>
          <w:numId w:val="2"/>
        </w:numPr>
        <w:tabs>
          <w:tab w:pos="1060" w:val="left" w:leader="none"/>
          <w:tab w:pos="1061" w:val="left" w:leader="none"/>
        </w:tabs>
        <w:spacing w:line="300" w:lineRule="auto" w:before="75" w:after="0"/>
        <w:ind w:left="1060" w:right="155" w:hanging="360"/>
        <w:jc w:val="left"/>
        <w:rPr>
          <w:sz w:val="24"/>
        </w:rPr>
      </w:pPr>
      <w:r>
        <w:rPr>
          <w:sz w:val="24"/>
        </w:rPr>
        <w:t>제품의</w:t>
      </w:r>
      <w:r>
        <w:rPr>
          <w:spacing w:val="40"/>
          <w:sz w:val="24"/>
        </w:rPr>
        <w:t> </w:t>
      </w:r>
      <w:r>
        <w:rPr>
          <w:sz w:val="24"/>
        </w:rPr>
        <w:t>전과정중</w:t>
      </w:r>
      <w:r>
        <w:rPr>
          <w:spacing w:val="40"/>
          <w:sz w:val="24"/>
        </w:rPr>
        <w:t> </w:t>
      </w:r>
      <w:r>
        <w:rPr>
          <w:sz w:val="24"/>
        </w:rPr>
        <w:t>어떤</w:t>
      </w:r>
      <w:r>
        <w:rPr>
          <w:spacing w:val="40"/>
          <w:sz w:val="24"/>
        </w:rPr>
        <w:t> </w:t>
      </w:r>
      <w:r>
        <w:rPr>
          <w:sz w:val="24"/>
        </w:rPr>
        <w:t>공정에서</w:t>
      </w:r>
      <w:r>
        <w:rPr>
          <w:spacing w:val="40"/>
          <w:sz w:val="24"/>
        </w:rPr>
        <w:t> </w:t>
      </w:r>
      <w:r>
        <w:rPr>
          <w:sz w:val="24"/>
        </w:rPr>
        <w:t>환경적으로</w:t>
      </w:r>
      <w:r>
        <w:rPr>
          <w:spacing w:val="40"/>
          <w:sz w:val="24"/>
        </w:rPr>
        <w:t> </w:t>
      </w:r>
      <w:r>
        <w:rPr>
          <w:sz w:val="24"/>
        </w:rPr>
        <w:t>향상시킬</w:t>
      </w:r>
      <w:r>
        <w:rPr>
          <w:spacing w:val="40"/>
          <w:sz w:val="24"/>
        </w:rPr>
        <w:t> </w:t>
      </w:r>
      <w:r>
        <w:rPr>
          <w:sz w:val="24"/>
        </w:rPr>
        <w:t>수</w:t>
      </w:r>
      <w:r>
        <w:rPr>
          <w:spacing w:val="40"/>
          <w:sz w:val="24"/>
        </w:rPr>
        <w:t> </w:t>
      </w:r>
      <w:r>
        <w:rPr>
          <w:sz w:val="24"/>
        </w:rPr>
        <w:t>있는</w:t>
      </w:r>
      <w:r>
        <w:rPr>
          <w:spacing w:val="61"/>
          <w:sz w:val="24"/>
        </w:rPr>
        <w:t> </w:t>
      </w:r>
      <w:r>
        <w:rPr>
          <w:sz w:val="24"/>
        </w:rPr>
        <w:t>가능성이</w:t>
      </w:r>
      <w:r>
        <w:rPr>
          <w:sz w:val="24"/>
        </w:rPr>
        <w:t> </w:t>
      </w:r>
      <w:r>
        <w:rPr>
          <w:spacing w:val="-4"/>
          <w:sz w:val="24"/>
        </w:rPr>
        <w:t>있는가?</w:t>
      </w:r>
    </w:p>
    <w:p>
      <w:pPr>
        <w:pStyle w:val="ListParagraph"/>
        <w:numPr>
          <w:ilvl w:val="1"/>
          <w:numId w:val="2"/>
        </w:numPr>
        <w:tabs>
          <w:tab w:pos="1060" w:val="left" w:leader="none"/>
          <w:tab w:pos="1061" w:val="left" w:leader="none"/>
        </w:tabs>
        <w:spacing w:line="240" w:lineRule="auto" w:before="199" w:after="0"/>
        <w:ind w:left="1060" w:right="0" w:hanging="361"/>
        <w:jc w:val="left"/>
        <w:rPr>
          <w:sz w:val="24"/>
        </w:rPr>
      </w:pPr>
      <w:r>
        <w:rPr>
          <w:sz w:val="24"/>
        </w:rPr>
        <w:t>제품의</w:t>
      </w:r>
      <w:r>
        <w:rPr>
          <w:spacing w:val="31"/>
          <w:sz w:val="24"/>
        </w:rPr>
        <w:t> </w:t>
      </w:r>
      <w:r>
        <w:rPr>
          <w:sz w:val="24"/>
        </w:rPr>
        <w:t>전과정중</w:t>
      </w:r>
      <w:r>
        <w:rPr>
          <w:spacing w:val="32"/>
          <w:sz w:val="24"/>
        </w:rPr>
        <w:t> </w:t>
      </w:r>
      <w:r>
        <w:rPr>
          <w:sz w:val="24"/>
        </w:rPr>
        <w:t>어떠한</w:t>
      </w:r>
      <w:r>
        <w:rPr>
          <w:spacing w:val="32"/>
          <w:sz w:val="24"/>
        </w:rPr>
        <w:t> </w:t>
      </w:r>
      <w:r>
        <w:rPr>
          <w:sz w:val="24"/>
        </w:rPr>
        <w:t>활동이</w:t>
      </w:r>
      <w:r>
        <w:rPr>
          <w:spacing w:val="32"/>
          <w:sz w:val="24"/>
        </w:rPr>
        <w:t> </w:t>
      </w:r>
      <w:r>
        <w:rPr>
          <w:sz w:val="24"/>
        </w:rPr>
        <w:t>환경부담에</w:t>
      </w:r>
      <w:r>
        <w:rPr>
          <w:spacing w:val="32"/>
          <w:sz w:val="24"/>
        </w:rPr>
        <w:t> </w:t>
      </w:r>
      <w:r>
        <w:rPr>
          <w:sz w:val="24"/>
        </w:rPr>
        <w:t>가장</w:t>
      </w:r>
      <w:r>
        <w:rPr>
          <w:spacing w:val="31"/>
          <w:sz w:val="24"/>
        </w:rPr>
        <w:t> </w:t>
      </w:r>
      <w:r>
        <w:rPr>
          <w:sz w:val="24"/>
        </w:rPr>
        <w:t>큰</w:t>
      </w:r>
      <w:r>
        <w:rPr>
          <w:spacing w:val="32"/>
          <w:sz w:val="24"/>
        </w:rPr>
        <w:t> </w:t>
      </w:r>
      <w:r>
        <w:rPr>
          <w:sz w:val="24"/>
        </w:rPr>
        <w:t>영향을</w:t>
      </w:r>
      <w:r>
        <w:rPr>
          <w:spacing w:val="32"/>
          <w:sz w:val="24"/>
        </w:rPr>
        <w:t> </w:t>
      </w:r>
      <w:r>
        <w:rPr>
          <w:spacing w:val="-2"/>
          <w:sz w:val="24"/>
        </w:rPr>
        <w:t>미치는가?</w:t>
      </w:r>
    </w:p>
    <w:p>
      <w:pPr>
        <w:pStyle w:val="BodyText"/>
        <w:spacing w:before="5"/>
        <w:rPr>
          <w:sz w:val="21"/>
        </w:rPr>
      </w:pPr>
    </w:p>
    <w:p>
      <w:pPr>
        <w:pStyle w:val="ListParagraph"/>
        <w:numPr>
          <w:ilvl w:val="1"/>
          <w:numId w:val="2"/>
        </w:numPr>
        <w:tabs>
          <w:tab w:pos="1060" w:val="left" w:leader="none"/>
          <w:tab w:pos="1061" w:val="left" w:leader="none"/>
        </w:tabs>
        <w:spacing w:line="300" w:lineRule="auto" w:before="0" w:after="0"/>
        <w:ind w:left="1060" w:right="155" w:hanging="360"/>
        <w:jc w:val="left"/>
        <w:rPr>
          <w:sz w:val="24"/>
        </w:rPr>
      </w:pPr>
      <w:r>
        <w:rPr>
          <w:sz w:val="24"/>
        </w:rPr>
        <w:t>만약</w:t>
      </w:r>
      <w:r>
        <w:rPr>
          <w:spacing w:val="40"/>
          <w:sz w:val="24"/>
        </w:rPr>
        <w:t> </w:t>
      </w:r>
      <w:r>
        <w:rPr>
          <w:sz w:val="24"/>
        </w:rPr>
        <w:t>전과정중</w:t>
      </w:r>
      <w:r>
        <w:rPr>
          <w:spacing w:val="40"/>
          <w:sz w:val="24"/>
        </w:rPr>
        <w:t> </w:t>
      </w:r>
      <w:r>
        <w:rPr>
          <w:sz w:val="24"/>
        </w:rPr>
        <w:t>어떤</w:t>
      </w:r>
      <w:r>
        <w:rPr>
          <w:spacing w:val="40"/>
          <w:sz w:val="24"/>
        </w:rPr>
        <w:t> </w:t>
      </w:r>
      <w:r>
        <w:rPr>
          <w:sz w:val="24"/>
        </w:rPr>
        <w:t>단계를</w:t>
      </w:r>
      <w:r>
        <w:rPr>
          <w:spacing w:val="40"/>
          <w:sz w:val="24"/>
        </w:rPr>
        <w:t> </w:t>
      </w:r>
      <w:r>
        <w:rPr>
          <w:sz w:val="24"/>
        </w:rPr>
        <w:t>향상</w:t>
      </w:r>
      <w:r>
        <w:rPr>
          <w:spacing w:val="40"/>
          <w:sz w:val="24"/>
        </w:rPr>
        <w:t> </w:t>
      </w:r>
      <w:r>
        <w:rPr>
          <w:sz w:val="24"/>
        </w:rPr>
        <w:t>시켰을</w:t>
      </w:r>
      <w:r>
        <w:rPr>
          <w:spacing w:val="40"/>
          <w:sz w:val="24"/>
        </w:rPr>
        <w:t> </w:t>
      </w:r>
      <w:r>
        <w:rPr>
          <w:sz w:val="24"/>
        </w:rPr>
        <w:t>경우</w:t>
      </w:r>
      <w:r>
        <w:rPr>
          <w:spacing w:val="40"/>
          <w:sz w:val="24"/>
        </w:rPr>
        <w:t> </w:t>
      </w:r>
      <w:r>
        <w:rPr>
          <w:sz w:val="24"/>
        </w:rPr>
        <w:t>환경이득이</w:t>
      </w:r>
      <w:r>
        <w:rPr>
          <w:spacing w:val="40"/>
          <w:sz w:val="24"/>
        </w:rPr>
        <w:t> </w:t>
      </w:r>
      <w:r>
        <w:rPr>
          <w:sz w:val="24"/>
        </w:rPr>
        <w:t>얼만큼</w:t>
      </w:r>
      <w:r>
        <w:rPr>
          <w:spacing w:val="44"/>
          <w:sz w:val="24"/>
        </w:rPr>
        <w:t> </w:t>
      </w:r>
      <w:r>
        <w:rPr>
          <w:sz w:val="24"/>
        </w:rPr>
        <w:t>발생할</w:t>
      </w:r>
      <w:r>
        <w:rPr>
          <w:sz w:val="24"/>
        </w:rPr>
        <w:t> </w:t>
      </w:r>
      <w:r>
        <w:rPr>
          <w:spacing w:val="-4"/>
          <w:sz w:val="24"/>
        </w:rPr>
        <w:t>것인가?</w:t>
      </w:r>
    </w:p>
    <w:p>
      <w:pPr>
        <w:pStyle w:val="ListParagraph"/>
        <w:numPr>
          <w:ilvl w:val="1"/>
          <w:numId w:val="2"/>
        </w:numPr>
        <w:tabs>
          <w:tab w:pos="1060" w:val="left" w:leader="none"/>
          <w:tab w:pos="1061" w:val="left" w:leader="none"/>
        </w:tabs>
        <w:spacing w:line="300" w:lineRule="auto" w:before="196" w:after="0"/>
        <w:ind w:left="1060" w:right="155" w:hanging="360"/>
        <w:jc w:val="left"/>
        <w:rPr>
          <w:sz w:val="24"/>
        </w:rPr>
      </w:pPr>
      <w:r>
        <w:rPr>
          <w:sz w:val="24"/>
        </w:rPr>
        <w:t>재활용원료를</w:t>
      </w:r>
      <w:r>
        <w:rPr>
          <w:spacing w:val="40"/>
          <w:sz w:val="24"/>
        </w:rPr>
        <w:t> </w:t>
      </w:r>
      <w:r>
        <w:rPr>
          <w:sz w:val="24"/>
        </w:rPr>
        <w:t>사용했을</w:t>
      </w:r>
      <w:r>
        <w:rPr>
          <w:spacing w:val="40"/>
          <w:sz w:val="24"/>
        </w:rPr>
        <w:t> </w:t>
      </w:r>
      <w:r>
        <w:rPr>
          <w:sz w:val="24"/>
        </w:rPr>
        <w:t>경우</w:t>
      </w:r>
      <w:r>
        <w:rPr>
          <w:spacing w:val="40"/>
          <w:sz w:val="24"/>
        </w:rPr>
        <w:t> </w:t>
      </w:r>
      <w:r>
        <w:rPr>
          <w:sz w:val="24"/>
        </w:rPr>
        <w:t>기존</w:t>
      </w:r>
      <w:r>
        <w:rPr>
          <w:spacing w:val="40"/>
          <w:sz w:val="24"/>
        </w:rPr>
        <w:t> </w:t>
      </w:r>
      <w:r>
        <w:rPr>
          <w:sz w:val="24"/>
        </w:rPr>
        <w:t>원료</w:t>
      </w:r>
      <w:r>
        <w:rPr>
          <w:spacing w:val="40"/>
          <w:sz w:val="24"/>
        </w:rPr>
        <w:t> </w:t>
      </w:r>
      <w:r>
        <w:rPr>
          <w:sz w:val="24"/>
        </w:rPr>
        <w:t>대비</w:t>
      </w:r>
      <w:r>
        <w:rPr>
          <w:spacing w:val="40"/>
          <w:sz w:val="24"/>
        </w:rPr>
        <w:t> </w:t>
      </w:r>
      <w:r>
        <w:rPr>
          <w:sz w:val="24"/>
        </w:rPr>
        <w:t>환경이득이</w:t>
      </w:r>
      <w:r>
        <w:rPr>
          <w:spacing w:val="40"/>
          <w:sz w:val="24"/>
        </w:rPr>
        <w:t> </w:t>
      </w:r>
      <w:r>
        <w:rPr>
          <w:sz w:val="24"/>
        </w:rPr>
        <w:t>얼만큼</w:t>
      </w:r>
      <w:r>
        <w:rPr>
          <w:spacing w:val="61"/>
          <w:sz w:val="24"/>
        </w:rPr>
        <w:t> </w:t>
      </w:r>
      <w:r>
        <w:rPr>
          <w:sz w:val="24"/>
        </w:rPr>
        <w:t>발생할</w:t>
      </w:r>
      <w:r>
        <w:rPr>
          <w:sz w:val="24"/>
        </w:rPr>
        <w:t> </w:t>
      </w:r>
      <w:r>
        <w:rPr>
          <w:spacing w:val="-4"/>
          <w:sz w:val="24"/>
        </w:rPr>
        <w:t>것인가?</w:t>
      </w:r>
    </w:p>
    <w:p>
      <w:pPr>
        <w:pStyle w:val="ListParagraph"/>
        <w:numPr>
          <w:ilvl w:val="1"/>
          <w:numId w:val="2"/>
        </w:numPr>
        <w:tabs>
          <w:tab w:pos="1060" w:val="left" w:leader="none"/>
          <w:tab w:pos="1061" w:val="left" w:leader="none"/>
        </w:tabs>
        <w:spacing w:line="300" w:lineRule="auto" w:before="199" w:after="0"/>
        <w:ind w:left="1060" w:right="155" w:hanging="360"/>
        <w:jc w:val="left"/>
        <w:rPr>
          <w:sz w:val="24"/>
        </w:rPr>
      </w:pPr>
      <w:r>
        <w:rPr>
          <w:sz w:val="24"/>
        </w:rPr>
        <w:t>만약</w:t>
      </w:r>
      <w:r>
        <w:rPr>
          <w:spacing w:val="40"/>
          <w:sz w:val="24"/>
        </w:rPr>
        <w:t> </w:t>
      </w:r>
      <w:r>
        <w:rPr>
          <w:sz w:val="24"/>
        </w:rPr>
        <w:t>여러</w:t>
      </w:r>
      <w:r>
        <w:rPr>
          <w:spacing w:val="40"/>
          <w:sz w:val="24"/>
        </w:rPr>
        <w:t> </w:t>
      </w:r>
      <w:r>
        <w:rPr>
          <w:sz w:val="24"/>
        </w:rPr>
        <w:t>종류의</w:t>
      </w:r>
      <w:r>
        <w:rPr>
          <w:spacing w:val="40"/>
          <w:sz w:val="24"/>
        </w:rPr>
        <w:t> </w:t>
      </w:r>
      <w:r>
        <w:rPr>
          <w:sz w:val="24"/>
        </w:rPr>
        <w:t>제품군을</w:t>
      </w:r>
      <w:r>
        <w:rPr>
          <w:spacing w:val="40"/>
          <w:sz w:val="24"/>
        </w:rPr>
        <w:t> </w:t>
      </w:r>
      <w:r>
        <w:rPr>
          <w:sz w:val="24"/>
        </w:rPr>
        <w:t>비교했을</w:t>
      </w:r>
      <w:r>
        <w:rPr>
          <w:spacing w:val="40"/>
          <w:sz w:val="24"/>
        </w:rPr>
        <w:t> </w:t>
      </w:r>
      <w:r>
        <w:rPr>
          <w:sz w:val="24"/>
        </w:rPr>
        <w:t>경우</w:t>
      </w:r>
      <w:r>
        <w:rPr>
          <w:spacing w:val="40"/>
          <w:sz w:val="24"/>
        </w:rPr>
        <w:t> </w:t>
      </w:r>
      <w:r>
        <w:rPr>
          <w:sz w:val="24"/>
        </w:rPr>
        <w:t>환경적으로</w:t>
      </w:r>
      <w:r>
        <w:rPr>
          <w:spacing w:val="40"/>
          <w:sz w:val="24"/>
        </w:rPr>
        <w:t> </w:t>
      </w:r>
      <w:r>
        <w:rPr>
          <w:sz w:val="24"/>
        </w:rPr>
        <w:t>어떤</w:t>
      </w:r>
      <w:r>
        <w:rPr>
          <w:spacing w:val="40"/>
          <w:sz w:val="24"/>
        </w:rPr>
        <w:t> </w:t>
      </w:r>
      <w:r>
        <w:rPr>
          <w:sz w:val="24"/>
        </w:rPr>
        <w:t>제품이</w:t>
      </w:r>
      <w:r>
        <w:rPr>
          <w:spacing w:val="44"/>
          <w:sz w:val="24"/>
        </w:rPr>
        <w:t> </w:t>
      </w:r>
      <w:r>
        <w:rPr>
          <w:sz w:val="24"/>
        </w:rPr>
        <w:t>가장</w:t>
      </w:r>
      <w:r>
        <w:rPr>
          <w:sz w:val="24"/>
        </w:rPr>
        <w:t> </w:t>
      </w:r>
      <w:r>
        <w:rPr>
          <w:spacing w:val="-4"/>
          <w:sz w:val="24"/>
        </w:rPr>
        <w:t>좋은가?</w:t>
      </w:r>
    </w:p>
    <w:p>
      <w:pPr>
        <w:pStyle w:val="BodyText"/>
        <w:spacing w:line="300" w:lineRule="auto" w:before="196"/>
        <w:ind w:left="117" w:right="155"/>
        <w:jc w:val="both"/>
      </w:pPr>
      <w:r>
        <w:rPr/>
        <w:t>전과정평가는 그 사용목적에 따라 수집하는 자료, 분석방법 및 결과가 다르기 </w:t>
      </w:r>
      <w:r>
        <w:rPr/>
        <w:t>때 문에 목적정의 부분에서 명확히 설정해야 한다. 하지만 [그림 2-2]의 4번째 방법 론을 보면 각각의 전과정평가 연구 단계가 서로 피드백을 교환하듯이 처음에 목</w:t>
      </w:r>
      <w:r>
        <w:rPr>
          <w:spacing w:val="80"/>
        </w:rPr>
        <w:t> </w:t>
      </w:r>
      <w:r>
        <w:rPr/>
        <w:t>적을</w:t>
      </w:r>
      <w:r>
        <w:rPr>
          <w:spacing w:val="40"/>
        </w:rPr>
        <w:t> </w:t>
      </w:r>
      <w:r>
        <w:rPr/>
        <w:t>명확히</w:t>
      </w:r>
      <w:r>
        <w:rPr>
          <w:spacing w:val="40"/>
        </w:rPr>
        <w:t> </w:t>
      </w:r>
      <w:r>
        <w:rPr/>
        <w:t>설정했다</w:t>
      </w:r>
      <w:r>
        <w:rPr>
          <w:spacing w:val="40"/>
        </w:rPr>
        <w:t> </w:t>
      </w:r>
      <w:r>
        <w:rPr/>
        <w:t>하더라도</w:t>
      </w:r>
      <w:r>
        <w:rPr>
          <w:spacing w:val="40"/>
        </w:rPr>
        <w:t> </w:t>
      </w:r>
      <w:r>
        <w:rPr/>
        <w:t>연구를</w:t>
      </w:r>
      <w:r>
        <w:rPr>
          <w:spacing w:val="40"/>
        </w:rPr>
        <w:t> </w:t>
      </w:r>
      <w:r>
        <w:rPr/>
        <w:t>진행하면서</w:t>
      </w:r>
      <w:r>
        <w:rPr>
          <w:spacing w:val="40"/>
        </w:rPr>
        <w:t> </w:t>
      </w:r>
      <w:r>
        <w:rPr/>
        <w:t>수정</w:t>
      </w:r>
      <w:r>
        <w:rPr>
          <w:spacing w:val="40"/>
        </w:rPr>
        <w:t> </w:t>
      </w:r>
      <w:r>
        <w:rPr/>
        <w:t>및</w:t>
      </w:r>
      <w:r>
        <w:rPr>
          <w:spacing w:val="40"/>
        </w:rPr>
        <w:t> </w:t>
      </w:r>
      <w:r>
        <w:rPr/>
        <w:t>보완을</w:t>
      </w:r>
      <w:r>
        <w:rPr>
          <w:spacing w:val="40"/>
        </w:rPr>
        <w:t> </w:t>
      </w:r>
      <w:r>
        <w:rPr/>
        <w:t>하게</w:t>
      </w:r>
      <w:r>
        <w:rPr>
          <w:spacing w:val="40"/>
        </w:rPr>
        <w:t> </w:t>
      </w:r>
      <w:r>
        <w:rPr/>
        <w:t>된다.</w:t>
      </w:r>
    </w:p>
    <w:p>
      <w:pPr>
        <w:pStyle w:val="BodyText"/>
        <w:spacing w:before="114"/>
        <w:ind w:left="117"/>
        <w:jc w:val="both"/>
        <w:rPr>
          <w:rFonts w:ascii="Malgun Gothic" w:eastAsia="Malgun Gothic"/>
        </w:rPr>
      </w:pPr>
      <w:r>
        <w:rPr>
          <w:rFonts w:ascii="Malgun Gothic" w:eastAsia="Malgun Gothic"/>
        </w:rPr>
        <w:t>나)</w:t>
      </w:r>
      <w:r>
        <w:rPr>
          <w:rFonts w:ascii="Malgun Gothic" w:eastAsia="Malgun Gothic"/>
          <w:spacing w:val="62"/>
        </w:rPr>
        <w:t> </w:t>
      </w:r>
      <w:r>
        <w:rPr>
          <w:rFonts w:ascii="Malgun Gothic" w:eastAsia="Malgun Gothic"/>
        </w:rPr>
        <w:t>범위</w:t>
      </w:r>
      <w:r>
        <w:rPr>
          <w:rFonts w:ascii="Malgun Gothic" w:eastAsia="Malgun Gothic"/>
          <w:spacing w:val="63"/>
        </w:rPr>
        <w:t> </w:t>
      </w:r>
      <w:r>
        <w:rPr>
          <w:rFonts w:ascii="Malgun Gothic" w:eastAsia="Malgun Gothic"/>
          <w:spacing w:val="-5"/>
        </w:rPr>
        <w:t>정의</w:t>
      </w:r>
    </w:p>
    <w:p>
      <w:pPr>
        <w:pStyle w:val="ListParagraph"/>
        <w:numPr>
          <w:ilvl w:val="0"/>
          <w:numId w:val="3"/>
        </w:numPr>
        <w:tabs>
          <w:tab w:pos="698" w:val="left" w:leader="none"/>
          <w:tab w:pos="699" w:val="left" w:leader="none"/>
        </w:tabs>
        <w:spacing w:line="240" w:lineRule="auto" w:before="150" w:after="0"/>
        <w:ind w:left="698" w:right="0" w:hanging="582"/>
        <w:jc w:val="left"/>
        <w:rPr>
          <w:rFonts w:ascii="Malgun Gothic" w:eastAsia="Malgun Gothic"/>
          <w:sz w:val="24"/>
        </w:rPr>
      </w:pPr>
      <w:r>
        <w:rPr>
          <w:rFonts w:ascii="Malgun Gothic" w:eastAsia="Malgun Gothic"/>
          <w:sz w:val="24"/>
        </w:rPr>
        <w:t>대상</w:t>
      </w:r>
      <w:r>
        <w:rPr>
          <w:rFonts w:ascii="Malgun Gothic" w:eastAsia="Malgun Gothic"/>
          <w:spacing w:val="54"/>
          <w:sz w:val="24"/>
        </w:rPr>
        <w:t> </w:t>
      </w:r>
      <w:r>
        <w:rPr>
          <w:rFonts w:ascii="Malgun Gothic" w:eastAsia="Malgun Gothic"/>
          <w:sz w:val="24"/>
        </w:rPr>
        <w:t>제품</w:t>
      </w:r>
      <w:r>
        <w:rPr>
          <w:rFonts w:ascii="Malgun Gothic" w:eastAsia="Malgun Gothic"/>
          <w:spacing w:val="54"/>
          <w:sz w:val="24"/>
        </w:rPr>
        <w:t> </w:t>
      </w:r>
      <w:r>
        <w:rPr>
          <w:rFonts w:ascii="Malgun Gothic" w:eastAsia="Malgun Gothic"/>
          <w:spacing w:val="-5"/>
          <w:sz w:val="24"/>
        </w:rPr>
        <w:t>선정</w:t>
      </w:r>
    </w:p>
    <w:p>
      <w:pPr>
        <w:pStyle w:val="BodyText"/>
        <w:spacing w:before="9"/>
        <w:rPr>
          <w:rFonts w:ascii="Malgun Gothic"/>
          <w:sz w:val="12"/>
        </w:rPr>
      </w:pPr>
    </w:p>
    <w:p>
      <w:pPr>
        <w:pStyle w:val="BodyText"/>
        <w:spacing w:line="300" w:lineRule="auto"/>
        <w:ind w:left="117" w:right="155"/>
        <w:jc w:val="both"/>
      </w:pPr>
      <w:r>
        <w:rPr/>
        <w:t>범위를</w:t>
      </w:r>
      <w:r>
        <w:rPr>
          <w:spacing w:val="40"/>
        </w:rPr>
        <w:t> </w:t>
      </w:r>
      <w:r>
        <w:rPr/>
        <w:t>정의할</w:t>
      </w:r>
      <w:r>
        <w:rPr>
          <w:spacing w:val="40"/>
        </w:rPr>
        <w:t> </w:t>
      </w:r>
      <w:r>
        <w:rPr/>
        <w:t>때</w:t>
      </w:r>
      <w:r>
        <w:rPr>
          <w:spacing w:val="40"/>
        </w:rPr>
        <w:t> </w:t>
      </w:r>
      <w:r>
        <w:rPr/>
        <w:t>맨</w:t>
      </w:r>
      <w:r>
        <w:rPr>
          <w:spacing w:val="40"/>
        </w:rPr>
        <w:t> </w:t>
      </w:r>
      <w:r>
        <w:rPr/>
        <w:t>처음으로</w:t>
      </w:r>
      <w:r>
        <w:rPr>
          <w:spacing w:val="40"/>
        </w:rPr>
        <w:t> </w:t>
      </w:r>
      <w:r>
        <w:rPr/>
        <w:t>생각해야</w:t>
      </w:r>
      <w:r>
        <w:rPr>
          <w:spacing w:val="40"/>
        </w:rPr>
        <w:t> </w:t>
      </w:r>
      <w:r>
        <w:rPr/>
        <w:t>할</w:t>
      </w:r>
      <w:r>
        <w:rPr>
          <w:spacing w:val="40"/>
        </w:rPr>
        <w:t> </w:t>
      </w:r>
      <w:r>
        <w:rPr/>
        <w:t>부분이</w:t>
      </w:r>
      <w:r>
        <w:rPr>
          <w:spacing w:val="40"/>
        </w:rPr>
        <w:t> </w:t>
      </w:r>
      <w:r>
        <w:rPr/>
        <w:t>전과정평가로</w:t>
      </w:r>
      <w:r>
        <w:rPr>
          <w:spacing w:val="40"/>
        </w:rPr>
        <w:t> </w:t>
      </w:r>
      <w:r>
        <w:rPr/>
        <w:t>연구하고자</w:t>
      </w:r>
      <w:r>
        <w:rPr>
          <w:spacing w:val="40"/>
        </w:rPr>
        <w:t> </w:t>
      </w:r>
      <w:r>
        <w:rPr/>
        <w:t>하 는 제품을 좀 더 명확하게 설정하는 것이다. 제품의 설정은 목적 정의 </w:t>
      </w:r>
      <w:r>
        <w:rPr/>
        <w:t>단계에서 정해지지만 범위 정의 단계에서는 좀 더 세부적인 사항을 결정하게 된다. 즉, 목</w:t>
      </w:r>
      <w:r>
        <w:rPr>
          <w:spacing w:val="80"/>
        </w:rPr>
        <w:t> </w:t>
      </w:r>
      <w:r>
        <w:rPr/>
        <w:t>적을</w:t>
      </w:r>
      <w:r>
        <w:rPr>
          <w:spacing w:val="40"/>
        </w:rPr>
        <w:t> </w:t>
      </w:r>
      <w:r>
        <w:rPr/>
        <w:t>달성하기에</w:t>
      </w:r>
      <w:r>
        <w:rPr>
          <w:spacing w:val="40"/>
        </w:rPr>
        <w:t> </w:t>
      </w:r>
      <w:r>
        <w:rPr/>
        <w:t>가장</w:t>
      </w:r>
      <w:r>
        <w:rPr>
          <w:spacing w:val="40"/>
        </w:rPr>
        <w:t> </w:t>
      </w:r>
      <w:r>
        <w:rPr/>
        <w:t>적합한</w:t>
      </w:r>
      <w:r>
        <w:rPr>
          <w:spacing w:val="40"/>
        </w:rPr>
        <w:t> </w:t>
      </w:r>
      <w:r>
        <w:rPr/>
        <w:t>대상</w:t>
      </w:r>
      <w:r>
        <w:rPr>
          <w:spacing w:val="40"/>
        </w:rPr>
        <w:t> </w:t>
      </w:r>
      <w:r>
        <w:rPr/>
        <w:t>제품</w:t>
      </w:r>
      <w:r>
        <w:rPr>
          <w:spacing w:val="40"/>
        </w:rPr>
        <w:t> </w:t>
      </w:r>
      <w:r>
        <w:rPr/>
        <w:t>및</w:t>
      </w:r>
      <w:r>
        <w:rPr>
          <w:spacing w:val="40"/>
        </w:rPr>
        <w:t> </w:t>
      </w:r>
      <w:r>
        <w:rPr/>
        <w:t>모델을</w:t>
      </w:r>
      <w:r>
        <w:rPr>
          <w:spacing w:val="40"/>
        </w:rPr>
        <w:t> </w:t>
      </w:r>
      <w:r>
        <w:rPr/>
        <w:t>선정하는</w:t>
      </w:r>
      <w:r>
        <w:rPr>
          <w:spacing w:val="40"/>
        </w:rPr>
        <w:t> </w:t>
      </w:r>
      <w:r>
        <w:rPr/>
        <w:t>것이다.</w:t>
      </w:r>
    </w:p>
    <w:p>
      <w:pPr>
        <w:pStyle w:val="BodyText"/>
        <w:spacing w:line="300" w:lineRule="auto" w:before="194"/>
        <w:ind w:left="117" w:right="155"/>
        <w:jc w:val="both"/>
      </w:pPr>
      <w:r>
        <w:rPr/>
        <w:t>일반적인 선정의 기준은 시장점유율, 매출액, 환경 친화적 제품, 공정포함 정도 </w:t>
      </w:r>
      <w:r>
        <w:rPr/>
        <w:t>등 으로서 고객과의 합의를 통해 선정하도록 한다. 이외에도 일반적인 제품을 연구할</w:t>
      </w:r>
      <w:r>
        <w:rPr>
          <w:spacing w:val="80"/>
        </w:rPr>
        <w:t> </w:t>
      </w:r>
      <w:r>
        <w:rPr/>
        <w:t>지</w:t>
      </w:r>
      <w:r>
        <w:rPr>
          <w:spacing w:val="40"/>
        </w:rPr>
        <w:t> </w:t>
      </w:r>
      <w:r>
        <w:rPr/>
        <w:t>아니면</w:t>
      </w:r>
      <w:r>
        <w:rPr>
          <w:spacing w:val="40"/>
        </w:rPr>
        <w:t> </w:t>
      </w:r>
      <w:r>
        <w:rPr/>
        <w:t>특정한</w:t>
      </w:r>
      <w:r>
        <w:rPr>
          <w:spacing w:val="40"/>
        </w:rPr>
        <w:t> </w:t>
      </w:r>
      <w:r>
        <w:rPr/>
        <w:t>제품을</w:t>
      </w:r>
      <w:r>
        <w:rPr>
          <w:spacing w:val="40"/>
        </w:rPr>
        <w:t> </w:t>
      </w:r>
      <w:r>
        <w:rPr/>
        <w:t>연구할</w:t>
      </w:r>
      <w:r>
        <w:rPr>
          <w:spacing w:val="40"/>
        </w:rPr>
        <w:t> </w:t>
      </w:r>
      <w:r>
        <w:rPr/>
        <w:t>지에</w:t>
      </w:r>
      <w:r>
        <w:rPr>
          <w:spacing w:val="40"/>
        </w:rPr>
        <w:t> </w:t>
      </w:r>
      <w:r>
        <w:rPr/>
        <w:t>대해</w:t>
      </w:r>
      <w:r>
        <w:rPr>
          <w:spacing w:val="40"/>
        </w:rPr>
        <w:t> </w:t>
      </w:r>
      <w:r>
        <w:rPr/>
        <w:t>선정한다.</w:t>
      </w:r>
    </w:p>
    <w:p>
      <w:pPr>
        <w:pStyle w:val="BodyText"/>
        <w:spacing w:line="300" w:lineRule="auto" w:before="197"/>
        <w:ind w:left="117" w:right="155"/>
        <w:jc w:val="both"/>
      </w:pPr>
      <w:r>
        <w:rPr/>
        <w:t>예를 들어 한국에서 사용되고 있는 평균 PET음료 용기의 전과정평가를 </w:t>
      </w:r>
      <w:r>
        <w:rPr/>
        <w:t>시행할 것인지 아니면 한국의 A사에서 생산하는 PET음료 용기의 전과정평가를 시행할 것인가와 같은 것을 설정한다 이 세부적인 차이가 나중에 자료 수집단계에서 큰 차이를 보이게 된다.</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ListParagraph"/>
        <w:numPr>
          <w:ilvl w:val="0"/>
          <w:numId w:val="3"/>
        </w:numPr>
        <w:tabs>
          <w:tab w:pos="579" w:val="left" w:leader="none"/>
        </w:tabs>
        <w:spacing w:line="408" w:lineRule="exact" w:before="0" w:after="0"/>
        <w:ind w:left="578" w:right="0" w:hanging="462"/>
        <w:jc w:val="left"/>
        <w:rPr>
          <w:rFonts w:ascii="Malgun Gothic" w:eastAsia="Malgun Gothic"/>
          <w:sz w:val="24"/>
        </w:rPr>
      </w:pPr>
      <w:r>
        <w:rPr>
          <w:rFonts w:ascii="Malgun Gothic" w:eastAsia="Malgun Gothic"/>
          <w:sz w:val="24"/>
        </w:rPr>
        <w:t>기능,</w:t>
      </w:r>
      <w:r>
        <w:rPr>
          <w:rFonts w:ascii="Malgun Gothic" w:eastAsia="Malgun Gothic"/>
          <w:spacing w:val="66"/>
          <w:sz w:val="24"/>
        </w:rPr>
        <w:t> </w:t>
      </w:r>
      <w:r>
        <w:rPr>
          <w:rFonts w:ascii="Malgun Gothic" w:eastAsia="Malgun Gothic"/>
          <w:sz w:val="24"/>
        </w:rPr>
        <w:t>기능단위</w:t>
      </w:r>
      <w:r>
        <w:rPr>
          <w:rFonts w:ascii="Malgun Gothic" w:eastAsia="Malgun Gothic"/>
          <w:spacing w:val="65"/>
          <w:sz w:val="24"/>
        </w:rPr>
        <w:t> </w:t>
      </w:r>
      <w:r>
        <w:rPr>
          <w:rFonts w:ascii="Malgun Gothic" w:eastAsia="Malgun Gothic"/>
          <w:sz w:val="24"/>
        </w:rPr>
        <w:t>및</w:t>
      </w:r>
      <w:r>
        <w:rPr>
          <w:rFonts w:ascii="Malgun Gothic" w:eastAsia="Malgun Gothic"/>
          <w:spacing w:val="66"/>
          <w:sz w:val="24"/>
        </w:rPr>
        <w:t> </w:t>
      </w:r>
      <w:r>
        <w:rPr>
          <w:rFonts w:ascii="Malgun Gothic" w:eastAsia="Malgun Gothic"/>
          <w:sz w:val="24"/>
        </w:rPr>
        <w:t>기준흐름</w:t>
      </w:r>
      <w:r>
        <w:rPr>
          <w:rFonts w:ascii="Malgun Gothic" w:eastAsia="Malgun Gothic"/>
          <w:spacing w:val="65"/>
          <w:sz w:val="24"/>
        </w:rPr>
        <w:t> </w:t>
      </w:r>
      <w:r>
        <w:rPr>
          <w:rFonts w:ascii="Malgun Gothic" w:eastAsia="Malgun Gothic"/>
          <w:spacing w:val="-5"/>
          <w:sz w:val="24"/>
        </w:rPr>
        <w:t>설정</w:t>
      </w:r>
    </w:p>
    <w:p>
      <w:pPr>
        <w:pStyle w:val="BodyText"/>
        <w:spacing w:before="8"/>
        <w:rPr>
          <w:rFonts w:ascii="Malgun Gothic"/>
          <w:sz w:val="12"/>
        </w:rPr>
      </w:pPr>
    </w:p>
    <w:p>
      <w:pPr>
        <w:pStyle w:val="BodyText"/>
        <w:spacing w:line="300" w:lineRule="auto" w:before="1"/>
        <w:ind w:left="117" w:right="155"/>
        <w:jc w:val="both"/>
      </w:pPr>
      <w:r>
        <w:rPr/>
        <w:t>제품 및 시스템이 제공하는 기능을 정량화 하는 작업으로 대상 제품에 요구되는 필수적인 기능 즉, 품질을 반영하는 것이 중요하다. 여기서 기능이라 함은 제품이 가지는 기능을 의미하며 패키징의 경우 보통 용량으로 정해진다. 하지만 </w:t>
      </w:r>
      <w:r>
        <w:rPr/>
        <w:t>스마트패 키징의</w:t>
      </w:r>
      <w:r>
        <w:rPr>
          <w:spacing w:val="40"/>
        </w:rPr>
        <w:t> </w:t>
      </w:r>
      <w:r>
        <w:rPr/>
        <w:t>경우</w:t>
      </w:r>
      <w:r>
        <w:rPr>
          <w:spacing w:val="40"/>
        </w:rPr>
        <w:t> </w:t>
      </w:r>
      <w:r>
        <w:rPr/>
        <w:t>기존의</w:t>
      </w:r>
      <w:r>
        <w:rPr>
          <w:spacing w:val="40"/>
        </w:rPr>
        <w:t> </w:t>
      </w:r>
      <w:r>
        <w:rPr/>
        <w:t>패키징의</w:t>
      </w:r>
      <w:r>
        <w:rPr>
          <w:spacing w:val="40"/>
        </w:rPr>
        <w:t> </w:t>
      </w:r>
      <w:r>
        <w:rPr/>
        <w:t>목적인</w:t>
      </w:r>
      <w:r>
        <w:rPr>
          <w:spacing w:val="40"/>
        </w:rPr>
        <w:t> </w:t>
      </w:r>
      <w:r>
        <w:rPr/>
        <w:t>제품의</w:t>
      </w:r>
      <w:r>
        <w:rPr>
          <w:spacing w:val="40"/>
        </w:rPr>
        <w:t> </w:t>
      </w:r>
      <w:r>
        <w:rPr/>
        <w:t>보호성</w:t>
      </w:r>
      <w:r>
        <w:rPr>
          <w:spacing w:val="40"/>
        </w:rPr>
        <w:t> </w:t>
      </w:r>
      <w:r>
        <w:rPr/>
        <w:t>이외에도</w:t>
      </w:r>
      <w:r>
        <w:rPr>
          <w:spacing w:val="40"/>
        </w:rPr>
        <w:t> </w:t>
      </w:r>
      <w:r>
        <w:rPr/>
        <w:t>다른</w:t>
      </w:r>
      <w:r>
        <w:rPr>
          <w:spacing w:val="40"/>
        </w:rPr>
        <w:t> </w:t>
      </w:r>
      <w:r>
        <w:rPr/>
        <w:t>기능이</w:t>
      </w:r>
      <w:r>
        <w:rPr>
          <w:spacing w:val="40"/>
        </w:rPr>
        <w:t> </w:t>
      </w:r>
      <w:r>
        <w:rPr/>
        <w:t>추가 된 경우이므로 전과정평가를 수행하고자 하는 목적을 고려하여 기능을 선정해야 한다. 기능단위라 함은 기능을 정량화 하는 것으로서 앞에서 정의된 기능을 수행 하는데 필요한 품질 요건 및 관련 제한사항을 정의하도록 해야 한다. 기준 흐름은 정의된</w:t>
      </w:r>
      <w:r>
        <w:rPr>
          <w:spacing w:val="40"/>
        </w:rPr>
        <w:t> </w:t>
      </w:r>
      <w:r>
        <w:rPr/>
        <w:t>기능단위에</w:t>
      </w:r>
      <w:r>
        <w:rPr>
          <w:spacing w:val="40"/>
        </w:rPr>
        <w:t> </w:t>
      </w:r>
      <w:r>
        <w:rPr/>
        <w:t>맞춰서</w:t>
      </w:r>
      <w:r>
        <w:rPr>
          <w:spacing w:val="40"/>
        </w:rPr>
        <w:t> </w:t>
      </w:r>
      <w:r>
        <w:rPr/>
        <w:t>선정되어지며</w:t>
      </w:r>
      <w:r>
        <w:rPr>
          <w:spacing w:val="40"/>
        </w:rPr>
        <w:t> </w:t>
      </w:r>
      <w:r>
        <w:rPr/>
        <w:t>이</w:t>
      </w:r>
      <w:r>
        <w:rPr>
          <w:spacing w:val="40"/>
        </w:rPr>
        <w:t> </w:t>
      </w:r>
      <w:r>
        <w:rPr/>
        <w:t>기준흐름에</w:t>
      </w:r>
      <w:r>
        <w:rPr>
          <w:spacing w:val="40"/>
        </w:rPr>
        <w:t> </w:t>
      </w:r>
      <w:r>
        <w:rPr/>
        <w:t>맞춰서</w:t>
      </w:r>
      <w:r>
        <w:rPr>
          <w:spacing w:val="40"/>
        </w:rPr>
        <w:t> </w:t>
      </w:r>
      <w:r>
        <w:rPr/>
        <w:t>제품</w:t>
      </w:r>
      <w:r>
        <w:rPr>
          <w:spacing w:val="40"/>
        </w:rPr>
        <w:t> </w:t>
      </w:r>
      <w:r>
        <w:rPr/>
        <w:t>시스템</w:t>
      </w:r>
      <w:r>
        <w:rPr>
          <w:spacing w:val="40"/>
        </w:rPr>
        <w:t> </w:t>
      </w:r>
      <w:r>
        <w:rPr/>
        <w:t>전체 의 흐름이 정해진다.</w:t>
      </w:r>
    </w:p>
    <w:p>
      <w:pPr>
        <w:pStyle w:val="BodyText"/>
        <w:spacing w:before="109"/>
        <w:ind w:left="1909"/>
        <w:jc w:val="both"/>
      </w:pPr>
      <w:r>
        <w:rPr/>
        <w:pict>
          <v:group style="position:absolute;margin-left:72.081001pt;margin-top:41.548347pt;width:459.5pt;height:143.65pt;mso-position-horizontal-relative:page;mso-position-vertical-relative:paragraph;z-index:15730176" id="docshapegroup23" coordorigin="1442,831" coordsize="9190,2873">
            <v:shape style="position:absolute;left:1446;top:835;width:9180;height:629" id="docshape24" coordorigin="1446,836" coordsize="9180,629" path="m5234,836l2538,836,1446,836,1446,1464,2538,1464,5234,1464,5234,836xm7930,836l5234,836,5234,1464,7930,1464,7930,836xm10626,836l7930,836,7930,1464,10626,1464,10626,836xe" filled="true" fillcolor="#b3b3b3" stroked="false">
              <v:path arrowok="t"/>
              <v:fill type="solid"/>
            </v:shape>
            <v:shape style="position:absolute;left:1441;top:835;width:9190;height:2863" id="docshape25" coordorigin="1442,836" coordsize="9190,2863" path="m1446,836l1446,3698m2538,836l2538,3698m5234,836l5234,3698m7930,836l7930,3698m10626,836l10626,3698m1442,836l10631,836m1442,1464l10631,1464m1442,2090l10631,2090m1442,2718l10631,2718m1442,3698l10631,3698e" filled="false" stroked="true" strokeweight=".48pt" strokecolor="#000000">
              <v:path arrowok="t"/>
              <v:stroke dashstyle="solid"/>
            </v:shape>
            <v:shape style="position:absolute;left:1770;top:872;width:462;height:573" type="#_x0000_t202" id="docshape26" filled="false" stroked="false">
              <v:textbox inset="0,0,0,0">
                <w:txbxContent>
                  <w:p>
                    <w:pPr>
                      <w:spacing w:line="239" w:lineRule="exact" w:before="0"/>
                      <w:ind w:left="0" w:right="0" w:firstLine="0"/>
                      <w:jc w:val="left"/>
                      <w:rPr>
                        <w:sz w:val="22"/>
                      </w:rPr>
                    </w:pPr>
                    <w:r>
                      <w:rPr>
                        <w:spacing w:val="-5"/>
                        <w:sz w:val="22"/>
                      </w:rPr>
                      <w:t>제품</w:t>
                    </w:r>
                  </w:p>
                  <w:p>
                    <w:pPr>
                      <w:spacing w:line="264" w:lineRule="exact" w:before="70"/>
                      <w:ind w:left="0" w:right="0" w:firstLine="0"/>
                      <w:jc w:val="left"/>
                      <w:rPr>
                        <w:sz w:val="22"/>
                      </w:rPr>
                    </w:pPr>
                    <w:r>
                      <w:rPr>
                        <w:spacing w:val="-5"/>
                        <w:sz w:val="22"/>
                      </w:rPr>
                      <w:t>구분</w:t>
                    </w:r>
                  </w:p>
                </w:txbxContent>
              </v:textbox>
              <w10:wrap type="none"/>
            </v:shape>
            <v:shape style="position:absolute;left:3389;top:1050;width:1011;height:221" type="#_x0000_t202" id="docshape27" filled="false" stroked="false">
              <v:textbox inset="0,0,0,0">
                <w:txbxContent>
                  <w:p>
                    <w:pPr>
                      <w:spacing w:line="221" w:lineRule="exact" w:before="0"/>
                      <w:ind w:left="0" w:right="0" w:firstLine="0"/>
                      <w:jc w:val="left"/>
                      <w:rPr>
                        <w:sz w:val="22"/>
                      </w:rPr>
                    </w:pPr>
                    <w:r>
                      <w:rPr>
                        <w:sz w:val="22"/>
                      </w:rPr>
                      <w:t>탄산</w:t>
                    </w:r>
                    <w:r>
                      <w:rPr>
                        <w:spacing w:val="34"/>
                        <w:sz w:val="22"/>
                      </w:rPr>
                      <w:t> </w:t>
                    </w:r>
                    <w:r>
                      <w:rPr>
                        <w:spacing w:val="-5"/>
                        <w:sz w:val="22"/>
                      </w:rPr>
                      <w:t>음료</w:t>
                    </w:r>
                  </w:p>
                </w:txbxContent>
              </v:textbox>
              <w10:wrap type="none"/>
            </v:shape>
            <v:shape style="position:absolute;left:6087;top:1050;width:1009;height:221" type="#_x0000_t202" id="docshape28" filled="false" stroked="false">
              <v:textbox inset="0,0,0,0">
                <w:txbxContent>
                  <w:p>
                    <w:pPr>
                      <w:spacing w:line="221" w:lineRule="exact" w:before="0"/>
                      <w:ind w:left="0" w:right="0" w:firstLine="0"/>
                      <w:jc w:val="left"/>
                      <w:rPr>
                        <w:sz w:val="22"/>
                      </w:rPr>
                    </w:pPr>
                    <w:r>
                      <w:rPr>
                        <w:sz w:val="22"/>
                      </w:rPr>
                      <w:t>주스</w:t>
                    </w:r>
                    <w:r>
                      <w:rPr>
                        <w:spacing w:val="33"/>
                        <w:sz w:val="22"/>
                      </w:rPr>
                      <w:t> </w:t>
                    </w:r>
                    <w:r>
                      <w:rPr>
                        <w:spacing w:val="-5"/>
                        <w:sz w:val="22"/>
                      </w:rPr>
                      <w:t>음료</w:t>
                    </w:r>
                  </w:p>
                </w:txbxContent>
              </v:textbox>
              <w10:wrap type="none"/>
            </v:shape>
            <v:shape style="position:absolute;left:9167;top:1050;width:241;height:221" type="#_x0000_t202" id="docshape29" filled="false" stroked="false">
              <v:textbox inset="0,0,0,0">
                <w:txbxContent>
                  <w:p>
                    <w:pPr>
                      <w:spacing w:line="221" w:lineRule="exact" w:before="0"/>
                      <w:ind w:left="0" w:right="0" w:firstLine="0"/>
                      <w:jc w:val="left"/>
                      <w:rPr>
                        <w:sz w:val="22"/>
                      </w:rPr>
                    </w:pPr>
                    <w:r>
                      <w:rPr>
                        <w:w w:val="100"/>
                        <w:sz w:val="22"/>
                      </w:rPr>
                      <w:t>물</w:t>
                    </w:r>
                  </w:p>
                </w:txbxContent>
              </v:textbox>
              <w10:wrap type="none"/>
            </v:shape>
            <v:shape style="position:absolute;left:1770;top:1500;width:8629;height:573" type="#_x0000_t202" id="docshape30" filled="false" stroked="false">
              <v:textbox inset="0,0,0,0">
                <w:txbxContent>
                  <w:p>
                    <w:pPr>
                      <w:tabs>
                        <w:tab w:pos="3931" w:val="left" w:leader="none"/>
                        <w:tab w:pos="6409" w:val="left" w:leader="none"/>
                      </w:tabs>
                      <w:spacing w:line="186" w:lineRule="exact" w:before="0"/>
                      <w:ind w:left="1235" w:right="0" w:firstLine="0"/>
                      <w:jc w:val="left"/>
                      <w:rPr>
                        <w:sz w:val="22"/>
                      </w:rPr>
                    </w:pPr>
                    <w:r>
                      <w:rPr>
                        <w:sz w:val="22"/>
                      </w:rPr>
                      <w:t>탄산</w:t>
                    </w:r>
                    <w:r>
                      <w:rPr>
                        <w:spacing w:val="32"/>
                        <w:sz w:val="22"/>
                      </w:rPr>
                      <w:t> </w:t>
                    </w:r>
                    <w:r>
                      <w:rPr>
                        <w:sz w:val="22"/>
                      </w:rPr>
                      <w:t>음료를</w:t>
                    </w:r>
                    <w:r>
                      <w:rPr>
                        <w:spacing w:val="35"/>
                        <w:sz w:val="22"/>
                      </w:rPr>
                      <w:t> </w:t>
                    </w:r>
                    <w:r>
                      <w:rPr>
                        <w:spacing w:val="-5"/>
                        <w:sz w:val="22"/>
                      </w:rPr>
                      <w:t>담아</w:t>
                    </w:r>
                    <w:r>
                      <w:rPr>
                        <w:sz w:val="22"/>
                      </w:rPr>
                      <w:tab/>
                      <w:t>주스</w:t>
                    </w:r>
                    <w:r>
                      <w:rPr>
                        <w:spacing w:val="32"/>
                        <w:sz w:val="22"/>
                      </w:rPr>
                      <w:t> </w:t>
                    </w:r>
                    <w:r>
                      <w:rPr>
                        <w:sz w:val="22"/>
                      </w:rPr>
                      <w:t>음료를</w:t>
                    </w:r>
                    <w:r>
                      <w:rPr>
                        <w:spacing w:val="34"/>
                        <w:sz w:val="22"/>
                      </w:rPr>
                      <w:t> </w:t>
                    </w:r>
                    <w:r>
                      <w:rPr>
                        <w:spacing w:val="-5"/>
                        <w:sz w:val="22"/>
                      </w:rPr>
                      <w:t>담아</w:t>
                    </w:r>
                    <w:r>
                      <w:rPr>
                        <w:sz w:val="22"/>
                      </w:rPr>
                      <w:tab/>
                      <w:t>물을</w:t>
                    </w:r>
                    <w:r>
                      <w:rPr>
                        <w:spacing w:val="32"/>
                        <w:sz w:val="22"/>
                      </w:rPr>
                      <w:t> </w:t>
                    </w:r>
                    <w:r>
                      <w:rPr>
                        <w:sz w:val="22"/>
                      </w:rPr>
                      <w:t>담아</w:t>
                    </w:r>
                    <w:r>
                      <w:rPr>
                        <w:spacing w:val="34"/>
                        <w:sz w:val="22"/>
                      </w:rPr>
                      <w:t> </w:t>
                    </w:r>
                    <w:r>
                      <w:rPr>
                        <w:spacing w:val="-2"/>
                        <w:sz w:val="22"/>
                      </w:rPr>
                      <w:t>소비자에게</w:t>
                    </w:r>
                  </w:p>
                  <w:p>
                    <w:pPr>
                      <w:spacing w:line="176" w:lineRule="exact" w:before="0"/>
                      <w:ind w:left="0" w:right="0" w:firstLine="0"/>
                      <w:jc w:val="left"/>
                      <w:rPr>
                        <w:sz w:val="22"/>
                      </w:rPr>
                    </w:pPr>
                    <w:r>
                      <w:rPr>
                        <w:spacing w:val="-5"/>
                        <w:sz w:val="22"/>
                      </w:rPr>
                      <w:t>기능</w:t>
                    </w:r>
                  </w:p>
                  <w:p>
                    <w:pPr>
                      <w:tabs>
                        <w:tab w:pos="3986" w:val="left" w:leader="none"/>
                        <w:tab w:pos="7287" w:val="left" w:leader="none"/>
                      </w:tabs>
                      <w:spacing w:line="210" w:lineRule="exact" w:before="0"/>
                      <w:ind w:left="1290" w:right="0" w:firstLine="0"/>
                      <w:jc w:val="left"/>
                      <w:rPr>
                        <w:sz w:val="22"/>
                      </w:rPr>
                    </w:pPr>
                    <w:r>
                      <w:rPr>
                        <w:sz w:val="22"/>
                      </w:rPr>
                      <w:t>소비자에게</w:t>
                    </w:r>
                    <w:r>
                      <w:rPr>
                        <w:spacing w:val="31"/>
                        <w:sz w:val="22"/>
                      </w:rPr>
                      <w:t> </w:t>
                    </w:r>
                    <w:r>
                      <w:rPr>
                        <w:spacing w:val="-5"/>
                        <w:sz w:val="22"/>
                      </w:rPr>
                      <w:t>전달</w:t>
                    </w:r>
                    <w:r>
                      <w:rPr>
                        <w:sz w:val="22"/>
                      </w:rPr>
                      <w:tab/>
                      <w:t>소비자에게</w:t>
                    </w:r>
                    <w:r>
                      <w:rPr>
                        <w:spacing w:val="29"/>
                        <w:sz w:val="22"/>
                      </w:rPr>
                      <w:t> </w:t>
                    </w:r>
                    <w:r>
                      <w:rPr>
                        <w:spacing w:val="-5"/>
                        <w:sz w:val="22"/>
                      </w:rPr>
                      <w:t>전달</w:t>
                    </w:r>
                    <w:r>
                      <w:rPr>
                        <w:sz w:val="22"/>
                      </w:rPr>
                      <w:tab/>
                    </w:r>
                    <w:r>
                      <w:rPr>
                        <w:spacing w:val="-5"/>
                        <w:sz w:val="22"/>
                      </w:rPr>
                      <w:t>전달</w:t>
                    </w:r>
                  </w:p>
                </w:txbxContent>
              </v:textbox>
              <w10:wrap type="none"/>
            </v:shape>
            <v:shape style="position:absolute;left:1770;top:2128;width:462;height:573" type="#_x0000_t202" id="docshape31" filled="false" stroked="false">
              <v:textbox inset="0,0,0,0">
                <w:txbxContent>
                  <w:p>
                    <w:pPr>
                      <w:spacing w:line="239" w:lineRule="exact" w:before="0"/>
                      <w:ind w:left="0" w:right="0" w:firstLine="0"/>
                      <w:jc w:val="left"/>
                      <w:rPr>
                        <w:sz w:val="22"/>
                      </w:rPr>
                    </w:pPr>
                    <w:r>
                      <w:rPr>
                        <w:spacing w:val="-5"/>
                        <w:sz w:val="22"/>
                      </w:rPr>
                      <w:t>기능</w:t>
                    </w:r>
                  </w:p>
                  <w:p>
                    <w:pPr>
                      <w:spacing w:line="264" w:lineRule="exact" w:before="70"/>
                      <w:ind w:left="0" w:right="0" w:firstLine="0"/>
                      <w:jc w:val="left"/>
                      <w:rPr>
                        <w:sz w:val="22"/>
                      </w:rPr>
                    </w:pPr>
                    <w:r>
                      <w:rPr>
                        <w:spacing w:val="-5"/>
                        <w:sz w:val="22"/>
                      </w:rPr>
                      <w:t>단위</w:t>
                    </w:r>
                  </w:p>
                </w:txbxContent>
              </v:textbox>
              <w10:wrap type="none"/>
            </v:shape>
            <v:shape style="position:absolute;left:2955;top:2291;width:1879;height:234" type="#_x0000_t202" id="docshape32" filled="false" stroked="false">
              <v:textbox inset="0,0,0,0">
                <w:txbxContent>
                  <w:p>
                    <w:pPr>
                      <w:spacing w:line="233" w:lineRule="exact" w:before="0"/>
                      <w:ind w:left="0" w:right="0" w:firstLine="0"/>
                      <w:jc w:val="left"/>
                      <w:rPr>
                        <w:sz w:val="22"/>
                      </w:rPr>
                    </w:pPr>
                    <w:r>
                      <w:rPr>
                        <w:rFonts w:ascii="Gulim" w:eastAsia="Gulim"/>
                        <w:sz w:val="22"/>
                      </w:rPr>
                      <w:t>1000L</w:t>
                    </w:r>
                    <w:r>
                      <w:rPr>
                        <w:sz w:val="22"/>
                      </w:rPr>
                      <w:t>의</w:t>
                    </w:r>
                    <w:r>
                      <w:rPr>
                        <w:spacing w:val="50"/>
                        <w:sz w:val="22"/>
                      </w:rPr>
                      <w:t> </w:t>
                    </w:r>
                    <w:r>
                      <w:rPr>
                        <w:spacing w:val="-4"/>
                        <w:sz w:val="22"/>
                      </w:rPr>
                      <w:t>탄산음료</w:t>
                    </w:r>
                  </w:p>
                </w:txbxContent>
              </v:textbox>
              <w10:wrap type="none"/>
            </v:shape>
            <v:shape style="position:absolute;left:5653;top:2291;width:1879;height:234" type="#_x0000_t202" id="docshape33" filled="false" stroked="false">
              <v:textbox inset="0,0,0,0">
                <w:txbxContent>
                  <w:p>
                    <w:pPr>
                      <w:spacing w:line="233" w:lineRule="exact" w:before="0"/>
                      <w:ind w:left="0" w:right="0" w:firstLine="0"/>
                      <w:jc w:val="left"/>
                      <w:rPr>
                        <w:sz w:val="22"/>
                      </w:rPr>
                    </w:pPr>
                    <w:r>
                      <w:rPr>
                        <w:rFonts w:ascii="Gulim" w:eastAsia="Gulim"/>
                        <w:sz w:val="22"/>
                      </w:rPr>
                      <w:t>1000L</w:t>
                    </w:r>
                    <w:r>
                      <w:rPr>
                        <w:sz w:val="22"/>
                      </w:rPr>
                      <w:t>의</w:t>
                    </w:r>
                    <w:r>
                      <w:rPr>
                        <w:spacing w:val="50"/>
                        <w:sz w:val="22"/>
                      </w:rPr>
                      <w:t> </w:t>
                    </w:r>
                    <w:r>
                      <w:rPr>
                        <w:spacing w:val="-4"/>
                        <w:sz w:val="22"/>
                      </w:rPr>
                      <w:t>주스음료</w:t>
                    </w:r>
                  </w:p>
                </w:txbxContent>
              </v:textbox>
              <w10:wrap type="none"/>
            </v:shape>
            <v:shape style="position:absolute;left:8678;top:2291;width:1220;height:234" type="#_x0000_t202" id="docshape34" filled="false" stroked="false">
              <v:textbox inset="0,0,0,0">
                <w:txbxContent>
                  <w:p>
                    <w:pPr>
                      <w:spacing w:line="233" w:lineRule="exact" w:before="0"/>
                      <w:ind w:left="0" w:right="0" w:firstLine="0"/>
                      <w:jc w:val="left"/>
                      <w:rPr>
                        <w:sz w:val="22"/>
                      </w:rPr>
                    </w:pPr>
                    <w:r>
                      <w:rPr>
                        <w:rFonts w:ascii="Gulim" w:eastAsia="Gulim"/>
                        <w:sz w:val="22"/>
                      </w:rPr>
                      <w:t>1000L</w:t>
                    </w:r>
                    <w:r>
                      <w:rPr>
                        <w:sz w:val="22"/>
                      </w:rPr>
                      <w:t>의</w:t>
                    </w:r>
                    <w:r>
                      <w:rPr>
                        <w:spacing w:val="50"/>
                        <w:sz w:val="22"/>
                      </w:rPr>
                      <w:t> </w:t>
                    </w:r>
                    <w:r>
                      <w:rPr>
                        <w:spacing w:val="-10"/>
                        <w:sz w:val="22"/>
                      </w:rPr>
                      <w:t>물</w:t>
                    </w:r>
                  </w:p>
                </w:txbxContent>
              </v:textbox>
              <w10:wrap type="none"/>
            </v:shape>
            <v:shape style="position:absolute;left:1770;top:2744;width:8761;height:936" type="#_x0000_t202" id="docshape35" filled="false" stroked="false">
              <v:textbox inset="0,0,0,0">
                <w:txbxContent>
                  <w:p>
                    <w:pPr>
                      <w:tabs>
                        <w:tab w:pos="3558" w:val="left" w:leader="none"/>
                        <w:tab w:pos="6254" w:val="left" w:leader="none"/>
                      </w:tabs>
                      <w:spacing w:line="198" w:lineRule="exact" w:before="0"/>
                      <w:ind w:left="862" w:right="0" w:firstLine="0"/>
                      <w:jc w:val="center"/>
                      <w:rPr>
                        <w:sz w:val="22"/>
                      </w:rPr>
                    </w:pPr>
                    <w:r>
                      <w:rPr>
                        <w:rFonts w:ascii="Gulim" w:eastAsia="Gulim"/>
                        <w:spacing w:val="-2"/>
                        <w:sz w:val="22"/>
                      </w:rPr>
                      <w:t>34kg</w:t>
                    </w:r>
                    <w:r>
                      <w:rPr>
                        <w:spacing w:val="-2"/>
                        <w:sz w:val="22"/>
                      </w:rPr>
                      <w:t>의</w:t>
                    </w:r>
                    <w:r>
                      <w:rPr>
                        <w:sz w:val="22"/>
                      </w:rPr>
                      <w:tab/>
                    </w:r>
                    <w:r>
                      <w:rPr>
                        <w:rFonts w:ascii="Gulim" w:eastAsia="Gulim"/>
                        <w:spacing w:val="-4"/>
                        <w:sz w:val="22"/>
                      </w:rPr>
                      <w:t>31kg</w:t>
                    </w:r>
                    <w:r>
                      <w:rPr>
                        <w:spacing w:val="-4"/>
                        <w:sz w:val="22"/>
                      </w:rPr>
                      <w:t>의</w:t>
                    </w:r>
                    <w:r>
                      <w:rPr>
                        <w:sz w:val="22"/>
                      </w:rPr>
                      <w:tab/>
                    </w:r>
                    <w:r>
                      <w:rPr>
                        <w:rFonts w:ascii="Gulim" w:eastAsia="Gulim"/>
                        <w:spacing w:val="-2"/>
                        <w:sz w:val="22"/>
                      </w:rPr>
                      <w:t>25kg</w:t>
                    </w:r>
                    <w:r>
                      <w:rPr>
                        <w:spacing w:val="-2"/>
                        <w:sz w:val="22"/>
                      </w:rPr>
                      <w:t>의</w:t>
                    </w:r>
                  </w:p>
                  <w:p>
                    <w:pPr>
                      <w:spacing w:line="176" w:lineRule="exact" w:before="0"/>
                      <w:ind w:left="0" w:right="0" w:firstLine="0"/>
                      <w:jc w:val="left"/>
                      <w:rPr>
                        <w:sz w:val="22"/>
                      </w:rPr>
                    </w:pPr>
                    <w:r>
                      <w:rPr>
                        <w:spacing w:val="-5"/>
                        <w:sz w:val="22"/>
                      </w:rPr>
                      <w:t>기준</w:t>
                    </w:r>
                  </w:p>
                  <w:p>
                    <w:pPr>
                      <w:tabs>
                        <w:tab w:pos="3558" w:val="left" w:leader="none"/>
                        <w:tab w:pos="6254" w:val="left" w:leader="none"/>
                      </w:tabs>
                      <w:spacing w:line="176" w:lineRule="exact" w:before="0"/>
                      <w:ind w:left="862" w:right="0" w:firstLine="0"/>
                      <w:jc w:val="center"/>
                      <w:rPr>
                        <w:sz w:val="22"/>
                      </w:rPr>
                    </w:pPr>
                    <w:r>
                      <w:rPr>
                        <w:rFonts w:ascii="Gulim" w:eastAsia="Gulim"/>
                        <w:w w:val="105"/>
                        <w:sz w:val="22"/>
                      </w:rPr>
                      <w:t>PET(</w:t>
                    </w:r>
                    <w:r>
                      <w:rPr>
                        <w:w w:val="105"/>
                        <w:sz w:val="22"/>
                      </w:rPr>
                      <w:t>음료용기</w:t>
                    </w:r>
                    <w:r>
                      <w:rPr>
                        <w:rFonts w:ascii="Gulim" w:eastAsia="Gulim"/>
                        <w:w w:val="105"/>
                        <w:sz w:val="22"/>
                      </w:rPr>
                      <w:t>)</w:t>
                    </w:r>
                    <w:r>
                      <w:rPr>
                        <w:w w:val="105"/>
                        <w:sz w:val="22"/>
                      </w:rPr>
                      <w:t>와</w:t>
                    </w:r>
                    <w:r>
                      <w:rPr>
                        <w:spacing w:val="38"/>
                        <w:w w:val="105"/>
                        <w:sz w:val="22"/>
                      </w:rPr>
                      <w:t> </w:t>
                    </w:r>
                    <w:r>
                      <w:rPr>
                        <w:rFonts w:ascii="Gulim" w:eastAsia="Gulim"/>
                        <w:spacing w:val="-4"/>
                        <w:w w:val="105"/>
                        <w:sz w:val="22"/>
                      </w:rPr>
                      <w:t>7kg</w:t>
                    </w:r>
                    <w:r>
                      <w:rPr>
                        <w:spacing w:val="-4"/>
                        <w:w w:val="105"/>
                        <w:sz w:val="22"/>
                      </w:rPr>
                      <w:t>의</w:t>
                    </w:r>
                    <w:r>
                      <w:rPr>
                        <w:sz w:val="22"/>
                      </w:rPr>
                      <w:tab/>
                    </w:r>
                    <w:r>
                      <w:rPr>
                        <w:rFonts w:ascii="Gulim" w:eastAsia="Gulim"/>
                        <w:w w:val="105"/>
                        <w:sz w:val="22"/>
                      </w:rPr>
                      <w:t>PET(</w:t>
                    </w:r>
                    <w:r>
                      <w:rPr>
                        <w:w w:val="105"/>
                        <w:sz w:val="22"/>
                      </w:rPr>
                      <w:t>음료용기</w:t>
                    </w:r>
                    <w:r>
                      <w:rPr>
                        <w:rFonts w:ascii="Gulim" w:eastAsia="Gulim"/>
                        <w:w w:val="105"/>
                        <w:sz w:val="22"/>
                      </w:rPr>
                      <w:t>)</w:t>
                    </w:r>
                    <w:r>
                      <w:rPr>
                        <w:w w:val="105"/>
                        <w:sz w:val="22"/>
                      </w:rPr>
                      <w:t>와</w:t>
                    </w:r>
                    <w:r>
                      <w:rPr>
                        <w:spacing w:val="37"/>
                        <w:w w:val="105"/>
                        <w:sz w:val="22"/>
                      </w:rPr>
                      <w:t> </w:t>
                    </w:r>
                    <w:r>
                      <w:rPr>
                        <w:rFonts w:ascii="Gulim" w:eastAsia="Gulim"/>
                        <w:spacing w:val="-4"/>
                        <w:w w:val="105"/>
                        <w:sz w:val="22"/>
                      </w:rPr>
                      <w:t>5kg</w:t>
                    </w:r>
                    <w:r>
                      <w:rPr>
                        <w:spacing w:val="-4"/>
                        <w:w w:val="105"/>
                        <w:sz w:val="22"/>
                      </w:rPr>
                      <w:t>의</w:t>
                    </w:r>
                    <w:r>
                      <w:rPr>
                        <w:sz w:val="22"/>
                      </w:rPr>
                      <w:tab/>
                    </w:r>
                    <w:r>
                      <w:rPr>
                        <w:rFonts w:ascii="Gulim" w:eastAsia="Gulim"/>
                        <w:w w:val="105"/>
                        <w:sz w:val="22"/>
                      </w:rPr>
                      <w:t>PET(</w:t>
                    </w:r>
                    <w:r>
                      <w:rPr>
                        <w:w w:val="105"/>
                        <w:sz w:val="22"/>
                      </w:rPr>
                      <w:t>음료용기</w:t>
                    </w:r>
                    <w:r>
                      <w:rPr>
                        <w:rFonts w:ascii="Gulim" w:eastAsia="Gulim"/>
                        <w:w w:val="105"/>
                        <w:sz w:val="22"/>
                      </w:rPr>
                      <w:t>)</w:t>
                    </w:r>
                    <w:r>
                      <w:rPr>
                        <w:w w:val="105"/>
                        <w:sz w:val="22"/>
                      </w:rPr>
                      <w:t>와</w:t>
                    </w:r>
                    <w:r>
                      <w:rPr>
                        <w:spacing w:val="37"/>
                        <w:w w:val="105"/>
                        <w:sz w:val="22"/>
                      </w:rPr>
                      <w:t> </w:t>
                    </w:r>
                    <w:r>
                      <w:rPr>
                        <w:rFonts w:ascii="Gulim" w:eastAsia="Gulim"/>
                        <w:spacing w:val="-4"/>
                        <w:w w:val="105"/>
                        <w:sz w:val="22"/>
                      </w:rPr>
                      <w:t>3kg</w:t>
                    </w:r>
                    <w:r>
                      <w:rPr>
                        <w:spacing w:val="-4"/>
                        <w:w w:val="105"/>
                        <w:sz w:val="22"/>
                      </w:rPr>
                      <w:t>의</w:t>
                    </w:r>
                  </w:p>
                  <w:p>
                    <w:pPr>
                      <w:spacing w:line="175" w:lineRule="exact" w:before="0"/>
                      <w:ind w:left="0" w:right="0" w:firstLine="0"/>
                      <w:jc w:val="left"/>
                      <w:rPr>
                        <w:sz w:val="22"/>
                      </w:rPr>
                    </w:pPr>
                    <w:r>
                      <w:rPr>
                        <w:spacing w:val="-5"/>
                        <w:sz w:val="22"/>
                      </w:rPr>
                      <w:t>흐름</w:t>
                    </w:r>
                  </w:p>
                  <w:p>
                    <w:pPr>
                      <w:tabs>
                        <w:tab w:pos="3558" w:val="left" w:leader="none"/>
                        <w:tab w:pos="6254" w:val="left" w:leader="none"/>
                      </w:tabs>
                      <w:spacing w:line="210" w:lineRule="exact" w:before="0"/>
                      <w:ind w:left="860" w:right="0" w:firstLine="0"/>
                      <w:jc w:val="center"/>
                      <w:rPr>
                        <w:rFonts w:ascii="Gulim" w:eastAsia="Gulim"/>
                        <w:sz w:val="22"/>
                      </w:rPr>
                    </w:pPr>
                    <w:r>
                      <w:rPr>
                        <w:rFonts w:ascii="Gulim" w:eastAsia="Gulim"/>
                        <w:w w:val="105"/>
                        <w:sz w:val="22"/>
                      </w:rPr>
                      <w:t>PP(</w:t>
                    </w:r>
                    <w:r>
                      <w:rPr>
                        <w:w w:val="105"/>
                        <w:sz w:val="22"/>
                      </w:rPr>
                      <w:t>뚜껑</w:t>
                    </w:r>
                    <w:r>
                      <w:rPr>
                        <w:spacing w:val="15"/>
                        <w:w w:val="105"/>
                        <w:sz w:val="22"/>
                      </w:rPr>
                      <w:t> </w:t>
                    </w:r>
                    <w:r>
                      <w:rPr>
                        <w:w w:val="105"/>
                        <w:sz w:val="22"/>
                      </w:rPr>
                      <w:t>및</w:t>
                    </w:r>
                    <w:r>
                      <w:rPr>
                        <w:spacing w:val="15"/>
                        <w:w w:val="105"/>
                        <w:sz w:val="22"/>
                      </w:rPr>
                      <w:t> </w:t>
                    </w:r>
                    <w:r>
                      <w:rPr>
                        <w:spacing w:val="-5"/>
                        <w:w w:val="105"/>
                        <w:sz w:val="22"/>
                      </w:rPr>
                      <w:t>라벨</w:t>
                    </w:r>
                    <w:r>
                      <w:rPr>
                        <w:rFonts w:ascii="Gulim" w:eastAsia="Gulim"/>
                        <w:spacing w:val="-5"/>
                        <w:w w:val="105"/>
                        <w:sz w:val="22"/>
                      </w:rPr>
                      <w:t>)</w:t>
                    </w:r>
                    <w:r>
                      <w:rPr>
                        <w:rFonts w:ascii="Gulim" w:eastAsia="Gulim"/>
                        <w:sz w:val="22"/>
                      </w:rPr>
                      <w:tab/>
                    </w:r>
                    <w:r>
                      <w:rPr>
                        <w:rFonts w:ascii="Gulim" w:eastAsia="Gulim"/>
                        <w:w w:val="105"/>
                        <w:sz w:val="22"/>
                      </w:rPr>
                      <w:t>PP(</w:t>
                    </w:r>
                    <w:r>
                      <w:rPr>
                        <w:w w:val="105"/>
                        <w:sz w:val="22"/>
                      </w:rPr>
                      <w:t>뚜껑</w:t>
                    </w:r>
                    <w:r>
                      <w:rPr>
                        <w:spacing w:val="13"/>
                        <w:w w:val="105"/>
                        <w:sz w:val="22"/>
                      </w:rPr>
                      <w:t> </w:t>
                    </w:r>
                    <w:r>
                      <w:rPr>
                        <w:w w:val="105"/>
                        <w:sz w:val="22"/>
                      </w:rPr>
                      <w:t>및</w:t>
                    </w:r>
                    <w:r>
                      <w:rPr>
                        <w:spacing w:val="15"/>
                        <w:w w:val="105"/>
                        <w:sz w:val="22"/>
                      </w:rPr>
                      <w:t> </w:t>
                    </w:r>
                    <w:r>
                      <w:rPr>
                        <w:spacing w:val="-5"/>
                        <w:w w:val="105"/>
                        <w:sz w:val="22"/>
                      </w:rPr>
                      <w:t>라벨</w:t>
                    </w:r>
                    <w:r>
                      <w:rPr>
                        <w:rFonts w:ascii="Gulim" w:eastAsia="Gulim"/>
                        <w:spacing w:val="-5"/>
                        <w:w w:val="105"/>
                        <w:sz w:val="22"/>
                      </w:rPr>
                      <w:t>)</w:t>
                    </w:r>
                    <w:r>
                      <w:rPr>
                        <w:rFonts w:ascii="Gulim" w:eastAsia="Gulim"/>
                        <w:sz w:val="22"/>
                      </w:rPr>
                      <w:tab/>
                    </w:r>
                    <w:r>
                      <w:rPr>
                        <w:rFonts w:ascii="Gulim" w:eastAsia="Gulim"/>
                        <w:w w:val="105"/>
                        <w:sz w:val="22"/>
                      </w:rPr>
                      <w:t>PP(</w:t>
                    </w:r>
                    <w:r>
                      <w:rPr>
                        <w:w w:val="105"/>
                        <w:sz w:val="22"/>
                      </w:rPr>
                      <w:t>뚜껑</w:t>
                    </w:r>
                    <w:r>
                      <w:rPr>
                        <w:spacing w:val="15"/>
                        <w:w w:val="105"/>
                        <w:sz w:val="22"/>
                      </w:rPr>
                      <w:t> </w:t>
                    </w:r>
                    <w:r>
                      <w:rPr>
                        <w:w w:val="105"/>
                        <w:sz w:val="22"/>
                      </w:rPr>
                      <w:t>및</w:t>
                    </w:r>
                    <w:r>
                      <w:rPr>
                        <w:spacing w:val="14"/>
                        <w:w w:val="105"/>
                        <w:sz w:val="22"/>
                      </w:rPr>
                      <w:t> </w:t>
                    </w:r>
                    <w:r>
                      <w:rPr>
                        <w:spacing w:val="-5"/>
                        <w:w w:val="105"/>
                        <w:sz w:val="22"/>
                      </w:rPr>
                      <w:t>라벨</w:t>
                    </w:r>
                    <w:r>
                      <w:rPr>
                        <w:rFonts w:ascii="Gulim" w:eastAsia="Gulim"/>
                        <w:spacing w:val="-5"/>
                        <w:w w:val="105"/>
                        <w:sz w:val="22"/>
                      </w:rPr>
                      <w:t>)</w:t>
                    </w:r>
                  </w:p>
                </w:txbxContent>
              </v:textbox>
              <w10:wrap type="none"/>
            </v:shape>
            <w10:wrap type="none"/>
          </v:group>
        </w:pict>
      </w:r>
      <w:r>
        <w:rPr>
          <w:rFonts w:ascii="Malgun Gothic" w:eastAsia="Malgun Gothic"/>
          <w:spacing w:val="12"/>
          <w:w w:val="165"/>
        </w:rPr>
        <w:t>【</w:t>
      </w:r>
      <w:r>
        <w:rPr>
          <w:rFonts w:ascii="Malgun Gothic" w:eastAsia="Malgun Gothic"/>
        </w:rPr>
        <w:t>표</w:t>
      </w:r>
      <w:r>
        <w:rPr>
          <w:rFonts w:ascii="Malgun Gothic" w:eastAsia="Malgun Gothic"/>
          <w:spacing w:val="42"/>
        </w:rPr>
        <w:t> </w:t>
      </w:r>
      <w:r>
        <w:rPr>
          <w:rFonts w:ascii="Malgun Gothic" w:eastAsia="Malgun Gothic"/>
          <w:spacing w:val="12"/>
        </w:rPr>
        <w:t>4-3</w:t>
      </w:r>
      <w:r>
        <w:rPr>
          <w:rFonts w:ascii="Malgun Gothic" w:eastAsia="Malgun Gothic"/>
          <w:spacing w:val="12"/>
          <w:w w:val="165"/>
        </w:rPr>
        <w:t>】</w:t>
      </w:r>
      <w:r>
        <w:rPr/>
        <w:t>기능</w:t>
      </w:r>
      <w:r>
        <w:rPr>
          <w:spacing w:val="17"/>
        </w:rPr>
        <w:t>, </w:t>
      </w:r>
      <w:r>
        <w:rPr/>
        <w:t>기능단위</w:t>
      </w:r>
      <w:r>
        <w:rPr>
          <w:spacing w:val="17"/>
        </w:rPr>
        <w:t>, </w:t>
      </w:r>
      <w:r>
        <w:rPr/>
        <w:t>기준흐름</w:t>
      </w:r>
      <w:r>
        <w:rPr>
          <w:spacing w:val="35"/>
        </w:rPr>
        <w:t> </w:t>
      </w:r>
      <w:r>
        <w:rPr/>
        <w:t>선정의</w:t>
      </w:r>
      <w:r>
        <w:rPr>
          <w:spacing w:val="35"/>
        </w:rPr>
        <w:t> </w:t>
      </w:r>
      <w:r>
        <w:rPr>
          <w:spacing w:val="-5"/>
        </w:rPr>
        <w:t>예시</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0"/>
        </w:rPr>
      </w:pPr>
    </w:p>
    <w:p>
      <w:pPr>
        <w:pStyle w:val="ListParagraph"/>
        <w:numPr>
          <w:ilvl w:val="0"/>
          <w:numId w:val="3"/>
        </w:numPr>
        <w:tabs>
          <w:tab w:pos="579" w:val="left" w:leader="none"/>
        </w:tabs>
        <w:spacing w:line="240" w:lineRule="auto" w:before="0" w:after="0"/>
        <w:ind w:left="578" w:right="0" w:hanging="462"/>
        <w:jc w:val="left"/>
        <w:rPr>
          <w:rFonts w:ascii="Malgun Gothic" w:eastAsia="Malgun Gothic"/>
          <w:sz w:val="24"/>
        </w:rPr>
      </w:pPr>
      <w:r>
        <w:rPr>
          <w:rFonts w:ascii="Malgun Gothic" w:eastAsia="Malgun Gothic"/>
          <w:sz w:val="24"/>
        </w:rPr>
        <w:t>전과정의</w:t>
      </w:r>
      <w:r>
        <w:rPr>
          <w:rFonts w:ascii="Malgun Gothic" w:eastAsia="Malgun Gothic"/>
          <w:spacing w:val="63"/>
          <w:sz w:val="24"/>
        </w:rPr>
        <w:t> </w:t>
      </w:r>
      <w:r>
        <w:rPr>
          <w:rFonts w:ascii="Malgun Gothic" w:eastAsia="Malgun Gothic"/>
          <w:sz w:val="24"/>
        </w:rPr>
        <w:t>범위</w:t>
      </w:r>
      <w:r>
        <w:rPr>
          <w:rFonts w:ascii="Malgun Gothic" w:eastAsia="Malgun Gothic"/>
          <w:spacing w:val="64"/>
          <w:sz w:val="24"/>
        </w:rPr>
        <w:t> </w:t>
      </w:r>
      <w:r>
        <w:rPr>
          <w:rFonts w:ascii="Malgun Gothic" w:eastAsia="Malgun Gothic"/>
          <w:spacing w:val="-5"/>
          <w:sz w:val="24"/>
        </w:rPr>
        <w:t>설정</w:t>
      </w:r>
    </w:p>
    <w:p>
      <w:pPr>
        <w:pStyle w:val="BodyText"/>
        <w:spacing w:before="9"/>
        <w:rPr>
          <w:rFonts w:ascii="Malgun Gothic"/>
          <w:sz w:val="12"/>
        </w:rPr>
      </w:pPr>
    </w:p>
    <w:p>
      <w:pPr>
        <w:pStyle w:val="BodyText"/>
        <w:spacing w:line="300" w:lineRule="auto"/>
        <w:ind w:left="117" w:right="155"/>
        <w:jc w:val="both"/>
      </w:pPr>
      <w:r>
        <w:rPr/>
        <w:t>전과정평가는 제품의 전과정에 대한 환경영향평가이다. 그러나 연구 목적 및 </w:t>
      </w:r>
      <w:r>
        <w:rPr/>
        <w:t>제품 특정에</w:t>
      </w:r>
      <w:r>
        <w:rPr>
          <w:spacing w:val="53"/>
        </w:rPr>
        <w:t> </w:t>
      </w:r>
      <w:r>
        <w:rPr/>
        <w:t>따라</w:t>
      </w:r>
      <w:r>
        <w:rPr>
          <w:spacing w:val="53"/>
        </w:rPr>
        <w:t> </w:t>
      </w:r>
      <w:r>
        <w:rPr/>
        <w:t>전과정</w:t>
      </w:r>
      <w:r>
        <w:rPr>
          <w:spacing w:val="54"/>
        </w:rPr>
        <w:t> </w:t>
      </w:r>
      <w:r>
        <w:rPr/>
        <w:t>단계에</w:t>
      </w:r>
      <w:r>
        <w:rPr>
          <w:spacing w:val="52"/>
        </w:rPr>
        <w:t> </w:t>
      </w:r>
      <w:r>
        <w:rPr/>
        <w:t>대한</w:t>
      </w:r>
      <w:r>
        <w:rPr>
          <w:spacing w:val="54"/>
        </w:rPr>
        <w:t> </w:t>
      </w:r>
      <w:r>
        <w:rPr/>
        <w:t>범위를</w:t>
      </w:r>
      <w:r>
        <w:rPr>
          <w:spacing w:val="52"/>
        </w:rPr>
        <w:t> </w:t>
      </w:r>
      <w:r>
        <w:rPr/>
        <w:t>한정할</w:t>
      </w:r>
      <w:r>
        <w:rPr>
          <w:spacing w:val="54"/>
        </w:rPr>
        <w:t> </w:t>
      </w:r>
      <w:r>
        <w:rPr/>
        <w:t>수</w:t>
      </w:r>
      <w:r>
        <w:rPr>
          <w:spacing w:val="52"/>
        </w:rPr>
        <w:t> </w:t>
      </w:r>
      <w:r>
        <w:rPr/>
        <w:t>있다.</w:t>
      </w:r>
      <w:r>
        <w:rPr>
          <w:spacing w:val="53"/>
        </w:rPr>
        <w:t> </w:t>
      </w:r>
      <w:r>
        <w:rPr/>
        <w:t>전과정에</w:t>
      </w:r>
      <w:r>
        <w:rPr>
          <w:spacing w:val="52"/>
        </w:rPr>
        <w:t> </w:t>
      </w:r>
      <w:r>
        <w:rPr/>
        <w:t>대한</w:t>
      </w:r>
      <w:r>
        <w:rPr>
          <w:spacing w:val="54"/>
        </w:rPr>
        <w:t> </w:t>
      </w:r>
      <w:r>
        <w:rPr>
          <w:spacing w:val="-5"/>
        </w:rPr>
        <w:t>단계는</w:t>
      </w:r>
    </w:p>
    <w:p>
      <w:pPr>
        <w:pStyle w:val="BodyText"/>
        <w:spacing w:line="300" w:lineRule="auto"/>
        <w:ind w:left="117" w:right="155"/>
        <w:jc w:val="both"/>
      </w:pPr>
      <w:r>
        <w:rPr/>
        <w:t>&lt;그림 4-2&gt; 에서도 나와있다. 전과정 단계를 결정짓는 의사결정 기준은 </w:t>
      </w:r>
      <w:r>
        <w:rPr/>
        <w:t>다음과 </w:t>
      </w:r>
      <w:r>
        <w:rPr>
          <w:spacing w:val="-4"/>
        </w:rPr>
        <w:t>같다.</w:t>
      </w:r>
    </w:p>
    <w:p>
      <w:pPr>
        <w:pStyle w:val="ListParagraph"/>
        <w:numPr>
          <w:ilvl w:val="1"/>
          <w:numId w:val="3"/>
        </w:numPr>
        <w:tabs>
          <w:tab w:pos="1061" w:val="left" w:leader="none"/>
        </w:tabs>
        <w:spacing w:line="300" w:lineRule="auto" w:before="196" w:after="0"/>
        <w:ind w:left="1060" w:right="155" w:hanging="360"/>
        <w:jc w:val="both"/>
        <w:rPr>
          <w:sz w:val="24"/>
        </w:rPr>
      </w:pPr>
      <w:r>
        <w:rPr>
          <w:sz w:val="24"/>
        </w:rPr>
        <w:t>최종소비재로서 제품 제조 이후 사용 및 폐기 경로가 일반화되어 </w:t>
      </w:r>
      <w:r>
        <w:rPr>
          <w:sz w:val="24"/>
        </w:rPr>
        <w:t>있거나</w:t>
      </w:r>
      <w:r>
        <w:rPr>
          <w:sz w:val="24"/>
        </w:rPr>
        <w:t> 관련 데이터를 바탕으로 하여 모델을 구축할 수 있는 경우 사용 및 폐기</w:t>
      </w:r>
      <w:r>
        <w:rPr>
          <w:spacing w:val="40"/>
          <w:sz w:val="24"/>
        </w:rPr>
        <w:t> </w:t>
      </w:r>
      <w:r>
        <w:rPr>
          <w:spacing w:val="-6"/>
          <w:sz w:val="24"/>
        </w:rPr>
        <w:t>포함</w:t>
      </w:r>
    </w:p>
    <w:p>
      <w:pPr>
        <w:pStyle w:val="ListParagraph"/>
        <w:numPr>
          <w:ilvl w:val="1"/>
          <w:numId w:val="3"/>
        </w:numPr>
        <w:tabs>
          <w:tab w:pos="1060" w:val="left" w:leader="none"/>
          <w:tab w:pos="1061" w:val="left" w:leader="none"/>
        </w:tabs>
        <w:spacing w:line="240" w:lineRule="auto" w:before="195" w:after="0"/>
        <w:ind w:left="1060" w:right="0" w:hanging="361"/>
        <w:jc w:val="left"/>
        <w:rPr>
          <w:sz w:val="24"/>
        </w:rPr>
      </w:pPr>
      <w:r>
        <w:rPr>
          <w:sz w:val="24"/>
        </w:rPr>
        <w:t>폐기</w:t>
      </w:r>
      <w:r>
        <w:rPr>
          <w:spacing w:val="33"/>
          <w:sz w:val="24"/>
        </w:rPr>
        <w:t> </w:t>
      </w:r>
      <w:r>
        <w:rPr>
          <w:sz w:val="24"/>
        </w:rPr>
        <w:t>시</w:t>
      </w:r>
      <w:r>
        <w:rPr>
          <w:spacing w:val="33"/>
          <w:sz w:val="24"/>
        </w:rPr>
        <w:t> </w:t>
      </w:r>
      <w:r>
        <w:rPr>
          <w:sz w:val="24"/>
        </w:rPr>
        <w:t>대부분이</w:t>
      </w:r>
      <w:r>
        <w:rPr>
          <w:spacing w:val="33"/>
          <w:sz w:val="24"/>
        </w:rPr>
        <w:t> </w:t>
      </w:r>
      <w:r>
        <w:rPr>
          <w:sz w:val="24"/>
        </w:rPr>
        <w:t>재활용</w:t>
      </w:r>
      <w:r>
        <w:rPr>
          <w:spacing w:val="33"/>
          <w:sz w:val="24"/>
        </w:rPr>
        <w:t> </w:t>
      </w:r>
      <w:r>
        <w:rPr>
          <w:sz w:val="24"/>
        </w:rPr>
        <w:t>되는</w:t>
      </w:r>
      <w:r>
        <w:rPr>
          <w:spacing w:val="33"/>
          <w:sz w:val="24"/>
        </w:rPr>
        <w:t> </w:t>
      </w:r>
      <w:r>
        <w:rPr>
          <w:sz w:val="24"/>
        </w:rPr>
        <w:t>제품일</w:t>
      </w:r>
      <w:r>
        <w:rPr>
          <w:spacing w:val="33"/>
          <w:sz w:val="24"/>
        </w:rPr>
        <w:t> </w:t>
      </w:r>
      <w:r>
        <w:rPr>
          <w:sz w:val="24"/>
        </w:rPr>
        <w:t>경우</w:t>
      </w:r>
      <w:r>
        <w:rPr>
          <w:spacing w:val="33"/>
          <w:sz w:val="24"/>
        </w:rPr>
        <w:t> </w:t>
      </w:r>
      <w:r>
        <w:rPr>
          <w:sz w:val="24"/>
        </w:rPr>
        <w:t>사용</w:t>
      </w:r>
      <w:r>
        <w:rPr>
          <w:spacing w:val="33"/>
          <w:sz w:val="24"/>
        </w:rPr>
        <w:t> </w:t>
      </w:r>
      <w:r>
        <w:rPr>
          <w:sz w:val="24"/>
        </w:rPr>
        <w:t>및</w:t>
      </w:r>
      <w:r>
        <w:rPr>
          <w:spacing w:val="33"/>
          <w:sz w:val="24"/>
        </w:rPr>
        <w:t> </w:t>
      </w:r>
      <w:r>
        <w:rPr>
          <w:sz w:val="24"/>
        </w:rPr>
        <w:t>폐기단계를</w:t>
      </w:r>
      <w:r>
        <w:rPr>
          <w:spacing w:val="33"/>
          <w:sz w:val="24"/>
        </w:rPr>
        <w:t> </w:t>
      </w:r>
      <w:r>
        <w:rPr>
          <w:spacing w:val="-5"/>
          <w:sz w:val="24"/>
        </w:rPr>
        <w:t>포함</w:t>
      </w:r>
    </w:p>
    <w:p>
      <w:pPr>
        <w:pStyle w:val="BodyText"/>
        <w:spacing w:before="5"/>
        <w:rPr>
          <w:sz w:val="21"/>
        </w:rPr>
      </w:pPr>
    </w:p>
    <w:p>
      <w:pPr>
        <w:pStyle w:val="ListParagraph"/>
        <w:numPr>
          <w:ilvl w:val="1"/>
          <w:numId w:val="3"/>
        </w:numPr>
        <w:tabs>
          <w:tab w:pos="1060" w:val="left" w:leader="none"/>
          <w:tab w:pos="1061" w:val="left" w:leader="none"/>
        </w:tabs>
        <w:spacing w:line="240" w:lineRule="auto" w:before="0" w:after="0"/>
        <w:ind w:left="1060" w:right="0" w:hanging="361"/>
        <w:jc w:val="left"/>
        <w:rPr>
          <w:sz w:val="24"/>
        </w:rPr>
      </w:pPr>
      <w:r>
        <w:rPr>
          <w:sz w:val="24"/>
        </w:rPr>
        <w:t>수송경로의</w:t>
      </w:r>
      <w:r>
        <w:rPr>
          <w:spacing w:val="57"/>
          <w:sz w:val="24"/>
        </w:rPr>
        <w:t> </w:t>
      </w:r>
      <w:r>
        <w:rPr>
          <w:sz w:val="24"/>
        </w:rPr>
        <w:t>경우</w:t>
      </w:r>
      <w:r>
        <w:rPr>
          <w:spacing w:val="55"/>
          <w:sz w:val="24"/>
        </w:rPr>
        <w:t> </w:t>
      </w:r>
      <w:r>
        <w:rPr>
          <w:sz w:val="24"/>
        </w:rPr>
        <w:t>모든</w:t>
      </w:r>
      <w:r>
        <w:rPr>
          <w:spacing w:val="58"/>
          <w:sz w:val="24"/>
        </w:rPr>
        <w:t> </w:t>
      </w:r>
      <w:r>
        <w:rPr>
          <w:sz w:val="24"/>
        </w:rPr>
        <w:t>정보를</w:t>
      </w:r>
      <w:r>
        <w:rPr>
          <w:spacing w:val="58"/>
          <w:sz w:val="24"/>
        </w:rPr>
        <w:t> </w:t>
      </w:r>
      <w:r>
        <w:rPr>
          <w:sz w:val="24"/>
        </w:rPr>
        <w:t>수집하는</w:t>
      </w:r>
      <w:r>
        <w:rPr>
          <w:spacing w:val="58"/>
          <w:sz w:val="24"/>
        </w:rPr>
        <w:t> </w:t>
      </w:r>
      <w:r>
        <w:rPr>
          <w:sz w:val="24"/>
        </w:rPr>
        <w:t>것은</w:t>
      </w:r>
      <w:r>
        <w:rPr>
          <w:spacing w:val="55"/>
          <w:sz w:val="24"/>
        </w:rPr>
        <w:t> </w:t>
      </w:r>
      <w:r>
        <w:rPr>
          <w:sz w:val="24"/>
        </w:rPr>
        <w:t>어려우므로</w:t>
      </w:r>
      <w:r>
        <w:rPr>
          <w:spacing w:val="58"/>
          <w:sz w:val="24"/>
        </w:rPr>
        <w:t> </w:t>
      </w:r>
      <w:r>
        <w:rPr>
          <w:sz w:val="24"/>
        </w:rPr>
        <w:t>대표적인</w:t>
      </w:r>
      <w:r>
        <w:rPr>
          <w:spacing w:val="58"/>
          <w:sz w:val="24"/>
        </w:rPr>
        <w:t> </w:t>
      </w:r>
      <w:r>
        <w:rPr>
          <w:spacing w:val="-5"/>
          <w:sz w:val="24"/>
        </w:rPr>
        <w:t>수송</w:t>
      </w:r>
    </w:p>
    <w:p>
      <w:pPr>
        <w:spacing w:after="0" w:line="240" w:lineRule="auto"/>
        <w:jc w:val="left"/>
        <w:rPr>
          <w:sz w:val="24"/>
        </w:rPr>
        <w:sectPr>
          <w:pgSz w:w="11900" w:h="16820"/>
          <w:pgMar w:top="1600" w:bottom="280" w:left="1300" w:right="1260"/>
        </w:sectPr>
      </w:pPr>
    </w:p>
    <w:p>
      <w:pPr>
        <w:pStyle w:val="BodyText"/>
        <w:rPr>
          <w:sz w:val="20"/>
        </w:rPr>
      </w:pPr>
    </w:p>
    <w:p>
      <w:pPr>
        <w:pStyle w:val="BodyText"/>
        <w:rPr>
          <w:sz w:val="25"/>
        </w:rPr>
      </w:pPr>
    </w:p>
    <w:p>
      <w:pPr>
        <w:pStyle w:val="BodyText"/>
        <w:spacing w:before="52"/>
        <w:ind w:left="1060"/>
      </w:pPr>
      <w:r>
        <w:rPr/>
        <w:t>경로</w:t>
      </w:r>
      <w:r>
        <w:rPr>
          <w:spacing w:val="33"/>
        </w:rPr>
        <w:t> </w:t>
      </w:r>
      <w:r>
        <w:rPr/>
        <w:t>및</w:t>
      </w:r>
      <w:r>
        <w:rPr>
          <w:spacing w:val="33"/>
        </w:rPr>
        <w:t> </w:t>
      </w:r>
      <w:r>
        <w:rPr/>
        <w:t>수단으로</w:t>
      </w:r>
      <w:r>
        <w:rPr>
          <w:spacing w:val="34"/>
        </w:rPr>
        <w:t> </w:t>
      </w:r>
      <w:r>
        <w:rPr>
          <w:spacing w:val="-7"/>
        </w:rPr>
        <w:t>한정</w:t>
      </w:r>
    </w:p>
    <w:p>
      <w:pPr>
        <w:pStyle w:val="BodyText"/>
        <w:spacing w:before="4"/>
        <w:rPr>
          <w:sz w:val="21"/>
        </w:rPr>
      </w:pPr>
    </w:p>
    <w:p>
      <w:pPr>
        <w:pStyle w:val="BodyText"/>
        <w:spacing w:line="300" w:lineRule="auto" w:before="1"/>
        <w:ind w:left="117"/>
      </w:pPr>
      <w:r>
        <w:rPr/>
        <w:t>패키징의</w:t>
      </w:r>
      <w:r>
        <w:rPr>
          <w:spacing w:val="40"/>
        </w:rPr>
        <w:t> </w:t>
      </w:r>
      <w:r>
        <w:rPr/>
        <w:t>경우</w:t>
      </w:r>
      <w:r>
        <w:rPr>
          <w:spacing w:val="40"/>
        </w:rPr>
        <w:t> </w:t>
      </w:r>
      <w:r>
        <w:rPr/>
        <w:t>제품의</w:t>
      </w:r>
      <w:r>
        <w:rPr>
          <w:spacing w:val="40"/>
        </w:rPr>
        <w:t> </w:t>
      </w:r>
      <w:r>
        <w:rPr/>
        <w:t>특성상</w:t>
      </w:r>
      <w:r>
        <w:rPr>
          <w:spacing w:val="40"/>
        </w:rPr>
        <w:t> </w:t>
      </w:r>
      <w:r>
        <w:rPr/>
        <w:t>폐기</w:t>
      </w:r>
      <w:r>
        <w:rPr>
          <w:spacing w:val="40"/>
        </w:rPr>
        <w:t> </w:t>
      </w:r>
      <w:r>
        <w:rPr/>
        <w:t>단계에서</w:t>
      </w:r>
      <w:r>
        <w:rPr>
          <w:spacing w:val="40"/>
        </w:rPr>
        <w:t> </w:t>
      </w:r>
      <w:r>
        <w:rPr/>
        <w:t>재활용이</w:t>
      </w:r>
      <w:r>
        <w:rPr>
          <w:spacing w:val="40"/>
        </w:rPr>
        <w:t> </w:t>
      </w:r>
      <w:r>
        <w:rPr/>
        <w:t>많은</w:t>
      </w:r>
      <w:r>
        <w:rPr>
          <w:spacing w:val="40"/>
        </w:rPr>
        <w:t> </w:t>
      </w:r>
      <w:r>
        <w:rPr/>
        <w:t>비중을</w:t>
      </w:r>
      <w:r>
        <w:rPr>
          <w:spacing w:val="40"/>
        </w:rPr>
        <w:t> </w:t>
      </w:r>
      <w:r>
        <w:rPr/>
        <w:t>차지함으로</w:t>
      </w:r>
      <w:r>
        <w:rPr>
          <w:spacing w:val="80"/>
        </w:rPr>
        <w:t> </w:t>
      </w:r>
      <w:r>
        <w:rPr/>
        <w:t>모델을</w:t>
      </w:r>
      <w:r>
        <w:rPr>
          <w:spacing w:val="40"/>
        </w:rPr>
        <w:t> </w:t>
      </w:r>
      <w:r>
        <w:rPr/>
        <w:t>구축</w:t>
      </w:r>
      <w:r>
        <w:rPr>
          <w:spacing w:val="40"/>
        </w:rPr>
        <w:t> </w:t>
      </w:r>
      <w:r>
        <w:rPr/>
        <w:t>시</w:t>
      </w:r>
      <w:r>
        <w:rPr>
          <w:spacing w:val="40"/>
        </w:rPr>
        <w:t> </w:t>
      </w:r>
      <w:r>
        <w:rPr/>
        <w:t>‘요람에서</w:t>
      </w:r>
      <w:r>
        <w:rPr>
          <w:spacing w:val="40"/>
        </w:rPr>
        <w:t> </w:t>
      </w:r>
      <w:r>
        <w:rPr/>
        <w:t>요람까지’로</w:t>
      </w:r>
      <w:r>
        <w:rPr>
          <w:spacing w:val="40"/>
        </w:rPr>
        <w:t> </w:t>
      </w:r>
      <w:r>
        <w:rPr/>
        <w:t>범위를</w:t>
      </w:r>
      <w:r>
        <w:rPr>
          <w:spacing w:val="40"/>
        </w:rPr>
        <w:t> </w:t>
      </w:r>
      <w:r>
        <w:rPr/>
        <w:t>설정하는</w:t>
      </w:r>
      <w:r>
        <w:rPr>
          <w:spacing w:val="40"/>
        </w:rPr>
        <w:t> </w:t>
      </w:r>
      <w:r>
        <w:rPr/>
        <w:t>것이</w:t>
      </w:r>
      <w:r>
        <w:rPr>
          <w:spacing w:val="40"/>
        </w:rPr>
        <w:t> </w:t>
      </w:r>
      <w:r>
        <w:rPr/>
        <w:t>일반적이다.</w:t>
      </w:r>
    </w:p>
    <w:p>
      <w:pPr>
        <w:pStyle w:val="BodyText"/>
        <w:rPr>
          <w:sz w:val="20"/>
        </w:rPr>
      </w:pPr>
    </w:p>
    <w:p>
      <w:pPr>
        <w:pStyle w:val="BodyText"/>
        <w:rPr>
          <w:sz w:val="20"/>
        </w:rPr>
      </w:pPr>
    </w:p>
    <w:p>
      <w:pPr>
        <w:pStyle w:val="BodyText"/>
        <w:rPr>
          <w:sz w:val="20"/>
        </w:rPr>
      </w:pPr>
    </w:p>
    <w:p>
      <w:pPr>
        <w:pStyle w:val="BodyText"/>
        <w:spacing w:before="2"/>
        <w:rPr>
          <w:sz w:val="11"/>
        </w:rPr>
      </w:pPr>
      <w:r>
        <w:rPr/>
        <w:drawing>
          <wp:anchor distT="0" distB="0" distL="0" distR="0" allowOverlap="1" layoutInCell="1" locked="0" behindDoc="0" simplePos="0" relativeHeight="4">
            <wp:simplePos x="0" y="0"/>
            <wp:positionH relativeFrom="page">
              <wp:posOffset>2030636</wp:posOffset>
            </wp:positionH>
            <wp:positionV relativeFrom="paragraph">
              <wp:posOffset>106439</wp:posOffset>
            </wp:positionV>
            <wp:extent cx="3509997" cy="5562600"/>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3509997" cy="5562600"/>
                    </a:xfrm>
                    <a:prstGeom prst="rect">
                      <a:avLst/>
                    </a:prstGeom>
                  </pic:spPr>
                </pic:pic>
              </a:graphicData>
            </a:graphic>
          </wp:anchor>
        </w:drawing>
      </w:r>
    </w:p>
    <w:p>
      <w:pPr>
        <w:pStyle w:val="BodyText"/>
      </w:pPr>
    </w:p>
    <w:p>
      <w:pPr>
        <w:pStyle w:val="BodyText"/>
        <w:spacing w:before="12"/>
        <w:rPr>
          <w:sz w:val="29"/>
        </w:rPr>
      </w:pPr>
    </w:p>
    <w:p>
      <w:pPr>
        <w:pStyle w:val="BodyText"/>
        <w:tabs>
          <w:tab w:pos="1568" w:val="left" w:leader="none"/>
        </w:tabs>
        <w:ind w:right="37"/>
        <w:jc w:val="center"/>
      </w:pPr>
      <w:r>
        <w:rPr/>
        <w:t>&lt;그림</w:t>
      </w:r>
      <w:r>
        <w:rPr>
          <w:spacing w:val="33"/>
        </w:rPr>
        <w:t> </w:t>
      </w:r>
      <w:r>
        <w:rPr/>
        <w:t>4-</w:t>
      </w:r>
      <w:r>
        <w:rPr>
          <w:spacing w:val="-5"/>
        </w:rPr>
        <w:t>2&gt;</w:t>
      </w:r>
      <w:r>
        <w:rPr/>
        <w:tab/>
        <w:t>PET음료병의</w:t>
      </w:r>
      <w:r>
        <w:rPr>
          <w:spacing w:val="53"/>
        </w:rPr>
        <w:t> </w:t>
      </w:r>
      <w:r>
        <w:rPr/>
        <w:t>전과정(요람에서</w:t>
      </w:r>
      <w:r>
        <w:rPr>
          <w:spacing w:val="53"/>
        </w:rPr>
        <w:t> </w:t>
      </w:r>
      <w:r>
        <w:rPr>
          <w:spacing w:val="-2"/>
        </w:rPr>
        <w:t>요람까지)</w:t>
      </w:r>
    </w:p>
    <w:p>
      <w:pPr>
        <w:spacing w:after="0"/>
        <w:jc w:val="center"/>
        <w:sectPr>
          <w:pgSz w:w="11900" w:h="16820"/>
          <w:pgMar w:top="1600" w:bottom="280" w:left="1300" w:right="1260"/>
        </w:sectPr>
      </w:pPr>
    </w:p>
    <w:p>
      <w:pPr>
        <w:pStyle w:val="BodyText"/>
        <w:rPr>
          <w:sz w:val="20"/>
        </w:rPr>
      </w:pPr>
    </w:p>
    <w:p>
      <w:pPr>
        <w:pStyle w:val="BodyText"/>
        <w:rPr>
          <w:sz w:val="25"/>
        </w:rPr>
      </w:pPr>
    </w:p>
    <w:p>
      <w:pPr>
        <w:pStyle w:val="ListParagraph"/>
        <w:numPr>
          <w:ilvl w:val="0"/>
          <w:numId w:val="3"/>
        </w:numPr>
        <w:tabs>
          <w:tab w:pos="579" w:val="left" w:leader="none"/>
        </w:tabs>
        <w:spacing w:line="408" w:lineRule="exact" w:before="0" w:after="0"/>
        <w:ind w:left="578" w:right="0" w:hanging="462"/>
        <w:jc w:val="left"/>
        <w:rPr>
          <w:rFonts w:ascii="Malgun Gothic" w:eastAsia="Malgun Gothic"/>
          <w:sz w:val="24"/>
        </w:rPr>
      </w:pPr>
      <w:r>
        <w:rPr>
          <w:rFonts w:ascii="Malgun Gothic" w:eastAsia="Malgun Gothic"/>
          <w:sz w:val="24"/>
        </w:rPr>
        <w:t>데이터</w:t>
      </w:r>
      <w:r>
        <w:rPr>
          <w:rFonts w:ascii="Malgun Gothic" w:eastAsia="Malgun Gothic"/>
          <w:spacing w:val="57"/>
          <w:sz w:val="24"/>
        </w:rPr>
        <w:t> </w:t>
      </w:r>
      <w:r>
        <w:rPr>
          <w:rFonts w:ascii="Malgun Gothic" w:eastAsia="Malgun Gothic"/>
          <w:sz w:val="24"/>
        </w:rPr>
        <w:t>수집</w:t>
      </w:r>
      <w:r>
        <w:rPr>
          <w:rFonts w:ascii="Malgun Gothic" w:eastAsia="Malgun Gothic"/>
          <w:spacing w:val="57"/>
          <w:sz w:val="24"/>
        </w:rPr>
        <w:t> </w:t>
      </w:r>
      <w:r>
        <w:rPr>
          <w:rFonts w:ascii="Malgun Gothic" w:eastAsia="Malgun Gothic"/>
          <w:sz w:val="24"/>
        </w:rPr>
        <w:t>범위</w:t>
      </w:r>
      <w:r>
        <w:rPr>
          <w:rFonts w:ascii="Malgun Gothic" w:eastAsia="Malgun Gothic"/>
          <w:spacing w:val="58"/>
          <w:sz w:val="24"/>
        </w:rPr>
        <w:t> </w:t>
      </w:r>
      <w:r>
        <w:rPr>
          <w:rFonts w:ascii="Malgun Gothic" w:eastAsia="Malgun Gothic"/>
          <w:spacing w:val="-5"/>
          <w:sz w:val="24"/>
        </w:rPr>
        <w:t>설정</w:t>
      </w:r>
    </w:p>
    <w:p>
      <w:pPr>
        <w:pStyle w:val="BodyText"/>
        <w:spacing w:before="8"/>
        <w:rPr>
          <w:rFonts w:ascii="Malgun Gothic"/>
          <w:sz w:val="12"/>
        </w:rPr>
      </w:pPr>
    </w:p>
    <w:p>
      <w:pPr>
        <w:pStyle w:val="BodyText"/>
        <w:spacing w:line="300" w:lineRule="auto" w:before="1"/>
        <w:ind w:left="117" w:right="155"/>
        <w:jc w:val="both"/>
      </w:pPr>
      <w:r>
        <w:rPr/>
        <w:t>정의된 전과정 단계에서의 세부적인 데이터 수집 범위를 결정한다. 원료 채취 </w:t>
      </w:r>
      <w:r>
        <w:rPr/>
        <w:t>및 제조단계에서는 일반적으로 질량기여도분석, 에너지기여도분석 그리고 환경연관성 을</w:t>
      </w:r>
      <w:r>
        <w:rPr>
          <w:spacing w:val="40"/>
        </w:rPr>
        <w:t> </w:t>
      </w:r>
      <w:r>
        <w:rPr/>
        <w:t>고려하여</w:t>
      </w:r>
      <w:r>
        <w:rPr>
          <w:spacing w:val="40"/>
        </w:rPr>
        <w:t> </w:t>
      </w:r>
      <w:r>
        <w:rPr/>
        <w:t>시스템</w:t>
      </w:r>
      <w:r>
        <w:rPr>
          <w:spacing w:val="40"/>
        </w:rPr>
        <w:t> </w:t>
      </w:r>
      <w:r>
        <w:rPr/>
        <w:t>경계를</w:t>
      </w:r>
      <w:r>
        <w:rPr>
          <w:spacing w:val="40"/>
        </w:rPr>
        <w:t> </w:t>
      </w:r>
      <w:r>
        <w:rPr/>
        <w:t>설정한다.</w:t>
      </w:r>
      <w:r>
        <w:rPr>
          <w:spacing w:val="40"/>
        </w:rPr>
        <w:t> </w:t>
      </w:r>
      <w:r>
        <w:rPr/>
        <w:t>질량기여도분석은</w:t>
      </w:r>
      <w:r>
        <w:rPr>
          <w:spacing w:val="40"/>
        </w:rPr>
        <w:t> </w:t>
      </w:r>
      <w:r>
        <w:rPr/>
        <w:t>제품</w:t>
      </w:r>
      <w:r>
        <w:rPr>
          <w:spacing w:val="40"/>
        </w:rPr>
        <w:t> </w:t>
      </w:r>
      <w:r>
        <w:rPr/>
        <w:t>일정량을</w:t>
      </w:r>
      <w:r>
        <w:rPr>
          <w:spacing w:val="40"/>
        </w:rPr>
        <w:t> </w:t>
      </w:r>
      <w:r>
        <w:rPr/>
        <w:t>생산하는 데 필요한 모든 투입물질에 대한 누적질량기여도 분석을 실시한 후 합의된 수준</w:t>
      </w:r>
      <w:r>
        <w:rPr>
          <w:spacing w:val="80"/>
        </w:rPr>
        <w:t> </w:t>
      </w:r>
      <w:r>
        <w:rPr/>
        <w:t>에서</w:t>
      </w:r>
      <w:r>
        <w:rPr>
          <w:spacing w:val="40"/>
        </w:rPr>
        <w:t> </w:t>
      </w:r>
      <w:r>
        <w:rPr/>
        <w:t>포함</w:t>
      </w:r>
      <w:r>
        <w:rPr>
          <w:spacing w:val="40"/>
        </w:rPr>
        <w:t> </w:t>
      </w:r>
      <w:r>
        <w:rPr/>
        <w:t>정도를</w:t>
      </w:r>
      <w:r>
        <w:rPr>
          <w:spacing w:val="40"/>
        </w:rPr>
        <w:t> </w:t>
      </w:r>
      <w:r>
        <w:rPr/>
        <w:t>결정한다.</w:t>
      </w:r>
      <w:r>
        <w:rPr>
          <w:spacing w:val="40"/>
        </w:rPr>
        <w:t> </w:t>
      </w:r>
      <w:r>
        <w:rPr/>
        <w:t>제품</w:t>
      </w:r>
      <w:r>
        <w:rPr>
          <w:spacing w:val="40"/>
        </w:rPr>
        <w:t> </w:t>
      </w:r>
      <w:r>
        <w:rPr/>
        <w:t>제조단계에서는</w:t>
      </w:r>
      <w:r>
        <w:rPr>
          <w:spacing w:val="40"/>
        </w:rPr>
        <w:t> </w:t>
      </w:r>
      <w:r>
        <w:rPr/>
        <w:t>현장의</w:t>
      </w:r>
      <w:r>
        <w:rPr>
          <w:spacing w:val="40"/>
        </w:rPr>
        <w:t> </w:t>
      </w:r>
      <w:r>
        <w:rPr/>
        <w:t>모든</w:t>
      </w:r>
      <w:r>
        <w:rPr>
          <w:spacing w:val="40"/>
        </w:rPr>
        <w:t> </w:t>
      </w:r>
      <w:r>
        <w:rPr/>
        <w:t>단위공정</w:t>
      </w:r>
      <w:r>
        <w:rPr>
          <w:spacing w:val="40"/>
        </w:rPr>
        <w:t> </w:t>
      </w:r>
      <w:r>
        <w:rPr/>
        <w:t>및</w:t>
      </w:r>
      <w:r>
        <w:rPr>
          <w:spacing w:val="40"/>
        </w:rPr>
        <w:t> </w:t>
      </w:r>
      <w:r>
        <w:rPr/>
        <w:t>설비 를 정의 하고 그 중 대상 제품과 관련된 공정으로 한정한다. 사용 및 폐기단계에</w:t>
      </w:r>
      <w:r>
        <w:rPr>
          <w:spacing w:val="80"/>
        </w:rPr>
        <w:t> </w:t>
      </w:r>
      <w:r>
        <w:rPr/>
        <w:t>서는</w:t>
      </w:r>
      <w:r>
        <w:rPr>
          <w:spacing w:val="40"/>
        </w:rPr>
        <w:t> </w:t>
      </w:r>
      <w:r>
        <w:rPr/>
        <w:t>전과정</w:t>
      </w:r>
      <w:r>
        <w:rPr>
          <w:spacing w:val="40"/>
        </w:rPr>
        <w:t> </w:t>
      </w:r>
      <w:r>
        <w:rPr/>
        <w:t>단계의</w:t>
      </w:r>
      <w:r>
        <w:rPr>
          <w:spacing w:val="40"/>
        </w:rPr>
        <w:t> </w:t>
      </w:r>
      <w:r>
        <w:rPr/>
        <w:t>범위기준에</w:t>
      </w:r>
      <w:r>
        <w:rPr>
          <w:spacing w:val="40"/>
        </w:rPr>
        <w:t> </w:t>
      </w:r>
      <w:r>
        <w:rPr/>
        <w:t>따라</w:t>
      </w:r>
      <w:r>
        <w:rPr>
          <w:spacing w:val="40"/>
        </w:rPr>
        <w:t> </w:t>
      </w:r>
      <w:r>
        <w:rPr/>
        <w:t>데이터</w:t>
      </w:r>
      <w:r>
        <w:rPr>
          <w:spacing w:val="40"/>
        </w:rPr>
        <w:t> </w:t>
      </w:r>
      <w:r>
        <w:rPr/>
        <w:t>수집을</w:t>
      </w:r>
      <w:r>
        <w:rPr>
          <w:spacing w:val="40"/>
        </w:rPr>
        <w:t> </w:t>
      </w:r>
      <w:r>
        <w:rPr/>
        <w:t>결정한다.</w:t>
      </w:r>
    </w:p>
    <w:p>
      <w:pPr>
        <w:pStyle w:val="BodyText"/>
        <w:spacing w:line="300" w:lineRule="auto" w:before="191"/>
        <w:ind w:left="117" w:right="154"/>
        <w:jc w:val="both"/>
      </w:pPr>
      <w:r>
        <w:rPr/>
        <w:t>기여도 분석 시 제외기준(cut-off value)을 설정하는 것이 중요하다. 연구 대상 제 품의 원료 및 보조물질을 총합으로 각각 나누어 기여도(%)를 계산한다. 그리고 기여도를</w:t>
      </w:r>
      <w:r>
        <w:rPr>
          <w:spacing w:val="40"/>
        </w:rPr>
        <w:t> </w:t>
      </w:r>
      <w:r>
        <w:rPr/>
        <w:t>연구</w:t>
      </w:r>
      <w:r>
        <w:rPr>
          <w:spacing w:val="40"/>
        </w:rPr>
        <w:t> </w:t>
      </w:r>
      <w:r>
        <w:rPr/>
        <w:t>목적에</w:t>
      </w:r>
      <w:r>
        <w:rPr>
          <w:spacing w:val="40"/>
        </w:rPr>
        <w:t> </w:t>
      </w:r>
      <w:r>
        <w:rPr/>
        <w:t>맞게</w:t>
      </w:r>
      <w:r>
        <w:rPr>
          <w:spacing w:val="38"/>
        </w:rPr>
        <w:t> </w:t>
      </w:r>
      <w:r>
        <w:rPr/>
        <w:t>95%</w:t>
      </w:r>
      <w:r>
        <w:rPr>
          <w:spacing w:val="40"/>
        </w:rPr>
        <w:t> </w:t>
      </w:r>
      <w:r>
        <w:rPr/>
        <w:t>또는</w:t>
      </w:r>
      <w:r>
        <w:rPr>
          <w:spacing w:val="40"/>
        </w:rPr>
        <w:t> </w:t>
      </w:r>
      <w:r>
        <w:rPr/>
        <w:t>99%로</w:t>
      </w:r>
      <w:r>
        <w:rPr>
          <w:spacing w:val="40"/>
        </w:rPr>
        <w:t> </w:t>
      </w:r>
      <w:r>
        <w:rPr/>
        <w:t>설정한다.</w:t>
      </w:r>
      <w:r>
        <w:rPr>
          <w:spacing w:val="39"/>
        </w:rPr>
        <w:t> </w:t>
      </w:r>
      <w:r>
        <w:rPr/>
        <w:t>기여도가</w:t>
      </w:r>
      <w:r>
        <w:rPr>
          <w:spacing w:val="40"/>
        </w:rPr>
        <w:t> </w:t>
      </w:r>
      <w:r>
        <w:rPr/>
        <w:t>99%라는</w:t>
      </w:r>
      <w:r>
        <w:rPr>
          <w:spacing w:val="40"/>
        </w:rPr>
        <w:t> </w:t>
      </w:r>
      <w:r>
        <w:rPr/>
        <w:t>의미 는</w:t>
      </w:r>
      <w:r>
        <w:rPr>
          <w:spacing w:val="39"/>
        </w:rPr>
        <w:t> </w:t>
      </w:r>
      <w:r>
        <w:rPr/>
        <w:t>전체</w:t>
      </w:r>
      <w:r>
        <w:rPr>
          <w:spacing w:val="40"/>
        </w:rPr>
        <w:t> </w:t>
      </w:r>
      <w:r>
        <w:rPr/>
        <w:t>투입량의</w:t>
      </w:r>
      <w:r>
        <w:rPr>
          <w:spacing w:val="39"/>
        </w:rPr>
        <w:t> </w:t>
      </w:r>
      <w:r>
        <w:rPr/>
        <w:t>99%까지를</w:t>
      </w:r>
      <w:r>
        <w:rPr>
          <w:spacing w:val="39"/>
        </w:rPr>
        <w:t> </w:t>
      </w:r>
      <w:r>
        <w:rPr/>
        <w:t>데이터</w:t>
      </w:r>
      <w:r>
        <w:rPr>
          <w:spacing w:val="40"/>
        </w:rPr>
        <w:t> </w:t>
      </w:r>
      <w:r>
        <w:rPr/>
        <w:t>수집대상으로</w:t>
      </w:r>
      <w:r>
        <w:rPr>
          <w:spacing w:val="39"/>
        </w:rPr>
        <w:t> </w:t>
      </w:r>
      <w:r>
        <w:rPr/>
        <w:t>보고</w:t>
      </w:r>
      <w:r>
        <w:rPr>
          <w:spacing w:val="39"/>
        </w:rPr>
        <w:t> </w:t>
      </w:r>
      <w:r>
        <w:rPr/>
        <w:t>그</w:t>
      </w:r>
      <w:r>
        <w:rPr>
          <w:spacing w:val="40"/>
        </w:rPr>
        <w:t> </w:t>
      </w:r>
      <w:r>
        <w:rPr/>
        <w:t>외</w:t>
      </w:r>
      <w:r>
        <w:rPr>
          <w:spacing w:val="39"/>
        </w:rPr>
        <w:t> </w:t>
      </w:r>
      <w:r>
        <w:rPr/>
        <w:t>전체</w:t>
      </w:r>
      <w:r>
        <w:rPr>
          <w:spacing w:val="39"/>
        </w:rPr>
        <w:t> </w:t>
      </w:r>
      <w:r>
        <w:rPr/>
        <w:t>질량을</w:t>
      </w:r>
      <w:r>
        <w:rPr>
          <w:spacing w:val="40"/>
        </w:rPr>
        <w:t> </w:t>
      </w:r>
      <w:r>
        <w:rPr/>
        <w:t>합해 도 1% 미만으로 기여도가 작은 물질들은 데이터 수집에서 제외한다는 </w:t>
      </w:r>
      <w:r>
        <w:rPr/>
        <w:t>의미이다. 주의할 점은 단 0.1%를 차지하는 물질이더라도 환경에 미치는 영향이 매우 큰 경 우가</w:t>
      </w:r>
      <w:r>
        <w:rPr>
          <w:spacing w:val="40"/>
        </w:rPr>
        <w:t> </w:t>
      </w:r>
      <w:r>
        <w:rPr/>
        <w:t>있으므로</w:t>
      </w:r>
      <w:r>
        <w:rPr>
          <w:spacing w:val="40"/>
        </w:rPr>
        <w:t> </w:t>
      </w:r>
      <w:r>
        <w:rPr/>
        <w:t>데이터</w:t>
      </w:r>
      <w:r>
        <w:rPr>
          <w:spacing w:val="40"/>
        </w:rPr>
        <w:t> </w:t>
      </w:r>
      <w:r>
        <w:rPr/>
        <w:t>수집</w:t>
      </w:r>
      <w:r>
        <w:rPr>
          <w:spacing w:val="40"/>
        </w:rPr>
        <w:t> </w:t>
      </w:r>
      <w:r>
        <w:rPr/>
        <w:t>범주에</w:t>
      </w:r>
      <w:r>
        <w:rPr>
          <w:spacing w:val="40"/>
        </w:rPr>
        <w:t> </w:t>
      </w:r>
      <w:r>
        <w:rPr/>
        <w:t>포함</w:t>
      </w:r>
      <w:r>
        <w:rPr>
          <w:spacing w:val="40"/>
        </w:rPr>
        <w:t> </w:t>
      </w:r>
      <w:r>
        <w:rPr/>
        <w:t>시켜야</w:t>
      </w:r>
      <w:r>
        <w:rPr>
          <w:spacing w:val="40"/>
        </w:rPr>
        <w:t> </w:t>
      </w:r>
      <w:r>
        <w:rPr/>
        <w:t>한다.</w:t>
      </w:r>
    </w:p>
    <w:p>
      <w:pPr>
        <w:pStyle w:val="ListParagraph"/>
        <w:numPr>
          <w:ilvl w:val="0"/>
          <w:numId w:val="3"/>
        </w:numPr>
        <w:tabs>
          <w:tab w:pos="579" w:val="left" w:leader="none"/>
        </w:tabs>
        <w:spacing w:line="240" w:lineRule="auto" w:before="110" w:after="0"/>
        <w:ind w:left="578" w:right="0" w:hanging="462"/>
        <w:jc w:val="left"/>
        <w:rPr>
          <w:rFonts w:ascii="Malgun Gothic" w:eastAsia="Malgun Gothic"/>
          <w:sz w:val="24"/>
        </w:rPr>
      </w:pPr>
      <w:r>
        <w:rPr>
          <w:rFonts w:ascii="Malgun Gothic" w:eastAsia="Malgun Gothic"/>
          <w:sz w:val="24"/>
        </w:rPr>
        <w:t>데이터</w:t>
      </w:r>
      <w:r>
        <w:rPr>
          <w:rFonts w:ascii="Malgun Gothic" w:eastAsia="Malgun Gothic"/>
          <w:spacing w:val="68"/>
          <w:sz w:val="24"/>
        </w:rPr>
        <w:t> </w:t>
      </w:r>
      <w:r>
        <w:rPr>
          <w:rFonts w:ascii="Malgun Gothic" w:eastAsia="Malgun Gothic"/>
          <w:sz w:val="24"/>
        </w:rPr>
        <w:t>품질요건</w:t>
      </w:r>
      <w:r>
        <w:rPr>
          <w:rFonts w:ascii="Malgun Gothic" w:eastAsia="Malgun Gothic"/>
          <w:spacing w:val="69"/>
          <w:sz w:val="24"/>
        </w:rPr>
        <w:t> </w:t>
      </w:r>
      <w:r>
        <w:rPr>
          <w:rFonts w:ascii="Malgun Gothic" w:eastAsia="Malgun Gothic"/>
          <w:spacing w:val="-5"/>
          <w:sz w:val="24"/>
        </w:rPr>
        <w:t>설정</w:t>
      </w:r>
    </w:p>
    <w:p>
      <w:pPr>
        <w:pStyle w:val="BodyText"/>
        <w:spacing w:before="9"/>
        <w:rPr>
          <w:rFonts w:ascii="Malgun Gothic"/>
          <w:sz w:val="12"/>
        </w:rPr>
      </w:pPr>
    </w:p>
    <w:p>
      <w:pPr>
        <w:pStyle w:val="BodyText"/>
        <w:spacing w:line="300" w:lineRule="auto"/>
        <w:ind w:left="117" w:right="154"/>
        <w:jc w:val="both"/>
      </w:pPr>
      <w:r>
        <w:rPr/>
        <w:t>결과의 신뢰성을 보장하기 위해 필요한 데이터의 품질 수준을 사전에 </w:t>
      </w:r>
      <w:r>
        <w:rPr/>
        <w:t>설정한다. 데이터 수집시 보통 여러 곳에서 동시에 수집하는 경우가 대다수 이다. 예를 들면 사출</w:t>
      </w:r>
      <w:r>
        <w:rPr>
          <w:spacing w:val="40"/>
        </w:rPr>
        <w:t> </w:t>
      </w:r>
      <w:r>
        <w:rPr/>
        <w:t>연신</w:t>
      </w:r>
      <w:r>
        <w:rPr>
          <w:spacing w:val="40"/>
        </w:rPr>
        <w:t> </w:t>
      </w:r>
      <w:r>
        <w:rPr/>
        <w:t>블로우</w:t>
      </w:r>
      <w:r>
        <w:rPr>
          <w:spacing w:val="40"/>
        </w:rPr>
        <w:t> </w:t>
      </w:r>
      <w:r>
        <w:rPr/>
        <w:t>성형에</w:t>
      </w:r>
      <w:r>
        <w:rPr>
          <w:spacing w:val="40"/>
        </w:rPr>
        <w:t> </w:t>
      </w:r>
      <w:r>
        <w:rPr/>
        <w:t>관한</w:t>
      </w:r>
      <w:r>
        <w:rPr>
          <w:spacing w:val="40"/>
        </w:rPr>
        <w:t> </w:t>
      </w:r>
      <w:r>
        <w:rPr/>
        <w:t>데이터를</w:t>
      </w:r>
      <w:r>
        <w:rPr>
          <w:spacing w:val="40"/>
        </w:rPr>
        <w:t> </w:t>
      </w:r>
      <w:r>
        <w:rPr/>
        <w:t>수집하기</w:t>
      </w:r>
      <w:r>
        <w:rPr>
          <w:spacing w:val="40"/>
        </w:rPr>
        <w:t> </w:t>
      </w:r>
      <w:r>
        <w:rPr/>
        <w:t>위해</w:t>
      </w:r>
      <w:r>
        <w:rPr>
          <w:spacing w:val="40"/>
        </w:rPr>
        <w:t> </w:t>
      </w:r>
      <w:r>
        <w:rPr/>
        <w:t>여러</w:t>
      </w:r>
      <w:r>
        <w:rPr>
          <w:spacing w:val="40"/>
        </w:rPr>
        <w:t> </w:t>
      </w:r>
      <w:r>
        <w:rPr/>
        <w:t>군데의</w:t>
      </w:r>
      <w:r>
        <w:rPr>
          <w:spacing w:val="40"/>
        </w:rPr>
        <w:t> </w:t>
      </w:r>
      <w:r>
        <w:rPr/>
        <w:t>공장으로부 터 데이터를 수집하게 되는게 이럴 경우 데이터의 불확실성을 측정해서 전과정평 가에 포함을 시켜야 한다. 데이터의 품질 수준 또는 불확실성을 설정하는 기본 기 준은 다음과 같다.</w:t>
      </w:r>
    </w:p>
    <w:p>
      <w:pPr>
        <w:pStyle w:val="ListParagraph"/>
        <w:numPr>
          <w:ilvl w:val="1"/>
          <w:numId w:val="3"/>
        </w:numPr>
        <w:tabs>
          <w:tab w:pos="1061" w:val="left" w:leader="none"/>
        </w:tabs>
        <w:spacing w:line="300" w:lineRule="auto" w:before="193" w:after="0"/>
        <w:ind w:left="1060" w:right="155" w:hanging="360"/>
        <w:jc w:val="both"/>
        <w:rPr>
          <w:sz w:val="24"/>
        </w:rPr>
      </w:pPr>
      <w:r>
        <w:rPr>
          <w:sz w:val="24"/>
        </w:rPr>
        <w:t>시간적 범위: 원칙적으로 데이터가 수집된 시간을 의미하나 </w:t>
      </w:r>
      <w:r>
        <w:rPr>
          <w:sz w:val="24"/>
        </w:rPr>
        <w:t>일반적으로</w:t>
      </w:r>
      <w:r>
        <w:rPr>
          <w:sz w:val="24"/>
        </w:rPr>
        <w:t> 데이터가 구축되어 공개된 시점으로 표현한다. 데이터의 최신성을 </w:t>
      </w:r>
      <w:r>
        <w:rPr>
          <w:sz w:val="24"/>
        </w:rPr>
        <w:t>보장하</w:t>
      </w:r>
      <w:r>
        <w:rPr>
          <w:sz w:val="24"/>
        </w:rPr>
        <w:t> 기 위한 요건이다.</w:t>
      </w:r>
    </w:p>
    <w:p>
      <w:pPr>
        <w:pStyle w:val="ListParagraph"/>
        <w:numPr>
          <w:ilvl w:val="1"/>
          <w:numId w:val="3"/>
        </w:numPr>
        <w:tabs>
          <w:tab w:pos="1061" w:val="left" w:leader="none"/>
        </w:tabs>
        <w:spacing w:line="300" w:lineRule="auto" w:before="195" w:after="0"/>
        <w:ind w:left="1060" w:right="155" w:hanging="360"/>
        <w:jc w:val="both"/>
        <w:rPr>
          <w:sz w:val="24"/>
        </w:rPr>
      </w:pPr>
      <w:r>
        <w:rPr>
          <w:sz w:val="24"/>
        </w:rPr>
        <w:t>지역적 범위: 데이터가 최초로 수집된 또는 구축된 지역을 의미하는 </w:t>
      </w:r>
      <w:r>
        <w:rPr>
          <w:sz w:val="24"/>
        </w:rPr>
        <w:t>것으</w:t>
      </w:r>
      <w:r>
        <w:rPr>
          <w:sz w:val="24"/>
        </w:rPr>
        <w:t> 로서</w:t>
      </w:r>
      <w:r>
        <w:rPr>
          <w:spacing w:val="34"/>
          <w:sz w:val="24"/>
        </w:rPr>
        <w:t> </w:t>
      </w:r>
      <w:r>
        <w:rPr>
          <w:sz w:val="24"/>
        </w:rPr>
        <w:t>해당</w:t>
      </w:r>
      <w:r>
        <w:rPr>
          <w:spacing w:val="34"/>
          <w:sz w:val="24"/>
        </w:rPr>
        <w:t> </w:t>
      </w:r>
      <w:r>
        <w:rPr>
          <w:sz w:val="24"/>
        </w:rPr>
        <w:t>물질</w:t>
      </w:r>
      <w:r>
        <w:rPr>
          <w:spacing w:val="34"/>
          <w:sz w:val="24"/>
        </w:rPr>
        <w:t> </w:t>
      </w:r>
      <w:r>
        <w:rPr>
          <w:sz w:val="24"/>
        </w:rPr>
        <w:t>및</w:t>
      </w:r>
      <w:r>
        <w:rPr>
          <w:spacing w:val="34"/>
          <w:sz w:val="24"/>
        </w:rPr>
        <w:t> </w:t>
      </w:r>
      <w:r>
        <w:rPr>
          <w:sz w:val="24"/>
        </w:rPr>
        <w:t>제품의</w:t>
      </w:r>
      <w:r>
        <w:rPr>
          <w:spacing w:val="34"/>
          <w:sz w:val="24"/>
        </w:rPr>
        <w:t> </w:t>
      </w:r>
      <w:r>
        <w:rPr>
          <w:sz w:val="24"/>
        </w:rPr>
        <w:t>그</w:t>
      </w:r>
      <w:r>
        <w:rPr>
          <w:spacing w:val="34"/>
          <w:sz w:val="24"/>
        </w:rPr>
        <w:t> </w:t>
      </w:r>
      <w:r>
        <w:rPr>
          <w:sz w:val="24"/>
        </w:rPr>
        <w:t>지역에서의</w:t>
      </w:r>
      <w:r>
        <w:rPr>
          <w:spacing w:val="34"/>
          <w:sz w:val="24"/>
        </w:rPr>
        <w:t> </w:t>
      </w:r>
      <w:r>
        <w:rPr>
          <w:sz w:val="24"/>
        </w:rPr>
        <w:t>환경영향을</w:t>
      </w:r>
      <w:r>
        <w:rPr>
          <w:spacing w:val="34"/>
          <w:sz w:val="24"/>
        </w:rPr>
        <w:t> </w:t>
      </w:r>
      <w:r>
        <w:rPr>
          <w:sz w:val="24"/>
        </w:rPr>
        <w:t>고려하기</w:t>
      </w:r>
      <w:r>
        <w:rPr>
          <w:spacing w:val="34"/>
          <w:sz w:val="24"/>
        </w:rPr>
        <w:t> </w:t>
      </w:r>
      <w:r>
        <w:rPr>
          <w:sz w:val="24"/>
        </w:rPr>
        <w:t>위함이다.</w:t>
      </w:r>
    </w:p>
    <w:p>
      <w:pPr>
        <w:pStyle w:val="ListParagraph"/>
        <w:numPr>
          <w:ilvl w:val="1"/>
          <w:numId w:val="3"/>
        </w:numPr>
        <w:tabs>
          <w:tab w:pos="1061" w:val="left" w:leader="none"/>
        </w:tabs>
        <w:spacing w:line="300" w:lineRule="auto" w:before="197" w:after="0"/>
        <w:ind w:left="1060" w:right="155" w:hanging="360"/>
        <w:jc w:val="both"/>
        <w:rPr>
          <w:sz w:val="24"/>
        </w:rPr>
      </w:pPr>
      <w:r>
        <w:rPr>
          <w:sz w:val="24"/>
        </w:rPr>
        <w:t>기술적 범위: 해당 물질 및 제품의 제조 기술에 대한 수준을 요구하는 </w:t>
      </w:r>
      <w:r>
        <w:rPr>
          <w:sz w:val="24"/>
        </w:rPr>
        <w:t>것</w:t>
      </w:r>
      <w:r>
        <w:rPr>
          <w:sz w:val="24"/>
        </w:rPr>
        <w:t> 으로서 유사 설비일지라도 기술수준에 따라 환경영향이 다르므로 </w:t>
      </w:r>
      <w:r>
        <w:rPr>
          <w:sz w:val="24"/>
        </w:rPr>
        <w:t>기술수</w:t>
      </w:r>
      <w:r>
        <w:rPr>
          <w:sz w:val="24"/>
        </w:rPr>
        <w:t> 준을 어느 정도 반영하는 것이 바람직하다.</w:t>
      </w:r>
    </w:p>
    <w:p>
      <w:pPr>
        <w:spacing w:after="0" w:line="300" w:lineRule="auto"/>
        <w:jc w:val="both"/>
        <w:rPr>
          <w:sz w:val="24"/>
        </w:rPr>
        <w:sectPr>
          <w:pgSz w:w="11900" w:h="16820"/>
          <w:pgMar w:top="1600" w:bottom="280" w:left="1300" w:right="1260"/>
        </w:sectPr>
      </w:pPr>
    </w:p>
    <w:p>
      <w:pPr>
        <w:pStyle w:val="BodyText"/>
        <w:rPr>
          <w:sz w:val="20"/>
        </w:rPr>
      </w:pPr>
    </w:p>
    <w:p>
      <w:pPr>
        <w:pStyle w:val="BodyText"/>
        <w:rPr>
          <w:sz w:val="25"/>
        </w:rPr>
      </w:pPr>
    </w:p>
    <w:p>
      <w:pPr>
        <w:pStyle w:val="ListParagraph"/>
        <w:numPr>
          <w:ilvl w:val="0"/>
          <w:numId w:val="3"/>
        </w:numPr>
        <w:tabs>
          <w:tab w:pos="579" w:val="left" w:leader="none"/>
        </w:tabs>
        <w:spacing w:line="408" w:lineRule="exact" w:before="0" w:after="0"/>
        <w:ind w:left="578" w:right="0" w:hanging="462"/>
        <w:jc w:val="left"/>
        <w:rPr>
          <w:rFonts w:ascii="Malgun Gothic" w:eastAsia="Malgun Gothic"/>
          <w:sz w:val="24"/>
        </w:rPr>
      </w:pPr>
      <w:r>
        <w:rPr>
          <w:rFonts w:ascii="Malgun Gothic" w:eastAsia="Malgun Gothic"/>
          <w:sz w:val="24"/>
        </w:rPr>
        <w:t>가정</w:t>
      </w:r>
      <w:r>
        <w:rPr>
          <w:rFonts w:ascii="Malgun Gothic" w:eastAsia="Malgun Gothic"/>
          <w:spacing w:val="51"/>
          <w:sz w:val="24"/>
        </w:rPr>
        <w:t> </w:t>
      </w:r>
      <w:r>
        <w:rPr>
          <w:rFonts w:ascii="Malgun Gothic" w:eastAsia="Malgun Gothic"/>
          <w:sz w:val="24"/>
        </w:rPr>
        <w:t>및</w:t>
      </w:r>
      <w:r>
        <w:rPr>
          <w:rFonts w:ascii="Malgun Gothic" w:eastAsia="Malgun Gothic"/>
          <w:spacing w:val="52"/>
          <w:sz w:val="24"/>
        </w:rPr>
        <w:t> </w:t>
      </w:r>
      <w:r>
        <w:rPr>
          <w:rFonts w:ascii="Malgun Gothic" w:eastAsia="Malgun Gothic"/>
          <w:sz w:val="24"/>
        </w:rPr>
        <w:t>제한</w:t>
      </w:r>
      <w:r>
        <w:rPr>
          <w:rFonts w:ascii="Malgun Gothic" w:eastAsia="Malgun Gothic"/>
          <w:spacing w:val="52"/>
          <w:sz w:val="24"/>
        </w:rPr>
        <w:t> </w:t>
      </w:r>
      <w:r>
        <w:rPr>
          <w:rFonts w:ascii="Malgun Gothic" w:eastAsia="Malgun Gothic"/>
          <w:sz w:val="24"/>
        </w:rPr>
        <w:t>사항</w:t>
      </w:r>
      <w:r>
        <w:rPr>
          <w:rFonts w:ascii="Malgun Gothic" w:eastAsia="Malgun Gothic"/>
          <w:spacing w:val="52"/>
          <w:sz w:val="24"/>
        </w:rPr>
        <w:t> </w:t>
      </w:r>
      <w:r>
        <w:rPr>
          <w:rFonts w:ascii="Malgun Gothic" w:eastAsia="Malgun Gothic"/>
          <w:spacing w:val="-5"/>
          <w:sz w:val="24"/>
        </w:rPr>
        <w:t>설정</w:t>
      </w:r>
    </w:p>
    <w:p>
      <w:pPr>
        <w:pStyle w:val="BodyText"/>
        <w:spacing w:before="8"/>
        <w:rPr>
          <w:rFonts w:ascii="Malgun Gothic"/>
          <w:sz w:val="12"/>
        </w:rPr>
      </w:pPr>
    </w:p>
    <w:p>
      <w:pPr>
        <w:pStyle w:val="BodyText"/>
        <w:spacing w:line="300" w:lineRule="auto" w:before="1"/>
        <w:ind w:left="117" w:right="155"/>
        <w:jc w:val="both"/>
      </w:pPr>
      <w:r>
        <w:rPr/>
        <w:t>전과정평가를</w:t>
      </w:r>
      <w:r>
        <w:rPr>
          <w:spacing w:val="40"/>
        </w:rPr>
        <w:t> </w:t>
      </w:r>
      <w:r>
        <w:rPr/>
        <w:t>수행</w:t>
      </w:r>
      <w:r>
        <w:rPr>
          <w:spacing w:val="40"/>
        </w:rPr>
        <w:t> </w:t>
      </w:r>
      <w:r>
        <w:rPr/>
        <w:t>중</w:t>
      </w:r>
      <w:r>
        <w:rPr>
          <w:spacing w:val="40"/>
        </w:rPr>
        <w:t> </w:t>
      </w:r>
      <w:r>
        <w:rPr/>
        <w:t>예상되는</w:t>
      </w:r>
      <w:r>
        <w:rPr>
          <w:spacing w:val="40"/>
        </w:rPr>
        <w:t> </w:t>
      </w:r>
      <w:r>
        <w:rPr/>
        <w:t>한계</w:t>
      </w:r>
      <w:r>
        <w:rPr>
          <w:spacing w:val="40"/>
        </w:rPr>
        <w:t> </w:t>
      </w:r>
      <w:r>
        <w:rPr/>
        <w:t>및</w:t>
      </w:r>
      <w:r>
        <w:rPr>
          <w:spacing w:val="40"/>
        </w:rPr>
        <w:t> </w:t>
      </w:r>
      <w:r>
        <w:rPr/>
        <w:t>제한,</w:t>
      </w:r>
      <w:r>
        <w:rPr>
          <w:spacing w:val="40"/>
        </w:rPr>
        <w:t> </w:t>
      </w:r>
      <w:r>
        <w:rPr/>
        <w:t>가정</w:t>
      </w:r>
      <w:r>
        <w:rPr>
          <w:spacing w:val="40"/>
        </w:rPr>
        <w:t> </w:t>
      </w:r>
      <w:r>
        <w:rPr/>
        <w:t>사항에</w:t>
      </w:r>
      <w:r>
        <w:rPr>
          <w:spacing w:val="40"/>
        </w:rPr>
        <w:t> </w:t>
      </w:r>
      <w:r>
        <w:rPr/>
        <w:t>대하여</w:t>
      </w:r>
      <w:r>
        <w:rPr>
          <w:spacing w:val="40"/>
        </w:rPr>
        <w:t> </w:t>
      </w:r>
      <w:r>
        <w:rPr/>
        <w:t>정의해야</w:t>
      </w:r>
      <w:r>
        <w:rPr>
          <w:spacing w:val="40"/>
        </w:rPr>
        <w:t> </w:t>
      </w:r>
      <w:r>
        <w:rPr/>
        <w:t>한 다. 실제로 데이터 수집 시 모든 단위공정에 맞추어 데이터를 수집하는 일은 매우 드물다. 이렇기 때문에 정당하고 타당한 근거를 바탕으로 가정 및 제한사항을 설 정해야</w:t>
      </w:r>
      <w:r>
        <w:rPr>
          <w:spacing w:val="40"/>
        </w:rPr>
        <w:t> </w:t>
      </w:r>
      <w:r>
        <w:rPr/>
        <w:t>한다.</w:t>
      </w:r>
      <w:r>
        <w:rPr>
          <w:spacing w:val="40"/>
        </w:rPr>
        <w:t> </w:t>
      </w:r>
      <w:r>
        <w:rPr/>
        <w:t>유의해야</w:t>
      </w:r>
      <w:r>
        <w:rPr>
          <w:spacing w:val="40"/>
        </w:rPr>
        <w:t> </w:t>
      </w:r>
      <w:r>
        <w:rPr/>
        <w:t>할</w:t>
      </w:r>
      <w:r>
        <w:rPr>
          <w:spacing w:val="40"/>
        </w:rPr>
        <w:t> </w:t>
      </w:r>
      <w:r>
        <w:rPr/>
        <w:t>점은</w:t>
      </w:r>
      <w:r>
        <w:rPr>
          <w:spacing w:val="40"/>
        </w:rPr>
        <w:t> </w:t>
      </w:r>
      <w:r>
        <w:rPr/>
        <w:t>가정</w:t>
      </w:r>
      <w:r>
        <w:rPr>
          <w:spacing w:val="40"/>
        </w:rPr>
        <w:t> </w:t>
      </w:r>
      <w:r>
        <w:rPr/>
        <w:t>및</w:t>
      </w:r>
      <w:r>
        <w:rPr>
          <w:spacing w:val="40"/>
        </w:rPr>
        <w:t> </w:t>
      </w:r>
      <w:r>
        <w:rPr/>
        <w:t>제한사항이</w:t>
      </w:r>
      <w:r>
        <w:rPr>
          <w:spacing w:val="40"/>
        </w:rPr>
        <w:t> </w:t>
      </w:r>
      <w:r>
        <w:rPr/>
        <w:t>많아질수록</w:t>
      </w:r>
      <w:r>
        <w:rPr>
          <w:spacing w:val="40"/>
        </w:rPr>
        <w:t> </w:t>
      </w:r>
      <w:r>
        <w:rPr/>
        <w:t>전과정평가의</w:t>
      </w:r>
      <w:r>
        <w:rPr>
          <w:spacing w:val="40"/>
        </w:rPr>
        <w:t> </w:t>
      </w:r>
      <w:r>
        <w:rPr/>
        <w:t>결 과 값에 대한 정확도가 감소하는 반면 가정 및 제한사항이 적어질수록 전과정평</w:t>
      </w:r>
      <w:r>
        <w:rPr>
          <w:spacing w:val="80"/>
        </w:rPr>
        <w:t> </w:t>
      </w:r>
      <w:r>
        <w:rPr/>
        <w:t>가를 수행하는 비용이 증가하게 된다. 이로 인해 적절한 수의 가정 및 제한사항은 필요불가피한 조치라고 할 수 있겠다.</w:t>
      </w:r>
    </w:p>
    <w:p>
      <w:pPr>
        <w:pStyle w:val="BodyText"/>
      </w:pPr>
    </w:p>
    <w:p>
      <w:pPr>
        <w:pStyle w:val="BodyText"/>
        <w:spacing w:before="2"/>
        <w:rPr>
          <w:sz w:val="30"/>
        </w:rPr>
      </w:pPr>
    </w:p>
    <w:p>
      <w:pPr>
        <w:pStyle w:val="ListParagraph"/>
        <w:numPr>
          <w:ilvl w:val="0"/>
          <w:numId w:val="2"/>
        </w:numPr>
        <w:tabs>
          <w:tab w:pos="471" w:val="left" w:leader="none"/>
        </w:tabs>
        <w:spacing w:line="240" w:lineRule="auto" w:before="0" w:after="0"/>
        <w:ind w:left="470" w:right="0" w:hanging="354"/>
        <w:jc w:val="left"/>
        <w:rPr>
          <w:rFonts w:ascii="Malgun Gothic" w:eastAsia="Malgun Gothic"/>
          <w:sz w:val="24"/>
        </w:rPr>
      </w:pPr>
      <w:r>
        <w:rPr>
          <w:rFonts w:ascii="Malgun Gothic" w:eastAsia="Malgun Gothic"/>
          <w:w w:val="105"/>
          <w:sz w:val="24"/>
        </w:rPr>
        <w:t>전과정</w:t>
      </w:r>
      <w:r>
        <w:rPr>
          <w:rFonts w:ascii="Malgun Gothic" w:eastAsia="Malgun Gothic"/>
          <w:spacing w:val="42"/>
          <w:w w:val="105"/>
          <w:sz w:val="24"/>
        </w:rPr>
        <w:t> </w:t>
      </w:r>
      <w:r>
        <w:rPr>
          <w:rFonts w:ascii="Malgun Gothic" w:eastAsia="Malgun Gothic"/>
          <w:w w:val="105"/>
          <w:sz w:val="24"/>
        </w:rPr>
        <w:t>목록</w:t>
      </w:r>
      <w:r>
        <w:rPr>
          <w:rFonts w:ascii="Malgun Gothic" w:eastAsia="Malgun Gothic"/>
          <w:spacing w:val="43"/>
          <w:w w:val="105"/>
          <w:sz w:val="24"/>
        </w:rPr>
        <w:t> </w:t>
      </w:r>
      <w:r>
        <w:rPr>
          <w:rFonts w:ascii="Malgun Gothic" w:eastAsia="Malgun Gothic"/>
          <w:spacing w:val="10"/>
          <w:w w:val="105"/>
          <w:sz w:val="24"/>
        </w:rPr>
        <w:t>분석(Life</w:t>
      </w:r>
      <w:r>
        <w:rPr>
          <w:rFonts w:ascii="Malgun Gothic" w:eastAsia="Malgun Gothic"/>
          <w:spacing w:val="41"/>
          <w:w w:val="105"/>
          <w:sz w:val="24"/>
        </w:rPr>
        <w:t> </w:t>
      </w:r>
      <w:r>
        <w:rPr>
          <w:rFonts w:ascii="Malgun Gothic" w:eastAsia="Malgun Gothic"/>
          <w:spacing w:val="9"/>
          <w:w w:val="105"/>
          <w:sz w:val="24"/>
        </w:rPr>
        <w:t>Cycle</w:t>
      </w:r>
      <w:r>
        <w:rPr>
          <w:rFonts w:ascii="Malgun Gothic" w:eastAsia="Malgun Gothic"/>
          <w:spacing w:val="45"/>
          <w:w w:val="105"/>
          <w:sz w:val="24"/>
        </w:rPr>
        <w:t> </w:t>
      </w:r>
      <w:r>
        <w:rPr>
          <w:rFonts w:ascii="Malgun Gothic" w:eastAsia="Malgun Gothic"/>
          <w:spacing w:val="10"/>
          <w:w w:val="105"/>
          <w:sz w:val="24"/>
        </w:rPr>
        <w:t>Inventory</w:t>
      </w:r>
      <w:r>
        <w:rPr>
          <w:rFonts w:ascii="Malgun Gothic" w:eastAsia="Malgun Gothic"/>
          <w:spacing w:val="42"/>
          <w:w w:val="105"/>
          <w:sz w:val="24"/>
        </w:rPr>
        <w:t> </w:t>
      </w:r>
      <w:r>
        <w:rPr>
          <w:rFonts w:ascii="Malgun Gothic" w:eastAsia="Malgun Gothic"/>
          <w:spacing w:val="10"/>
          <w:w w:val="105"/>
          <w:sz w:val="24"/>
        </w:rPr>
        <w:t>Analysis,</w:t>
      </w:r>
      <w:r>
        <w:rPr>
          <w:rFonts w:ascii="Malgun Gothic" w:eastAsia="Malgun Gothic"/>
          <w:spacing w:val="43"/>
          <w:w w:val="105"/>
          <w:sz w:val="24"/>
        </w:rPr>
        <w:t> </w:t>
      </w:r>
      <w:r>
        <w:rPr>
          <w:rFonts w:ascii="Malgun Gothic" w:eastAsia="Malgun Gothic"/>
          <w:spacing w:val="-4"/>
          <w:w w:val="105"/>
          <w:sz w:val="24"/>
        </w:rPr>
        <w:t>LCI)</w:t>
      </w:r>
    </w:p>
    <w:p>
      <w:pPr>
        <w:pStyle w:val="BodyText"/>
        <w:spacing w:before="9"/>
        <w:rPr>
          <w:rFonts w:ascii="Malgun Gothic"/>
          <w:sz w:val="12"/>
        </w:rPr>
      </w:pPr>
    </w:p>
    <w:p>
      <w:pPr>
        <w:pStyle w:val="BodyText"/>
        <w:spacing w:line="300" w:lineRule="auto"/>
        <w:ind w:left="117" w:right="155"/>
        <w:jc w:val="both"/>
      </w:pPr>
      <w:r>
        <w:rPr/>
        <w:t>전과정</w:t>
      </w:r>
      <w:r>
        <w:rPr>
          <w:spacing w:val="40"/>
        </w:rPr>
        <w:t> </w:t>
      </w:r>
      <w:r>
        <w:rPr/>
        <w:t>목록분석(LCI)단계에서는</w:t>
      </w:r>
      <w:r>
        <w:rPr>
          <w:spacing w:val="40"/>
        </w:rPr>
        <w:t> </w:t>
      </w:r>
      <w:r>
        <w:rPr/>
        <w:t>연구의</w:t>
      </w:r>
      <w:r>
        <w:rPr>
          <w:spacing w:val="40"/>
        </w:rPr>
        <w:t> </w:t>
      </w:r>
      <w:r>
        <w:rPr/>
        <w:t>목적</w:t>
      </w:r>
      <w:r>
        <w:rPr>
          <w:spacing w:val="40"/>
        </w:rPr>
        <w:t> </w:t>
      </w:r>
      <w:r>
        <w:rPr/>
        <w:t>및</w:t>
      </w:r>
      <w:r>
        <w:rPr>
          <w:spacing w:val="40"/>
        </w:rPr>
        <w:t> </w:t>
      </w:r>
      <w:r>
        <w:rPr/>
        <w:t>범위정의</w:t>
      </w:r>
      <w:r>
        <w:rPr>
          <w:spacing w:val="40"/>
        </w:rPr>
        <w:t> </w:t>
      </w:r>
      <w:r>
        <w:rPr/>
        <w:t>단계에서</w:t>
      </w:r>
      <w:r>
        <w:rPr>
          <w:spacing w:val="40"/>
        </w:rPr>
        <w:t> </w:t>
      </w:r>
      <w:r>
        <w:rPr/>
        <w:t>설정한</w:t>
      </w:r>
      <w:r>
        <w:rPr>
          <w:spacing w:val="40"/>
        </w:rPr>
        <w:t> </w:t>
      </w:r>
      <w:r>
        <w:rPr/>
        <w:t>연구 의</w:t>
      </w:r>
      <w:r>
        <w:rPr>
          <w:spacing w:val="40"/>
        </w:rPr>
        <w:t> </w:t>
      </w:r>
      <w:r>
        <w:rPr/>
        <w:t>목적</w:t>
      </w:r>
      <w:r>
        <w:rPr>
          <w:spacing w:val="40"/>
        </w:rPr>
        <w:t> </w:t>
      </w:r>
      <w:r>
        <w:rPr/>
        <w:t>및</w:t>
      </w:r>
      <w:r>
        <w:rPr>
          <w:spacing w:val="40"/>
        </w:rPr>
        <w:t> </w:t>
      </w:r>
      <w:r>
        <w:rPr/>
        <w:t>범위에</w:t>
      </w:r>
      <w:r>
        <w:rPr>
          <w:spacing w:val="40"/>
        </w:rPr>
        <w:t> </w:t>
      </w:r>
      <w:r>
        <w:rPr/>
        <w:t>따라</w:t>
      </w:r>
      <w:r>
        <w:rPr>
          <w:spacing w:val="40"/>
        </w:rPr>
        <w:t> </w:t>
      </w:r>
      <w:r>
        <w:rPr/>
        <w:t>데이터를</w:t>
      </w:r>
      <w:r>
        <w:rPr>
          <w:spacing w:val="40"/>
        </w:rPr>
        <w:t> </w:t>
      </w:r>
      <w:r>
        <w:rPr/>
        <w:t>수집하고</w:t>
      </w:r>
      <w:r>
        <w:rPr>
          <w:spacing w:val="40"/>
        </w:rPr>
        <w:t> </w:t>
      </w:r>
      <w:r>
        <w:rPr/>
        <w:t>검증</w:t>
      </w:r>
      <w:r>
        <w:rPr>
          <w:spacing w:val="40"/>
        </w:rPr>
        <w:t> </w:t>
      </w:r>
      <w:r>
        <w:rPr/>
        <w:t>및</w:t>
      </w:r>
      <w:r>
        <w:rPr>
          <w:spacing w:val="40"/>
        </w:rPr>
        <w:t> </w:t>
      </w:r>
      <w:r>
        <w:rPr/>
        <w:t>계산하는</w:t>
      </w:r>
      <w:r>
        <w:rPr>
          <w:spacing w:val="40"/>
        </w:rPr>
        <w:t> </w:t>
      </w:r>
      <w:r>
        <w:rPr/>
        <w:t>데이터</w:t>
      </w:r>
      <w:r>
        <w:rPr>
          <w:spacing w:val="40"/>
        </w:rPr>
        <w:t> </w:t>
      </w:r>
      <w:r>
        <w:rPr/>
        <w:t>처리과정이 다.</w:t>
      </w:r>
      <w:r>
        <w:rPr>
          <w:spacing w:val="40"/>
        </w:rPr>
        <w:t> </w:t>
      </w:r>
      <w:r>
        <w:rPr/>
        <w:t>전과정</w:t>
      </w:r>
      <w:r>
        <w:rPr>
          <w:spacing w:val="40"/>
        </w:rPr>
        <w:t> </w:t>
      </w:r>
      <w:r>
        <w:rPr/>
        <w:t>목록분석을</w:t>
      </w:r>
      <w:r>
        <w:rPr>
          <w:spacing w:val="40"/>
        </w:rPr>
        <w:t> </w:t>
      </w:r>
      <w:r>
        <w:rPr/>
        <w:t>연구하기</w:t>
      </w:r>
      <w:r>
        <w:rPr>
          <w:spacing w:val="40"/>
        </w:rPr>
        <w:t> </w:t>
      </w:r>
      <w:r>
        <w:rPr/>
        <w:t>위해</w:t>
      </w:r>
      <w:r>
        <w:rPr>
          <w:spacing w:val="40"/>
        </w:rPr>
        <w:t> </w:t>
      </w:r>
      <w:r>
        <w:rPr/>
        <w:t>필요한</w:t>
      </w:r>
      <w:r>
        <w:rPr>
          <w:spacing w:val="40"/>
        </w:rPr>
        <w:t> </w:t>
      </w:r>
      <w:r>
        <w:rPr/>
        <w:t>절차는</w:t>
      </w:r>
      <w:r>
        <w:rPr>
          <w:spacing w:val="40"/>
        </w:rPr>
        <w:t> </w:t>
      </w:r>
      <w:r>
        <w:rPr/>
        <w:t>대략적으로</w:t>
      </w:r>
      <w:r>
        <w:rPr>
          <w:spacing w:val="40"/>
        </w:rPr>
        <w:t> </w:t>
      </w:r>
      <w:r>
        <w:rPr/>
        <w:t>다음과</w:t>
      </w:r>
      <w:r>
        <w:rPr>
          <w:spacing w:val="40"/>
        </w:rPr>
        <w:t> </w:t>
      </w:r>
      <w:r>
        <w:rPr/>
        <w:t>같다.</w:t>
      </w:r>
    </w:p>
    <w:p>
      <w:pPr>
        <w:pStyle w:val="ListParagraph"/>
        <w:numPr>
          <w:ilvl w:val="1"/>
          <w:numId w:val="2"/>
        </w:numPr>
        <w:tabs>
          <w:tab w:pos="1060" w:val="left" w:leader="none"/>
          <w:tab w:pos="1061" w:val="left" w:leader="none"/>
        </w:tabs>
        <w:spacing w:line="300" w:lineRule="auto" w:before="197" w:after="0"/>
        <w:ind w:left="1060" w:right="155" w:hanging="360"/>
        <w:jc w:val="left"/>
        <w:rPr>
          <w:sz w:val="24"/>
        </w:rPr>
      </w:pPr>
      <w:r>
        <w:rPr>
          <w:sz w:val="24"/>
        </w:rPr>
        <w:t>목적</w:t>
      </w:r>
      <w:r>
        <w:rPr>
          <w:spacing w:val="40"/>
          <w:sz w:val="24"/>
        </w:rPr>
        <w:t> </w:t>
      </w:r>
      <w:r>
        <w:rPr>
          <w:sz w:val="24"/>
        </w:rPr>
        <w:t>및</w:t>
      </w:r>
      <w:r>
        <w:rPr>
          <w:spacing w:val="40"/>
          <w:sz w:val="24"/>
        </w:rPr>
        <w:t> </w:t>
      </w:r>
      <w:r>
        <w:rPr>
          <w:sz w:val="24"/>
        </w:rPr>
        <w:t>범위정의</w:t>
      </w:r>
      <w:r>
        <w:rPr>
          <w:spacing w:val="40"/>
          <w:sz w:val="24"/>
        </w:rPr>
        <w:t> </w:t>
      </w:r>
      <w:r>
        <w:rPr>
          <w:sz w:val="24"/>
        </w:rPr>
        <w:t>단계에서</w:t>
      </w:r>
      <w:r>
        <w:rPr>
          <w:spacing w:val="40"/>
          <w:sz w:val="24"/>
        </w:rPr>
        <w:t> </w:t>
      </w:r>
      <w:r>
        <w:rPr>
          <w:sz w:val="24"/>
        </w:rPr>
        <w:t>설정된</w:t>
      </w:r>
      <w:r>
        <w:rPr>
          <w:spacing w:val="40"/>
          <w:sz w:val="24"/>
        </w:rPr>
        <w:t> </w:t>
      </w:r>
      <w:r>
        <w:rPr>
          <w:sz w:val="24"/>
        </w:rPr>
        <w:t>전과정의</w:t>
      </w:r>
      <w:r>
        <w:rPr>
          <w:spacing w:val="40"/>
          <w:sz w:val="24"/>
        </w:rPr>
        <w:t> </w:t>
      </w:r>
      <w:r>
        <w:rPr>
          <w:sz w:val="24"/>
        </w:rPr>
        <w:t>범위에</w:t>
      </w:r>
      <w:r>
        <w:rPr>
          <w:spacing w:val="40"/>
          <w:sz w:val="24"/>
        </w:rPr>
        <w:t> </w:t>
      </w:r>
      <w:r>
        <w:rPr>
          <w:sz w:val="24"/>
        </w:rPr>
        <w:t>맞춰</w:t>
      </w:r>
      <w:r>
        <w:rPr>
          <w:spacing w:val="40"/>
          <w:sz w:val="24"/>
        </w:rPr>
        <w:t> </w:t>
      </w:r>
      <w:r>
        <w:rPr>
          <w:sz w:val="24"/>
        </w:rPr>
        <w:t>전과정</w:t>
      </w:r>
      <w:r>
        <w:rPr>
          <w:spacing w:val="44"/>
          <w:sz w:val="24"/>
        </w:rPr>
        <w:t> </w:t>
      </w:r>
      <w:r>
        <w:rPr>
          <w:sz w:val="24"/>
        </w:rPr>
        <w:t>흐름도</w:t>
      </w:r>
      <w:r>
        <w:rPr>
          <w:sz w:val="24"/>
        </w:rPr>
        <w:t> 를 작성</w:t>
      </w:r>
    </w:p>
    <w:p>
      <w:pPr>
        <w:pStyle w:val="ListParagraph"/>
        <w:numPr>
          <w:ilvl w:val="1"/>
          <w:numId w:val="2"/>
        </w:numPr>
        <w:tabs>
          <w:tab w:pos="1060" w:val="left" w:leader="none"/>
          <w:tab w:pos="1061" w:val="left" w:leader="none"/>
        </w:tabs>
        <w:spacing w:line="300" w:lineRule="auto" w:before="196" w:after="0"/>
        <w:ind w:left="1060" w:right="155" w:hanging="360"/>
        <w:jc w:val="left"/>
        <w:rPr>
          <w:sz w:val="24"/>
        </w:rPr>
      </w:pPr>
      <w:r>
        <w:rPr>
          <w:sz w:val="24"/>
        </w:rPr>
        <w:t>연구하고자</w:t>
      </w:r>
      <w:r>
        <w:rPr>
          <w:spacing w:val="40"/>
          <w:sz w:val="24"/>
        </w:rPr>
        <w:t> </w:t>
      </w:r>
      <w:r>
        <w:rPr>
          <w:sz w:val="24"/>
        </w:rPr>
        <w:t>하는</w:t>
      </w:r>
      <w:r>
        <w:rPr>
          <w:spacing w:val="40"/>
          <w:sz w:val="24"/>
        </w:rPr>
        <w:t> </w:t>
      </w:r>
      <w:r>
        <w:rPr>
          <w:sz w:val="24"/>
        </w:rPr>
        <w:t>대상</w:t>
      </w:r>
      <w:r>
        <w:rPr>
          <w:spacing w:val="40"/>
          <w:sz w:val="24"/>
        </w:rPr>
        <w:t> </w:t>
      </w:r>
      <w:r>
        <w:rPr>
          <w:sz w:val="24"/>
        </w:rPr>
        <w:t>제품과</w:t>
      </w:r>
      <w:r>
        <w:rPr>
          <w:spacing w:val="40"/>
          <w:sz w:val="24"/>
        </w:rPr>
        <w:t> </w:t>
      </w:r>
      <w:r>
        <w:rPr>
          <w:sz w:val="24"/>
        </w:rPr>
        <w:t>연관된</w:t>
      </w:r>
      <w:r>
        <w:rPr>
          <w:spacing w:val="40"/>
          <w:sz w:val="24"/>
        </w:rPr>
        <w:t> </w:t>
      </w:r>
      <w:r>
        <w:rPr>
          <w:sz w:val="24"/>
        </w:rPr>
        <w:t>모든</w:t>
      </w:r>
      <w:r>
        <w:rPr>
          <w:spacing w:val="40"/>
          <w:sz w:val="24"/>
        </w:rPr>
        <w:t> </w:t>
      </w:r>
      <w:r>
        <w:rPr>
          <w:sz w:val="24"/>
        </w:rPr>
        <w:t>단위공정과</w:t>
      </w:r>
      <w:r>
        <w:rPr>
          <w:spacing w:val="40"/>
          <w:sz w:val="24"/>
        </w:rPr>
        <w:t> </w:t>
      </w:r>
      <w:r>
        <w:rPr>
          <w:sz w:val="24"/>
        </w:rPr>
        <w:t>활동에</w:t>
      </w:r>
      <w:r>
        <w:rPr>
          <w:spacing w:val="40"/>
          <w:sz w:val="24"/>
        </w:rPr>
        <w:t> </w:t>
      </w:r>
      <w:r>
        <w:rPr>
          <w:sz w:val="24"/>
        </w:rPr>
        <w:t>따르는</w:t>
      </w:r>
      <w:r>
        <w:rPr>
          <w:spacing w:val="44"/>
          <w:sz w:val="24"/>
        </w:rPr>
        <w:t> </w:t>
      </w:r>
      <w:r>
        <w:rPr>
          <w:sz w:val="24"/>
        </w:rPr>
        <w:t>데</w:t>
      </w:r>
      <w:r>
        <w:rPr>
          <w:sz w:val="24"/>
        </w:rPr>
        <w:t> 이터 수집</w:t>
      </w:r>
    </w:p>
    <w:p>
      <w:pPr>
        <w:pStyle w:val="ListParagraph"/>
        <w:numPr>
          <w:ilvl w:val="1"/>
          <w:numId w:val="2"/>
        </w:numPr>
        <w:tabs>
          <w:tab w:pos="1060" w:val="left" w:leader="none"/>
          <w:tab w:pos="1061" w:val="left" w:leader="none"/>
        </w:tabs>
        <w:spacing w:line="240" w:lineRule="auto" w:before="196" w:after="0"/>
        <w:ind w:left="1060" w:right="0" w:hanging="361"/>
        <w:jc w:val="left"/>
        <w:rPr>
          <w:sz w:val="24"/>
        </w:rPr>
      </w:pPr>
      <w:r>
        <w:rPr>
          <w:sz w:val="24"/>
        </w:rPr>
        <w:t>수집한</w:t>
      </w:r>
      <w:r>
        <w:rPr>
          <w:spacing w:val="30"/>
          <w:sz w:val="24"/>
        </w:rPr>
        <w:t> </w:t>
      </w:r>
      <w:r>
        <w:rPr>
          <w:sz w:val="24"/>
        </w:rPr>
        <w:t>데이터의</w:t>
      </w:r>
      <w:r>
        <w:rPr>
          <w:spacing w:val="31"/>
          <w:sz w:val="24"/>
        </w:rPr>
        <w:t> </w:t>
      </w:r>
      <w:r>
        <w:rPr>
          <w:spacing w:val="-5"/>
          <w:sz w:val="24"/>
        </w:rPr>
        <w:t>문서화</w:t>
      </w:r>
    </w:p>
    <w:p>
      <w:pPr>
        <w:pStyle w:val="BodyText"/>
        <w:spacing w:before="8"/>
        <w:rPr>
          <w:sz w:val="21"/>
        </w:rPr>
      </w:pPr>
    </w:p>
    <w:p>
      <w:pPr>
        <w:pStyle w:val="ListParagraph"/>
        <w:numPr>
          <w:ilvl w:val="1"/>
          <w:numId w:val="2"/>
        </w:numPr>
        <w:tabs>
          <w:tab w:pos="1060" w:val="left" w:leader="none"/>
          <w:tab w:pos="1061" w:val="left" w:leader="none"/>
        </w:tabs>
        <w:spacing w:line="240" w:lineRule="auto" w:before="0" w:after="0"/>
        <w:ind w:left="1060" w:right="0" w:hanging="361"/>
        <w:jc w:val="left"/>
        <w:rPr>
          <w:sz w:val="24"/>
        </w:rPr>
      </w:pPr>
      <w:r>
        <w:rPr>
          <w:sz w:val="24"/>
        </w:rPr>
        <w:t>정해진</w:t>
      </w:r>
      <w:r>
        <w:rPr>
          <w:spacing w:val="31"/>
          <w:sz w:val="24"/>
        </w:rPr>
        <w:t> </w:t>
      </w:r>
      <w:r>
        <w:rPr>
          <w:sz w:val="24"/>
        </w:rPr>
        <w:t>기능단위에</w:t>
      </w:r>
      <w:r>
        <w:rPr>
          <w:spacing w:val="31"/>
          <w:sz w:val="24"/>
        </w:rPr>
        <w:t> </w:t>
      </w:r>
      <w:r>
        <w:rPr>
          <w:sz w:val="24"/>
        </w:rPr>
        <w:t>맞춰</w:t>
      </w:r>
      <w:r>
        <w:rPr>
          <w:spacing w:val="32"/>
          <w:sz w:val="24"/>
        </w:rPr>
        <w:t> </w:t>
      </w:r>
      <w:r>
        <w:rPr>
          <w:sz w:val="24"/>
        </w:rPr>
        <w:t>대상</w:t>
      </w:r>
      <w:r>
        <w:rPr>
          <w:spacing w:val="31"/>
          <w:sz w:val="24"/>
        </w:rPr>
        <w:t> </w:t>
      </w:r>
      <w:r>
        <w:rPr>
          <w:sz w:val="24"/>
        </w:rPr>
        <w:t>제품의</w:t>
      </w:r>
      <w:r>
        <w:rPr>
          <w:spacing w:val="32"/>
          <w:sz w:val="24"/>
        </w:rPr>
        <w:t> </w:t>
      </w:r>
      <w:r>
        <w:rPr>
          <w:sz w:val="24"/>
        </w:rPr>
        <w:t>환경부담</w:t>
      </w:r>
      <w:r>
        <w:rPr>
          <w:spacing w:val="31"/>
          <w:sz w:val="24"/>
        </w:rPr>
        <w:t> </w:t>
      </w:r>
      <w:r>
        <w:rPr>
          <w:spacing w:val="-7"/>
          <w:sz w:val="24"/>
        </w:rPr>
        <w:t>계산</w:t>
      </w:r>
    </w:p>
    <w:p>
      <w:pPr>
        <w:pStyle w:val="BodyText"/>
        <w:spacing w:before="5"/>
        <w:rPr>
          <w:sz w:val="21"/>
        </w:rPr>
      </w:pPr>
    </w:p>
    <w:p>
      <w:pPr>
        <w:pStyle w:val="BodyText"/>
        <w:spacing w:line="300" w:lineRule="auto"/>
        <w:ind w:left="117" w:right="155"/>
        <w:jc w:val="both"/>
      </w:pPr>
      <w:r>
        <w:rPr/>
        <w:t>전과정평가의</w:t>
      </w:r>
      <w:r>
        <w:rPr>
          <w:spacing w:val="40"/>
        </w:rPr>
        <w:t> </w:t>
      </w:r>
      <w:r>
        <w:rPr/>
        <w:t>수행은</w:t>
      </w:r>
      <w:r>
        <w:rPr>
          <w:spacing w:val="40"/>
        </w:rPr>
        <w:t> </w:t>
      </w:r>
      <w:r>
        <w:rPr/>
        <w:t>반복적인</w:t>
      </w:r>
      <w:r>
        <w:rPr>
          <w:spacing w:val="40"/>
        </w:rPr>
        <w:t> </w:t>
      </w:r>
      <w:r>
        <w:rPr/>
        <w:t>과정이므로</w:t>
      </w:r>
      <w:r>
        <w:rPr>
          <w:spacing w:val="40"/>
        </w:rPr>
        <w:t> </w:t>
      </w:r>
      <w:r>
        <w:rPr/>
        <w:t>연구</w:t>
      </w:r>
      <w:r>
        <w:rPr>
          <w:spacing w:val="40"/>
        </w:rPr>
        <w:t> </w:t>
      </w:r>
      <w:r>
        <w:rPr/>
        <w:t>진행</w:t>
      </w:r>
      <w:r>
        <w:rPr>
          <w:spacing w:val="40"/>
        </w:rPr>
        <w:t> </w:t>
      </w:r>
      <w:r>
        <w:rPr/>
        <w:t>동안</w:t>
      </w:r>
      <w:r>
        <w:rPr>
          <w:spacing w:val="40"/>
        </w:rPr>
        <w:t> </w:t>
      </w:r>
      <w:r>
        <w:rPr/>
        <w:t>연구목적</w:t>
      </w:r>
      <w:r>
        <w:rPr>
          <w:spacing w:val="40"/>
        </w:rPr>
        <w:t> </w:t>
      </w:r>
      <w:r>
        <w:rPr/>
        <w:t>및</w:t>
      </w:r>
      <w:r>
        <w:rPr>
          <w:spacing w:val="40"/>
        </w:rPr>
        <w:t> </w:t>
      </w:r>
      <w:r>
        <w:rPr/>
        <w:t>범위단계 는</w:t>
      </w:r>
      <w:r>
        <w:rPr>
          <w:spacing w:val="40"/>
        </w:rPr>
        <w:t> </w:t>
      </w:r>
      <w:r>
        <w:rPr/>
        <w:t>전과정</w:t>
      </w:r>
      <w:r>
        <w:rPr>
          <w:spacing w:val="40"/>
        </w:rPr>
        <w:t> </w:t>
      </w:r>
      <w:r>
        <w:rPr/>
        <w:t>목록분석</w:t>
      </w:r>
      <w:r>
        <w:rPr>
          <w:spacing w:val="40"/>
        </w:rPr>
        <w:t> </w:t>
      </w:r>
      <w:r>
        <w:rPr/>
        <w:t>단계와</w:t>
      </w:r>
      <w:r>
        <w:rPr>
          <w:spacing w:val="40"/>
        </w:rPr>
        <w:t> </w:t>
      </w:r>
      <w:r>
        <w:rPr/>
        <w:t>상호</w:t>
      </w:r>
      <w:r>
        <w:rPr>
          <w:spacing w:val="40"/>
        </w:rPr>
        <w:t> </w:t>
      </w:r>
      <w:r>
        <w:rPr/>
        <w:t>보완하여</w:t>
      </w:r>
      <w:r>
        <w:rPr>
          <w:spacing w:val="40"/>
        </w:rPr>
        <w:t> </w:t>
      </w:r>
      <w:r>
        <w:rPr/>
        <w:t>재조정할</w:t>
      </w:r>
      <w:r>
        <w:rPr>
          <w:spacing w:val="40"/>
        </w:rPr>
        <w:t> </w:t>
      </w:r>
      <w:r>
        <w:rPr/>
        <w:t>수</w:t>
      </w:r>
      <w:r>
        <w:rPr>
          <w:spacing w:val="40"/>
        </w:rPr>
        <w:t> </w:t>
      </w:r>
      <w:r>
        <w:rPr/>
        <w:t>있다.</w:t>
      </w:r>
    </w:p>
    <w:p>
      <w:pPr>
        <w:pStyle w:val="BodyText"/>
        <w:spacing w:line="300" w:lineRule="auto" w:before="196"/>
        <w:ind w:left="117" w:right="155"/>
        <w:jc w:val="both"/>
      </w:pPr>
      <w:r>
        <w:rPr/>
        <w:t>실제로 전과정목록 분석은 전과정평가의 수행 과정중 시간 및 비용이 가장 많이</w:t>
      </w:r>
      <w:r>
        <w:rPr>
          <w:spacing w:val="80"/>
        </w:rPr>
        <w:t> </w:t>
      </w:r>
      <w:r>
        <w:rPr/>
        <w:t>드는 과정이다. 이 시간과 비용을 줄이기 위해 전과정목록의 데이터 수집만을 </w:t>
      </w:r>
      <w:r>
        <w:rPr/>
        <w:t>수 행하는</w:t>
      </w:r>
      <w:r>
        <w:rPr>
          <w:spacing w:val="40"/>
        </w:rPr>
        <w:t> </w:t>
      </w:r>
      <w:r>
        <w:rPr/>
        <w:t>연구센터</w:t>
      </w:r>
      <w:r>
        <w:rPr>
          <w:spacing w:val="40"/>
        </w:rPr>
        <w:t> </w:t>
      </w:r>
      <w:r>
        <w:rPr/>
        <w:t>및</w:t>
      </w:r>
      <w:r>
        <w:rPr>
          <w:spacing w:val="40"/>
        </w:rPr>
        <w:t> </w:t>
      </w:r>
      <w:r>
        <w:rPr/>
        <w:t>국가과제가</w:t>
      </w:r>
      <w:r>
        <w:rPr>
          <w:spacing w:val="40"/>
        </w:rPr>
        <w:t> </w:t>
      </w:r>
      <w:r>
        <w:rPr/>
        <w:t>수행중인</w:t>
      </w:r>
      <w:r>
        <w:rPr>
          <w:spacing w:val="40"/>
        </w:rPr>
        <w:t> </w:t>
      </w:r>
      <w:r>
        <w:rPr/>
        <w:t>경우가</w:t>
      </w:r>
      <w:r>
        <w:rPr>
          <w:spacing w:val="40"/>
        </w:rPr>
        <w:t> </w:t>
      </w:r>
      <w:r>
        <w:rPr/>
        <w:t>많으며</w:t>
      </w:r>
      <w:r>
        <w:rPr>
          <w:spacing w:val="40"/>
        </w:rPr>
        <w:t> </w:t>
      </w:r>
      <w:r>
        <w:rPr/>
        <w:t>유럽</w:t>
      </w:r>
      <w:r>
        <w:rPr>
          <w:spacing w:val="40"/>
        </w:rPr>
        <w:t> </w:t>
      </w:r>
      <w:r>
        <w:rPr/>
        <w:t>및</w:t>
      </w:r>
      <w:r>
        <w:rPr>
          <w:spacing w:val="40"/>
        </w:rPr>
        <w:t> </w:t>
      </w:r>
      <w:r>
        <w:rPr/>
        <w:t>미국의</w:t>
      </w:r>
      <w:r>
        <w:rPr>
          <w:spacing w:val="40"/>
        </w:rPr>
        <w:t> </w:t>
      </w:r>
      <w:r>
        <w:rPr/>
        <w:t>경우</w:t>
      </w:r>
      <w:r>
        <w:rPr>
          <w:spacing w:val="40"/>
        </w:rPr>
        <w:t> </w:t>
      </w:r>
      <w:r>
        <w:rPr/>
        <w:t>이 미 많은 데이터베이스가 확립되어있다. 이외에도 직접 데이터를 수집하는 방법이 있으며 이럴 경우 직접 방문하여 수집하던가 아니면 설문지를 작성하여 수집하는 경우가 있다. 그렇지만 대다수의 데이터는 기업기밀인 경우가 많으므로 기업과의 긴밀한</w:t>
      </w:r>
      <w:r>
        <w:rPr>
          <w:spacing w:val="50"/>
        </w:rPr>
        <w:t> </w:t>
      </w:r>
      <w:r>
        <w:rPr/>
        <w:t>협조가</w:t>
      </w:r>
      <w:r>
        <w:rPr>
          <w:spacing w:val="51"/>
        </w:rPr>
        <w:t> </w:t>
      </w:r>
      <w:r>
        <w:rPr/>
        <w:t>없이는</w:t>
      </w:r>
      <w:r>
        <w:rPr>
          <w:spacing w:val="50"/>
        </w:rPr>
        <w:t> </w:t>
      </w:r>
      <w:r>
        <w:rPr/>
        <w:t>직접</w:t>
      </w:r>
      <w:r>
        <w:rPr>
          <w:spacing w:val="51"/>
        </w:rPr>
        <w:t> </w:t>
      </w:r>
      <w:r>
        <w:rPr/>
        <w:t>데이터를</w:t>
      </w:r>
      <w:r>
        <w:rPr>
          <w:spacing w:val="50"/>
        </w:rPr>
        <w:t> </w:t>
      </w:r>
      <w:r>
        <w:rPr/>
        <w:t>수집하는</w:t>
      </w:r>
      <w:r>
        <w:rPr>
          <w:spacing w:val="51"/>
        </w:rPr>
        <w:t> </w:t>
      </w:r>
      <w:r>
        <w:rPr/>
        <w:t>방법은</w:t>
      </w:r>
      <w:r>
        <w:rPr>
          <w:spacing w:val="48"/>
        </w:rPr>
        <w:t> </w:t>
      </w:r>
      <w:r>
        <w:rPr/>
        <w:t>거의</w:t>
      </w:r>
      <w:r>
        <w:rPr>
          <w:spacing w:val="51"/>
        </w:rPr>
        <w:t> </w:t>
      </w:r>
      <w:r>
        <w:rPr/>
        <w:t>불가능하다고</w:t>
      </w:r>
      <w:r>
        <w:rPr>
          <w:spacing w:val="51"/>
        </w:rPr>
        <w:t> </w:t>
      </w:r>
      <w:r>
        <w:rPr/>
        <w:t>볼</w:t>
      </w:r>
      <w:r>
        <w:rPr>
          <w:spacing w:val="50"/>
        </w:rPr>
        <w:t> </w:t>
      </w:r>
      <w:r>
        <w:rPr>
          <w:spacing w:val="-10"/>
        </w:rPr>
        <w:t>수</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before="52"/>
        <w:ind w:left="117"/>
      </w:pPr>
      <w:r>
        <w:rPr>
          <w:spacing w:val="-5"/>
        </w:rPr>
        <w:t>있다.</w:t>
      </w:r>
    </w:p>
    <w:p>
      <w:pPr>
        <w:pStyle w:val="BodyText"/>
        <w:spacing w:before="195"/>
        <w:ind w:left="117"/>
        <w:rPr>
          <w:rFonts w:ascii="Malgun Gothic" w:eastAsia="Malgun Gothic"/>
        </w:rPr>
      </w:pPr>
      <w:r>
        <w:rPr>
          <w:rFonts w:ascii="Malgun Gothic" w:eastAsia="Malgun Gothic"/>
        </w:rPr>
        <w:t>가)</w:t>
      </w:r>
      <w:r>
        <w:rPr>
          <w:rFonts w:ascii="Malgun Gothic" w:eastAsia="Malgun Gothic"/>
          <w:spacing w:val="62"/>
        </w:rPr>
        <w:t> </w:t>
      </w:r>
      <w:r>
        <w:rPr>
          <w:rFonts w:ascii="Malgun Gothic" w:eastAsia="Malgun Gothic"/>
        </w:rPr>
        <w:t>전과정</w:t>
      </w:r>
      <w:r>
        <w:rPr>
          <w:rFonts w:ascii="Malgun Gothic" w:eastAsia="Malgun Gothic"/>
          <w:spacing w:val="64"/>
        </w:rPr>
        <w:t> </w:t>
      </w:r>
      <w:r>
        <w:rPr>
          <w:rFonts w:ascii="Malgun Gothic" w:eastAsia="Malgun Gothic"/>
        </w:rPr>
        <w:t>목록</w:t>
      </w:r>
      <w:r>
        <w:rPr>
          <w:rFonts w:ascii="Malgun Gothic" w:eastAsia="Malgun Gothic"/>
          <w:spacing w:val="63"/>
        </w:rPr>
        <w:t> </w:t>
      </w:r>
      <w:r>
        <w:rPr>
          <w:rFonts w:ascii="Malgun Gothic" w:eastAsia="Malgun Gothic"/>
          <w:spacing w:val="-5"/>
        </w:rPr>
        <w:t>분석</w:t>
      </w:r>
    </w:p>
    <w:p>
      <w:pPr>
        <w:pStyle w:val="BodyText"/>
        <w:spacing w:before="11"/>
        <w:rPr>
          <w:rFonts w:ascii="Malgun Gothic"/>
          <w:sz w:val="12"/>
        </w:rPr>
      </w:pPr>
    </w:p>
    <w:p>
      <w:pPr>
        <w:pStyle w:val="BodyText"/>
        <w:spacing w:line="300" w:lineRule="auto"/>
        <w:ind w:left="117" w:right="155"/>
        <w:jc w:val="both"/>
      </w:pPr>
      <w:r>
        <w:rPr/>
        <w:t>연구 목적 및 범위 정의 단계에서 정의된 기준 및 요건에 따라 데이터를 수집, </w:t>
      </w:r>
      <w:r>
        <w:rPr/>
        <w:t>계 산하는 단계이다. 즉, 전과정 단계와 단계별 단위공정을 규명하는 것으로서 실제 수집 가능성을 교려하여 범위를 확정하는 단계이다. 현장 데이터를 수집하는 경우 수집 양식은 ISO에서 요구되는 문서화 요건과 더불어 연구 목적 및 범위 정의 단 계에서 설정한 품질 요건이 문서화 될 수 있도록 내용을 구성한다. 이렇게 수집된 데이터는 사전에 정의된 기준흐름(Functional unit)에 맞게 계산한다. 기본적으로 이러한</w:t>
      </w:r>
      <w:r>
        <w:rPr>
          <w:spacing w:val="40"/>
        </w:rPr>
        <w:t> </w:t>
      </w:r>
      <w:r>
        <w:rPr/>
        <w:t>작업을</w:t>
      </w:r>
      <w:r>
        <w:rPr>
          <w:spacing w:val="40"/>
        </w:rPr>
        <w:t> </w:t>
      </w:r>
      <w:r>
        <w:rPr/>
        <w:t>수행할</w:t>
      </w:r>
      <w:r>
        <w:rPr>
          <w:spacing w:val="40"/>
        </w:rPr>
        <w:t> </w:t>
      </w:r>
      <w:r>
        <w:rPr/>
        <w:t>시</w:t>
      </w:r>
      <w:r>
        <w:rPr>
          <w:spacing w:val="40"/>
        </w:rPr>
        <w:t> </w:t>
      </w:r>
      <w:r>
        <w:rPr/>
        <w:t>다루는</w:t>
      </w:r>
      <w:r>
        <w:rPr>
          <w:spacing w:val="40"/>
        </w:rPr>
        <w:t> </w:t>
      </w:r>
      <w:r>
        <w:rPr/>
        <w:t>데이터의</w:t>
      </w:r>
      <w:r>
        <w:rPr>
          <w:spacing w:val="40"/>
        </w:rPr>
        <w:t> </w:t>
      </w:r>
      <w:r>
        <w:rPr/>
        <w:t>양이</w:t>
      </w:r>
      <w:r>
        <w:rPr>
          <w:spacing w:val="40"/>
        </w:rPr>
        <w:t> </w:t>
      </w:r>
      <w:r>
        <w:rPr/>
        <w:t>방대하므로</w:t>
      </w:r>
      <w:r>
        <w:rPr>
          <w:spacing w:val="40"/>
        </w:rPr>
        <w:t> </w:t>
      </w:r>
      <w:r>
        <w:rPr/>
        <w:t>상업적인</w:t>
      </w:r>
      <w:r>
        <w:rPr>
          <w:spacing w:val="40"/>
        </w:rPr>
        <w:t> </w:t>
      </w:r>
      <w:r>
        <w:rPr/>
        <w:t>LCA</w:t>
      </w:r>
      <w:r>
        <w:rPr>
          <w:spacing w:val="40"/>
        </w:rPr>
        <w:t> </w:t>
      </w:r>
      <w:r>
        <w:rPr/>
        <w:t>S/W 를 활용하게 된다.</w:t>
      </w:r>
    </w:p>
    <w:p>
      <w:pPr>
        <w:pStyle w:val="BodyText"/>
        <w:spacing w:before="109"/>
        <w:ind w:left="117"/>
        <w:jc w:val="both"/>
        <w:rPr>
          <w:rFonts w:ascii="Malgun Gothic" w:eastAsia="Malgun Gothic"/>
        </w:rPr>
      </w:pPr>
      <w:r>
        <w:rPr>
          <w:rFonts w:ascii="Malgun Gothic" w:eastAsia="Malgun Gothic"/>
        </w:rPr>
        <w:t>나)</w:t>
      </w:r>
      <w:r>
        <w:rPr>
          <w:rFonts w:ascii="Malgun Gothic" w:eastAsia="Malgun Gothic"/>
          <w:spacing w:val="64"/>
        </w:rPr>
        <w:t> </w:t>
      </w:r>
      <w:r>
        <w:rPr>
          <w:rFonts w:ascii="Malgun Gothic" w:eastAsia="Malgun Gothic"/>
        </w:rPr>
        <w:t>현장</w:t>
      </w:r>
      <w:r>
        <w:rPr>
          <w:rFonts w:ascii="Malgun Gothic" w:eastAsia="Malgun Gothic"/>
          <w:spacing w:val="66"/>
        </w:rPr>
        <w:t> </w:t>
      </w:r>
      <w:r>
        <w:rPr>
          <w:rFonts w:ascii="Malgun Gothic" w:eastAsia="Malgun Gothic"/>
        </w:rPr>
        <w:t>데이터</w:t>
      </w:r>
      <w:r>
        <w:rPr>
          <w:rFonts w:ascii="Malgun Gothic" w:eastAsia="Malgun Gothic"/>
          <w:spacing w:val="66"/>
        </w:rPr>
        <w:t> </w:t>
      </w:r>
      <w:r>
        <w:rPr>
          <w:rFonts w:ascii="Malgun Gothic" w:eastAsia="Malgun Gothic"/>
        </w:rPr>
        <w:t>직접</w:t>
      </w:r>
      <w:r>
        <w:rPr>
          <w:rFonts w:ascii="Malgun Gothic" w:eastAsia="Malgun Gothic"/>
          <w:spacing w:val="65"/>
        </w:rPr>
        <w:t> </w:t>
      </w:r>
      <w:r>
        <w:rPr>
          <w:rFonts w:ascii="Malgun Gothic" w:eastAsia="Malgun Gothic"/>
          <w:spacing w:val="10"/>
        </w:rPr>
        <w:t>측정(Direct</w:t>
      </w:r>
      <w:r>
        <w:rPr>
          <w:rFonts w:ascii="Malgun Gothic" w:eastAsia="Malgun Gothic"/>
          <w:spacing w:val="65"/>
        </w:rPr>
        <w:t> </w:t>
      </w:r>
      <w:r>
        <w:rPr>
          <w:rFonts w:ascii="Malgun Gothic" w:eastAsia="Malgun Gothic"/>
          <w:spacing w:val="8"/>
        </w:rPr>
        <w:t>measurement)</w:t>
      </w:r>
    </w:p>
    <w:p>
      <w:pPr>
        <w:pStyle w:val="BodyText"/>
        <w:spacing w:before="9"/>
        <w:rPr>
          <w:rFonts w:ascii="Malgun Gothic"/>
          <w:sz w:val="12"/>
        </w:rPr>
      </w:pPr>
    </w:p>
    <w:p>
      <w:pPr>
        <w:pStyle w:val="BodyText"/>
        <w:spacing w:line="300" w:lineRule="auto"/>
        <w:ind w:left="117" w:right="154"/>
        <w:jc w:val="both"/>
      </w:pPr>
      <w:r>
        <w:rPr/>
        <w:t>앞에서도</w:t>
      </w:r>
      <w:r>
        <w:rPr>
          <w:spacing w:val="40"/>
        </w:rPr>
        <w:t> </w:t>
      </w:r>
      <w:r>
        <w:rPr/>
        <w:t>명시했듯이</w:t>
      </w:r>
      <w:r>
        <w:rPr>
          <w:spacing w:val="40"/>
        </w:rPr>
        <w:t> </w:t>
      </w:r>
      <w:r>
        <w:rPr/>
        <w:t>전과정</w:t>
      </w:r>
      <w:r>
        <w:rPr>
          <w:spacing w:val="40"/>
        </w:rPr>
        <w:t> </w:t>
      </w:r>
      <w:r>
        <w:rPr/>
        <w:t>데이터를</w:t>
      </w:r>
      <w:r>
        <w:rPr>
          <w:spacing w:val="40"/>
        </w:rPr>
        <w:t> </w:t>
      </w:r>
      <w:r>
        <w:rPr/>
        <w:t>수집하는</w:t>
      </w:r>
      <w:r>
        <w:rPr>
          <w:spacing w:val="40"/>
        </w:rPr>
        <w:t> </w:t>
      </w:r>
      <w:r>
        <w:rPr/>
        <w:t>방법으로는</w:t>
      </w:r>
      <w:r>
        <w:rPr>
          <w:spacing w:val="40"/>
        </w:rPr>
        <w:t> </w:t>
      </w:r>
      <w:r>
        <w:rPr/>
        <w:t>크게</w:t>
      </w:r>
      <w:r>
        <w:rPr>
          <w:spacing w:val="40"/>
        </w:rPr>
        <w:t> </w:t>
      </w:r>
      <w:r>
        <w:rPr/>
        <w:t>2가지가</w:t>
      </w:r>
      <w:r>
        <w:rPr>
          <w:spacing w:val="40"/>
        </w:rPr>
        <w:t> </w:t>
      </w:r>
      <w:r>
        <w:rPr/>
        <w:t>있다. 한 가지는 직접 측정하는 방법이고 또다른 한 가지는 기존에 확립되어있는 일반 데이터베이스를 사용하는 방법이다. 실제로 현장 데이터를 수집하는 데에는 많은 한계점이 있으며 제품의 전과정중 중요하다고 사료되나 데이터가 없는 부분만을 선택해서 수행하게 된다. 나머지 부분은 기존의 일반 데이터베이스를 사용하여 처 리하게 된다.</w:t>
      </w:r>
    </w:p>
    <w:p>
      <w:pPr>
        <w:pStyle w:val="ListParagraph"/>
        <w:numPr>
          <w:ilvl w:val="0"/>
          <w:numId w:val="4"/>
        </w:numPr>
        <w:tabs>
          <w:tab w:pos="579" w:val="left" w:leader="none"/>
        </w:tabs>
        <w:spacing w:line="240" w:lineRule="auto" w:before="114" w:after="0"/>
        <w:ind w:left="578" w:right="0" w:hanging="462"/>
        <w:jc w:val="left"/>
        <w:rPr>
          <w:rFonts w:ascii="Malgun Gothic" w:eastAsia="Malgun Gothic"/>
          <w:sz w:val="24"/>
        </w:rPr>
      </w:pPr>
      <w:r>
        <w:rPr>
          <w:rFonts w:ascii="Malgun Gothic" w:eastAsia="Malgun Gothic"/>
          <w:sz w:val="24"/>
        </w:rPr>
        <w:t>전과정</w:t>
      </w:r>
      <w:r>
        <w:rPr>
          <w:rFonts w:ascii="Malgun Gothic" w:eastAsia="Malgun Gothic"/>
          <w:spacing w:val="63"/>
          <w:sz w:val="24"/>
        </w:rPr>
        <w:t> </w:t>
      </w:r>
      <w:r>
        <w:rPr>
          <w:rFonts w:ascii="Malgun Gothic" w:eastAsia="Malgun Gothic"/>
          <w:sz w:val="24"/>
        </w:rPr>
        <w:t>흐름도</w:t>
      </w:r>
      <w:r>
        <w:rPr>
          <w:rFonts w:ascii="Malgun Gothic" w:eastAsia="Malgun Gothic"/>
          <w:spacing w:val="64"/>
          <w:sz w:val="24"/>
        </w:rPr>
        <w:t> </w:t>
      </w:r>
      <w:r>
        <w:rPr>
          <w:rFonts w:ascii="Malgun Gothic" w:eastAsia="Malgun Gothic"/>
          <w:spacing w:val="-5"/>
          <w:sz w:val="24"/>
        </w:rPr>
        <w:t>작성</w:t>
      </w:r>
    </w:p>
    <w:p>
      <w:pPr>
        <w:pStyle w:val="BodyText"/>
        <w:spacing w:before="9"/>
        <w:rPr>
          <w:rFonts w:ascii="Malgun Gothic"/>
          <w:sz w:val="12"/>
        </w:rPr>
      </w:pPr>
    </w:p>
    <w:p>
      <w:pPr>
        <w:pStyle w:val="BodyText"/>
        <w:spacing w:line="300" w:lineRule="auto"/>
        <w:ind w:left="117" w:right="155"/>
        <w:jc w:val="both"/>
      </w:pPr>
      <w:r>
        <w:rPr/>
        <w:t>대상제품의 전과정에 걸친 단위공정을 규명 후 공정흐름도로 도식화 하는 </w:t>
      </w:r>
      <w:r>
        <w:rPr/>
        <w:t>단계이</w:t>
      </w:r>
      <w:r>
        <w:rPr>
          <w:spacing w:val="80"/>
        </w:rPr>
        <w:t> </w:t>
      </w:r>
      <w:r>
        <w:rPr/>
        <w:t>다. 내부 공정 개선을 목적으로 한다면 가능한 단위공정은 세분화하는 것이 바람 직하다. 그러나 필요에 따라 단위공정은 통합 또는 분리할 수 있다.그 기준은 데</w:t>
      </w:r>
      <w:r>
        <w:rPr>
          <w:spacing w:val="80"/>
        </w:rPr>
        <w:t> </w:t>
      </w:r>
      <w:r>
        <w:rPr/>
        <w:t>이터</w:t>
      </w:r>
      <w:r>
        <w:rPr>
          <w:spacing w:val="40"/>
        </w:rPr>
        <w:t> </w:t>
      </w:r>
      <w:r>
        <w:rPr/>
        <w:t>수집의</w:t>
      </w:r>
      <w:r>
        <w:rPr>
          <w:spacing w:val="40"/>
        </w:rPr>
        <w:t> </w:t>
      </w:r>
      <w:r>
        <w:rPr/>
        <w:t>용이성</w:t>
      </w:r>
      <w:r>
        <w:rPr>
          <w:spacing w:val="40"/>
        </w:rPr>
        <w:t> </w:t>
      </w:r>
      <w:r>
        <w:rPr/>
        <w:t>및</w:t>
      </w:r>
      <w:r>
        <w:rPr>
          <w:spacing w:val="40"/>
        </w:rPr>
        <w:t> </w:t>
      </w:r>
      <w:r>
        <w:rPr/>
        <w:t>해당</w:t>
      </w:r>
      <w:r>
        <w:rPr>
          <w:spacing w:val="40"/>
        </w:rPr>
        <w:t> </w:t>
      </w:r>
      <w:r>
        <w:rPr/>
        <w:t>공정의</w:t>
      </w:r>
      <w:r>
        <w:rPr>
          <w:spacing w:val="40"/>
        </w:rPr>
        <w:t> </w:t>
      </w:r>
      <w:r>
        <w:rPr/>
        <w:t>환경</w:t>
      </w:r>
      <w:r>
        <w:rPr>
          <w:spacing w:val="40"/>
        </w:rPr>
        <w:t> </w:t>
      </w:r>
      <w:r>
        <w:rPr/>
        <w:t>영향</w:t>
      </w:r>
      <w:r>
        <w:rPr>
          <w:spacing w:val="40"/>
        </w:rPr>
        <w:t> </w:t>
      </w:r>
      <w:r>
        <w:rPr/>
        <w:t>정도</w:t>
      </w:r>
      <w:r>
        <w:rPr>
          <w:spacing w:val="40"/>
        </w:rPr>
        <w:t> </w:t>
      </w:r>
      <w:r>
        <w:rPr/>
        <w:t>등이다.</w:t>
      </w:r>
    </w:p>
    <w:p>
      <w:pPr>
        <w:pStyle w:val="ListParagraph"/>
        <w:numPr>
          <w:ilvl w:val="0"/>
          <w:numId w:val="4"/>
        </w:numPr>
        <w:tabs>
          <w:tab w:pos="579" w:val="left" w:leader="none"/>
        </w:tabs>
        <w:spacing w:line="240" w:lineRule="auto" w:before="114" w:after="0"/>
        <w:ind w:left="578" w:right="0" w:hanging="462"/>
        <w:jc w:val="left"/>
        <w:rPr>
          <w:rFonts w:ascii="Malgun Gothic" w:eastAsia="Malgun Gothic"/>
          <w:sz w:val="24"/>
        </w:rPr>
      </w:pPr>
      <w:r>
        <w:rPr>
          <w:rFonts w:ascii="Malgun Gothic" w:eastAsia="Malgun Gothic"/>
          <w:sz w:val="24"/>
        </w:rPr>
        <w:t>데이터</w:t>
      </w:r>
      <w:r>
        <w:rPr>
          <w:rFonts w:ascii="Malgun Gothic" w:eastAsia="Malgun Gothic"/>
          <w:spacing w:val="57"/>
          <w:sz w:val="24"/>
        </w:rPr>
        <w:t> </w:t>
      </w:r>
      <w:r>
        <w:rPr>
          <w:rFonts w:ascii="Malgun Gothic" w:eastAsia="Malgun Gothic"/>
          <w:sz w:val="24"/>
        </w:rPr>
        <w:t>수집</w:t>
      </w:r>
      <w:r>
        <w:rPr>
          <w:rFonts w:ascii="Malgun Gothic" w:eastAsia="Malgun Gothic"/>
          <w:spacing w:val="57"/>
          <w:sz w:val="24"/>
        </w:rPr>
        <w:t> </w:t>
      </w:r>
      <w:r>
        <w:rPr>
          <w:rFonts w:ascii="Malgun Gothic" w:eastAsia="Malgun Gothic"/>
          <w:sz w:val="24"/>
        </w:rPr>
        <w:t>양식</w:t>
      </w:r>
      <w:r>
        <w:rPr>
          <w:rFonts w:ascii="Malgun Gothic" w:eastAsia="Malgun Gothic"/>
          <w:spacing w:val="58"/>
          <w:sz w:val="24"/>
        </w:rPr>
        <w:t> </w:t>
      </w:r>
      <w:r>
        <w:rPr>
          <w:rFonts w:ascii="Malgun Gothic" w:eastAsia="Malgun Gothic"/>
          <w:spacing w:val="-5"/>
          <w:sz w:val="24"/>
        </w:rPr>
        <w:t>개발</w:t>
      </w:r>
    </w:p>
    <w:p>
      <w:pPr>
        <w:pStyle w:val="BodyText"/>
        <w:spacing w:before="11"/>
        <w:rPr>
          <w:rFonts w:ascii="Malgun Gothic"/>
          <w:sz w:val="12"/>
        </w:rPr>
      </w:pPr>
    </w:p>
    <w:p>
      <w:pPr>
        <w:pStyle w:val="BodyText"/>
        <w:spacing w:line="300" w:lineRule="auto"/>
        <w:ind w:left="117" w:right="155"/>
        <w:jc w:val="both"/>
      </w:pPr>
      <w:r>
        <w:rPr/>
        <w:t>데이터 수집시 활용할 양식 및 도구를 개발하는 단계이다. 전과정평가의 </w:t>
      </w:r>
      <w:r>
        <w:rPr/>
        <w:t>결과의 정확성을 높이기 위해서는 데이터 수집시 품질을 보장하고 추후 검토의 근거를 마련하기 위한 문서화 양식이 매우 중요하다. 데이터 수집은 보통 설문서를 통해 이루어지게</w:t>
      </w:r>
      <w:r>
        <w:rPr>
          <w:spacing w:val="32"/>
        </w:rPr>
        <w:t> </w:t>
      </w:r>
      <w:r>
        <w:rPr/>
        <w:t>되며</w:t>
      </w:r>
      <w:r>
        <w:rPr>
          <w:spacing w:val="35"/>
        </w:rPr>
        <w:t> </w:t>
      </w:r>
      <w:r>
        <w:rPr/>
        <w:t>기업의</w:t>
      </w:r>
      <w:r>
        <w:rPr>
          <w:spacing w:val="32"/>
        </w:rPr>
        <w:t> </w:t>
      </w:r>
      <w:r>
        <w:rPr/>
        <w:t>상황에</w:t>
      </w:r>
      <w:r>
        <w:rPr>
          <w:spacing w:val="35"/>
        </w:rPr>
        <w:t> </w:t>
      </w:r>
      <w:r>
        <w:rPr/>
        <w:t>따라</w:t>
      </w:r>
      <w:r>
        <w:rPr>
          <w:spacing w:val="32"/>
        </w:rPr>
        <w:t> </w:t>
      </w:r>
      <w:r>
        <w:rPr/>
        <w:t>이</w:t>
      </w:r>
      <w:r>
        <w:rPr>
          <w:spacing w:val="35"/>
        </w:rPr>
        <w:t> </w:t>
      </w:r>
      <w:r>
        <w:rPr/>
        <w:t>설문서</w:t>
      </w:r>
      <w:r>
        <w:rPr>
          <w:spacing w:val="32"/>
        </w:rPr>
        <w:t> </w:t>
      </w:r>
      <w:r>
        <w:rPr/>
        <w:t>양식은</w:t>
      </w:r>
      <w:r>
        <w:rPr>
          <w:spacing w:val="32"/>
        </w:rPr>
        <w:t> </w:t>
      </w:r>
      <w:r>
        <w:rPr/>
        <w:t>바뀔수</w:t>
      </w:r>
      <w:r>
        <w:rPr>
          <w:spacing w:val="35"/>
        </w:rPr>
        <w:t> </w:t>
      </w:r>
      <w:r>
        <w:rPr/>
        <w:t>있다.</w:t>
      </w:r>
      <w:r>
        <w:rPr>
          <w:spacing w:val="34"/>
        </w:rPr>
        <w:t> </w:t>
      </w:r>
      <w:r>
        <w:rPr/>
        <w:t>설문서</w:t>
      </w:r>
      <w:r>
        <w:rPr>
          <w:spacing w:val="32"/>
        </w:rPr>
        <w:t> </w:t>
      </w:r>
      <w:r>
        <w:rPr/>
        <w:t>작성 시 기본적인 요령은 다음과 같다.</w:t>
      </w:r>
    </w:p>
    <w:p>
      <w:pPr>
        <w:pStyle w:val="ListParagraph"/>
        <w:numPr>
          <w:ilvl w:val="1"/>
          <w:numId w:val="4"/>
        </w:numPr>
        <w:tabs>
          <w:tab w:pos="1061" w:val="left" w:leader="none"/>
        </w:tabs>
        <w:spacing w:line="240" w:lineRule="auto" w:before="192" w:after="0"/>
        <w:ind w:left="1060" w:right="0" w:hanging="361"/>
        <w:jc w:val="both"/>
        <w:rPr>
          <w:sz w:val="24"/>
        </w:rPr>
      </w:pPr>
      <w:r>
        <w:rPr>
          <w:sz w:val="24"/>
        </w:rPr>
        <w:t>전력을</w:t>
      </w:r>
      <w:r>
        <w:rPr>
          <w:spacing w:val="44"/>
          <w:sz w:val="24"/>
        </w:rPr>
        <w:t> </w:t>
      </w:r>
      <w:r>
        <w:rPr>
          <w:sz w:val="24"/>
        </w:rPr>
        <w:t>제외한</w:t>
      </w:r>
      <w:r>
        <w:rPr>
          <w:spacing w:val="45"/>
          <w:sz w:val="24"/>
        </w:rPr>
        <w:t> </w:t>
      </w:r>
      <w:r>
        <w:rPr>
          <w:sz w:val="24"/>
        </w:rPr>
        <w:t>기타</w:t>
      </w:r>
      <w:r>
        <w:rPr>
          <w:spacing w:val="48"/>
          <w:sz w:val="24"/>
        </w:rPr>
        <w:t> </w:t>
      </w:r>
      <w:r>
        <w:rPr>
          <w:sz w:val="24"/>
        </w:rPr>
        <w:t>유틸리티와</w:t>
      </w:r>
      <w:r>
        <w:rPr>
          <w:spacing w:val="45"/>
          <w:sz w:val="24"/>
        </w:rPr>
        <w:t> </w:t>
      </w:r>
      <w:r>
        <w:rPr>
          <w:sz w:val="24"/>
        </w:rPr>
        <w:t>투입/산출물질의</w:t>
      </w:r>
      <w:r>
        <w:rPr>
          <w:spacing w:val="45"/>
          <w:sz w:val="24"/>
        </w:rPr>
        <w:t> </w:t>
      </w:r>
      <w:r>
        <w:rPr>
          <w:sz w:val="24"/>
        </w:rPr>
        <w:t>단위는</w:t>
      </w:r>
      <w:r>
        <w:rPr>
          <w:spacing w:val="45"/>
          <w:sz w:val="24"/>
        </w:rPr>
        <w:t> </w:t>
      </w:r>
      <w:r>
        <w:rPr>
          <w:sz w:val="24"/>
        </w:rPr>
        <w:t>kg,</w:t>
      </w:r>
      <w:r>
        <w:rPr>
          <w:spacing w:val="46"/>
          <w:sz w:val="24"/>
        </w:rPr>
        <w:t> </w:t>
      </w:r>
      <w:r>
        <w:rPr>
          <w:sz w:val="24"/>
        </w:rPr>
        <w:t>ton의</w:t>
      </w:r>
      <w:r>
        <w:rPr>
          <w:spacing w:val="45"/>
          <w:sz w:val="24"/>
        </w:rPr>
        <w:t> </w:t>
      </w:r>
      <w:r>
        <w:rPr>
          <w:spacing w:val="-5"/>
          <w:sz w:val="24"/>
        </w:rPr>
        <w:t>무게</w:t>
      </w:r>
    </w:p>
    <w:p>
      <w:pPr>
        <w:spacing w:after="0" w:line="240" w:lineRule="auto"/>
        <w:jc w:val="both"/>
        <w:rPr>
          <w:sz w:val="24"/>
        </w:rPr>
        <w:sectPr>
          <w:pgSz w:w="11900" w:h="16820"/>
          <w:pgMar w:top="1600" w:bottom="280" w:left="1300" w:right="1260"/>
        </w:sectPr>
      </w:pPr>
    </w:p>
    <w:p>
      <w:pPr>
        <w:pStyle w:val="BodyText"/>
        <w:rPr>
          <w:sz w:val="20"/>
        </w:rPr>
      </w:pPr>
    </w:p>
    <w:p>
      <w:pPr>
        <w:pStyle w:val="BodyText"/>
        <w:rPr>
          <w:sz w:val="25"/>
        </w:rPr>
      </w:pPr>
    </w:p>
    <w:p>
      <w:pPr>
        <w:pStyle w:val="BodyText"/>
        <w:spacing w:before="52"/>
        <w:ind w:left="1060"/>
      </w:pPr>
      <w:r>
        <w:rPr/>
        <w:t>단위로</w:t>
      </w:r>
      <w:r>
        <w:rPr>
          <w:spacing w:val="31"/>
        </w:rPr>
        <w:t> </w:t>
      </w:r>
      <w:r>
        <w:rPr/>
        <w:t>환산하여</w:t>
      </w:r>
      <w:r>
        <w:rPr>
          <w:spacing w:val="31"/>
        </w:rPr>
        <w:t> </w:t>
      </w:r>
      <w:r>
        <w:rPr/>
        <w:t>작성하는</w:t>
      </w:r>
      <w:r>
        <w:rPr>
          <w:spacing w:val="31"/>
        </w:rPr>
        <w:t> </w:t>
      </w:r>
      <w:r>
        <w:rPr/>
        <w:t>것이</w:t>
      </w:r>
      <w:r>
        <w:rPr>
          <w:spacing w:val="31"/>
        </w:rPr>
        <w:t> </w:t>
      </w:r>
      <w:r>
        <w:rPr>
          <w:spacing w:val="-5"/>
        </w:rPr>
        <w:t>좋다.</w:t>
      </w:r>
    </w:p>
    <w:p>
      <w:pPr>
        <w:pStyle w:val="BodyText"/>
        <w:spacing w:before="4"/>
        <w:rPr>
          <w:sz w:val="21"/>
        </w:rPr>
      </w:pPr>
    </w:p>
    <w:p>
      <w:pPr>
        <w:pStyle w:val="ListParagraph"/>
        <w:numPr>
          <w:ilvl w:val="1"/>
          <w:numId w:val="4"/>
        </w:numPr>
        <w:tabs>
          <w:tab w:pos="1060" w:val="left" w:leader="none"/>
          <w:tab w:pos="1061" w:val="left" w:leader="none"/>
        </w:tabs>
        <w:spacing w:line="300" w:lineRule="auto" w:before="1" w:after="0"/>
        <w:ind w:left="1060" w:right="905" w:hanging="360"/>
        <w:jc w:val="left"/>
        <w:rPr>
          <w:sz w:val="24"/>
        </w:rPr>
      </w:pPr>
      <w:r>
        <w:rPr>
          <w:sz w:val="24"/>
        </w:rPr>
        <w:t>물질의 경우 물질의 CAS번호(Chemical Abstract Service Register </w:t>
      </w:r>
      <w:r>
        <w:rPr>
          <w:w w:val="115"/>
          <w:sz w:val="24"/>
        </w:rPr>
        <w:t>N</w:t>
      </w:r>
      <w:r>
        <w:rPr>
          <w:w w:val="105"/>
          <w:sz w:val="24"/>
        </w:rPr>
        <w:t>u</w:t>
      </w:r>
      <w:r>
        <w:rPr>
          <w:w w:val="97"/>
          <w:sz w:val="24"/>
        </w:rPr>
        <w:t>m</w:t>
      </w:r>
      <w:r>
        <w:rPr>
          <w:w w:val="96"/>
          <w:sz w:val="24"/>
        </w:rPr>
        <w:t>b</w:t>
      </w:r>
      <w:r>
        <w:rPr>
          <w:w w:val="90"/>
          <w:sz w:val="24"/>
        </w:rPr>
        <w:t>e</w:t>
      </w:r>
      <w:r>
        <w:rPr>
          <w:w w:val="130"/>
          <w:sz w:val="24"/>
        </w:rPr>
        <w:t>r</w:t>
      </w:r>
      <w:r>
        <w:rPr>
          <w:w w:val="66"/>
          <w:sz w:val="24"/>
        </w:rPr>
        <w:t>,</w:t>
      </w:r>
      <w:r>
        <w:rPr>
          <w:spacing w:val="40"/>
          <w:sz w:val="24"/>
        </w:rPr>
        <w:t> </w:t>
      </w:r>
      <w:r>
        <w:rPr>
          <w:sz w:val="24"/>
        </w:rPr>
        <w:t>미국의</w:t>
      </w:r>
      <w:r>
        <w:rPr>
          <w:spacing w:val="40"/>
          <w:sz w:val="24"/>
        </w:rPr>
        <w:t> </w:t>
      </w:r>
      <w:r>
        <w:rPr>
          <w:sz w:val="24"/>
        </w:rPr>
        <w:t>화학물질</w:t>
      </w:r>
      <w:r>
        <w:rPr>
          <w:spacing w:val="40"/>
          <w:sz w:val="24"/>
        </w:rPr>
        <w:t> </w:t>
      </w:r>
      <w:r>
        <w:rPr>
          <w:sz w:val="24"/>
        </w:rPr>
        <w:t>등록</w:t>
      </w:r>
      <w:r>
        <w:rPr>
          <w:spacing w:val="40"/>
          <w:sz w:val="24"/>
        </w:rPr>
        <w:t> </w:t>
      </w:r>
      <w:r>
        <w:rPr>
          <w:sz w:val="24"/>
        </w:rPr>
        <w:t>번호)를</w:t>
      </w:r>
      <w:r>
        <w:rPr>
          <w:spacing w:val="40"/>
          <w:sz w:val="24"/>
        </w:rPr>
        <w:t> </w:t>
      </w:r>
      <w:r>
        <w:rPr>
          <w:sz w:val="24"/>
        </w:rPr>
        <w:t>기록하는</w:t>
      </w:r>
      <w:r>
        <w:rPr>
          <w:spacing w:val="40"/>
          <w:sz w:val="24"/>
        </w:rPr>
        <w:t> </w:t>
      </w:r>
      <w:r>
        <w:rPr>
          <w:sz w:val="24"/>
        </w:rPr>
        <w:t>것이</w:t>
      </w:r>
      <w:r>
        <w:rPr>
          <w:spacing w:val="40"/>
          <w:sz w:val="24"/>
        </w:rPr>
        <w:t> </w:t>
      </w:r>
      <w:r>
        <w:rPr>
          <w:sz w:val="24"/>
        </w:rPr>
        <w:t>좋다.</w:t>
      </w:r>
    </w:p>
    <w:p>
      <w:pPr>
        <w:pStyle w:val="ListParagraph"/>
        <w:numPr>
          <w:ilvl w:val="1"/>
          <w:numId w:val="4"/>
        </w:numPr>
        <w:tabs>
          <w:tab w:pos="1060" w:val="left" w:leader="none"/>
          <w:tab w:pos="1061" w:val="left" w:leader="none"/>
        </w:tabs>
        <w:spacing w:line="300" w:lineRule="auto" w:before="198" w:after="0"/>
        <w:ind w:left="1060" w:right="155" w:hanging="360"/>
        <w:jc w:val="left"/>
        <w:rPr>
          <w:sz w:val="24"/>
        </w:rPr>
      </w:pPr>
      <w:r>
        <w:rPr>
          <w:sz w:val="24"/>
        </w:rPr>
        <w:t>현장</w:t>
      </w:r>
      <w:r>
        <w:rPr>
          <w:spacing w:val="40"/>
          <w:sz w:val="24"/>
        </w:rPr>
        <w:t> </w:t>
      </w:r>
      <w:r>
        <w:rPr>
          <w:sz w:val="24"/>
        </w:rPr>
        <w:t>데이터는</w:t>
      </w:r>
      <w:r>
        <w:rPr>
          <w:spacing w:val="40"/>
          <w:sz w:val="24"/>
        </w:rPr>
        <w:t> </w:t>
      </w:r>
      <w:r>
        <w:rPr>
          <w:sz w:val="24"/>
        </w:rPr>
        <w:t>일반적으로</w:t>
      </w:r>
      <w:r>
        <w:rPr>
          <w:spacing w:val="40"/>
          <w:sz w:val="24"/>
        </w:rPr>
        <w:t> </w:t>
      </w:r>
      <w:r>
        <w:rPr>
          <w:sz w:val="24"/>
        </w:rPr>
        <w:t>1년의</w:t>
      </w:r>
      <w:r>
        <w:rPr>
          <w:spacing w:val="40"/>
          <w:sz w:val="24"/>
        </w:rPr>
        <w:t> </w:t>
      </w:r>
      <w:r>
        <w:rPr>
          <w:sz w:val="24"/>
        </w:rPr>
        <w:t>기간</w:t>
      </w:r>
      <w:r>
        <w:rPr>
          <w:spacing w:val="40"/>
          <w:sz w:val="24"/>
        </w:rPr>
        <w:t> </w:t>
      </w:r>
      <w:r>
        <w:rPr>
          <w:sz w:val="24"/>
        </w:rPr>
        <w:t>동안</w:t>
      </w:r>
      <w:r>
        <w:rPr>
          <w:spacing w:val="40"/>
          <w:sz w:val="24"/>
        </w:rPr>
        <w:t> </w:t>
      </w:r>
      <w:r>
        <w:rPr>
          <w:sz w:val="24"/>
        </w:rPr>
        <w:t>작성하며</w:t>
      </w:r>
      <w:r>
        <w:rPr>
          <w:spacing w:val="40"/>
          <w:sz w:val="24"/>
        </w:rPr>
        <w:t> </w:t>
      </w:r>
      <w:r>
        <w:rPr>
          <w:sz w:val="24"/>
        </w:rPr>
        <w:t>계절별/분기별</w:t>
      </w:r>
      <w:r>
        <w:rPr>
          <w:spacing w:val="60"/>
          <w:sz w:val="24"/>
        </w:rPr>
        <w:t> </w:t>
      </w:r>
      <w:r>
        <w:rPr>
          <w:sz w:val="24"/>
        </w:rPr>
        <w:t>차</w:t>
      </w:r>
      <w:r>
        <w:rPr>
          <w:sz w:val="24"/>
        </w:rPr>
        <w:t> 이를 기록하도록 한다.</w:t>
      </w:r>
    </w:p>
    <w:p>
      <w:pPr>
        <w:pStyle w:val="ListParagraph"/>
        <w:numPr>
          <w:ilvl w:val="0"/>
          <w:numId w:val="4"/>
        </w:numPr>
        <w:tabs>
          <w:tab w:pos="579" w:val="left" w:leader="none"/>
        </w:tabs>
        <w:spacing w:line="240" w:lineRule="auto" w:before="117" w:after="0"/>
        <w:ind w:left="578" w:right="0" w:hanging="462"/>
        <w:jc w:val="left"/>
        <w:rPr>
          <w:rFonts w:ascii="Malgun Gothic" w:eastAsia="Malgun Gothic"/>
          <w:sz w:val="24"/>
        </w:rPr>
      </w:pPr>
      <w:r>
        <w:rPr>
          <w:rFonts w:ascii="Malgun Gothic" w:eastAsia="Malgun Gothic"/>
          <w:sz w:val="24"/>
        </w:rPr>
        <w:t>데이터</w:t>
      </w:r>
      <w:r>
        <w:rPr>
          <w:rFonts w:ascii="Malgun Gothic" w:eastAsia="Malgun Gothic"/>
          <w:spacing w:val="63"/>
          <w:sz w:val="24"/>
        </w:rPr>
        <w:t> </w:t>
      </w:r>
      <w:r>
        <w:rPr>
          <w:rFonts w:ascii="Malgun Gothic" w:eastAsia="Malgun Gothic"/>
          <w:spacing w:val="-5"/>
          <w:sz w:val="24"/>
        </w:rPr>
        <w:t>할당</w:t>
      </w:r>
    </w:p>
    <w:p>
      <w:pPr>
        <w:pStyle w:val="BodyText"/>
        <w:spacing w:before="9"/>
        <w:rPr>
          <w:rFonts w:ascii="Malgun Gothic"/>
          <w:sz w:val="12"/>
        </w:rPr>
      </w:pPr>
    </w:p>
    <w:p>
      <w:pPr>
        <w:pStyle w:val="BodyText"/>
        <w:spacing w:line="300" w:lineRule="auto"/>
        <w:ind w:left="117" w:right="155"/>
        <w:jc w:val="both"/>
      </w:pPr>
      <w:r>
        <w:rPr/>
        <w:t>대부분의 산업 공정들은 하나 이상의 제품을 생산하거나 중간재 또는 </w:t>
      </w:r>
      <w:r>
        <w:rPr/>
        <w:t>폐기제품을 원료로 재활용하는 경우가 많다. 데이터 할당을 하지 않는 경우, 특정 공정 또는</w:t>
      </w:r>
      <w:r>
        <w:rPr>
          <w:spacing w:val="80"/>
        </w:rPr>
        <w:t> </w:t>
      </w:r>
      <w:r>
        <w:rPr/>
        <w:t>특정</w:t>
      </w:r>
      <w:r>
        <w:rPr>
          <w:spacing w:val="40"/>
        </w:rPr>
        <w:t> </w:t>
      </w:r>
      <w:r>
        <w:rPr/>
        <w:t>물질의</w:t>
      </w:r>
      <w:r>
        <w:rPr>
          <w:spacing w:val="40"/>
        </w:rPr>
        <w:t> </w:t>
      </w:r>
      <w:r>
        <w:rPr/>
        <w:t>환경</w:t>
      </w:r>
      <w:r>
        <w:rPr>
          <w:spacing w:val="40"/>
        </w:rPr>
        <w:t> </w:t>
      </w:r>
      <w:r>
        <w:rPr/>
        <w:t>영향이</w:t>
      </w:r>
      <w:r>
        <w:rPr>
          <w:spacing w:val="40"/>
        </w:rPr>
        <w:t> </w:t>
      </w:r>
      <w:r>
        <w:rPr/>
        <w:t>왜곡되어</w:t>
      </w:r>
      <w:r>
        <w:rPr>
          <w:spacing w:val="40"/>
        </w:rPr>
        <w:t> </w:t>
      </w:r>
      <w:r>
        <w:rPr/>
        <w:t>나타날</w:t>
      </w:r>
      <w:r>
        <w:rPr>
          <w:spacing w:val="40"/>
        </w:rPr>
        <w:t> </w:t>
      </w:r>
      <w:r>
        <w:rPr/>
        <w:t>수</w:t>
      </w:r>
      <w:r>
        <w:rPr>
          <w:spacing w:val="40"/>
        </w:rPr>
        <w:t> </w:t>
      </w:r>
      <w:r>
        <w:rPr/>
        <w:t>있으므로</w:t>
      </w:r>
      <w:r>
        <w:rPr>
          <w:spacing w:val="40"/>
        </w:rPr>
        <w:t> </w:t>
      </w:r>
      <w:r>
        <w:rPr/>
        <w:t>할당</w:t>
      </w:r>
      <w:r>
        <w:rPr>
          <w:spacing w:val="40"/>
        </w:rPr>
        <w:t> </w:t>
      </w:r>
      <w:r>
        <w:rPr/>
        <w:t>계산에</w:t>
      </w:r>
      <w:r>
        <w:rPr>
          <w:spacing w:val="40"/>
        </w:rPr>
        <w:t> </w:t>
      </w:r>
      <w:r>
        <w:rPr/>
        <w:t>유의해야</w:t>
      </w:r>
      <w:r>
        <w:rPr>
          <w:spacing w:val="40"/>
        </w:rPr>
        <w:t> </w:t>
      </w:r>
      <w:r>
        <w:rPr/>
        <w:t>한 다.</w:t>
      </w:r>
      <w:r>
        <w:rPr>
          <w:spacing w:val="40"/>
        </w:rPr>
        <w:t> </w:t>
      </w:r>
      <w:r>
        <w:rPr/>
        <w:t>데이터</w:t>
      </w:r>
      <w:r>
        <w:rPr>
          <w:spacing w:val="40"/>
        </w:rPr>
        <w:t> </w:t>
      </w:r>
      <w:r>
        <w:rPr/>
        <w:t>할당이</w:t>
      </w:r>
      <w:r>
        <w:rPr>
          <w:spacing w:val="40"/>
        </w:rPr>
        <w:t> </w:t>
      </w:r>
      <w:r>
        <w:rPr/>
        <w:t>필요한</w:t>
      </w:r>
      <w:r>
        <w:rPr>
          <w:spacing w:val="40"/>
        </w:rPr>
        <w:t> </w:t>
      </w:r>
      <w:r>
        <w:rPr/>
        <w:t>경우는</w:t>
      </w:r>
      <w:r>
        <w:rPr>
          <w:spacing w:val="40"/>
        </w:rPr>
        <w:t> </w:t>
      </w:r>
      <w:r>
        <w:rPr/>
        <w:t>기본적으로</w:t>
      </w:r>
      <w:r>
        <w:rPr>
          <w:spacing w:val="40"/>
        </w:rPr>
        <w:t> </w:t>
      </w:r>
      <w:r>
        <w:rPr/>
        <w:t>다음과</w:t>
      </w:r>
      <w:r>
        <w:rPr>
          <w:spacing w:val="40"/>
        </w:rPr>
        <w:t> </w:t>
      </w:r>
      <w:r>
        <w:rPr/>
        <w:t>같다.</w:t>
      </w:r>
    </w:p>
    <w:p>
      <w:pPr>
        <w:pStyle w:val="ListParagraph"/>
        <w:numPr>
          <w:ilvl w:val="1"/>
          <w:numId w:val="4"/>
        </w:numPr>
        <w:tabs>
          <w:tab w:pos="1060" w:val="left" w:leader="none"/>
          <w:tab w:pos="1061" w:val="left" w:leader="none"/>
        </w:tabs>
        <w:spacing w:line="240" w:lineRule="auto" w:before="196" w:after="0"/>
        <w:ind w:left="1060" w:right="0" w:hanging="361"/>
        <w:jc w:val="left"/>
        <w:rPr>
          <w:sz w:val="24"/>
        </w:rPr>
      </w:pPr>
      <w:r>
        <w:rPr>
          <w:sz w:val="24"/>
        </w:rPr>
        <w:t>하나의</w:t>
      </w:r>
      <w:r>
        <w:rPr>
          <w:spacing w:val="39"/>
          <w:sz w:val="24"/>
        </w:rPr>
        <w:t> </w:t>
      </w:r>
      <w:r>
        <w:rPr>
          <w:sz w:val="24"/>
        </w:rPr>
        <w:t>단위</w:t>
      </w:r>
      <w:r>
        <w:rPr>
          <w:spacing w:val="39"/>
          <w:sz w:val="24"/>
        </w:rPr>
        <w:t> </w:t>
      </w:r>
      <w:r>
        <w:rPr>
          <w:sz w:val="24"/>
        </w:rPr>
        <w:t>공정에</w:t>
      </w:r>
      <w:r>
        <w:rPr>
          <w:spacing w:val="39"/>
          <w:sz w:val="24"/>
        </w:rPr>
        <w:t> </w:t>
      </w:r>
      <w:r>
        <w:rPr>
          <w:sz w:val="24"/>
        </w:rPr>
        <w:t>여러</w:t>
      </w:r>
      <w:r>
        <w:rPr>
          <w:spacing w:val="39"/>
          <w:sz w:val="24"/>
        </w:rPr>
        <w:t> </w:t>
      </w:r>
      <w:r>
        <w:rPr>
          <w:sz w:val="24"/>
        </w:rPr>
        <w:t>산출물(Multi-output)이</w:t>
      </w:r>
      <w:r>
        <w:rPr>
          <w:spacing w:val="40"/>
          <w:sz w:val="24"/>
        </w:rPr>
        <w:t> </w:t>
      </w:r>
      <w:r>
        <w:rPr>
          <w:sz w:val="24"/>
        </w:rPr>
        <w:t>있는</w:t>
      </w:r>
      <w:r>
        <w:rPr>
          <w:spacing w:val="39"/>
          <w:sz w:val="24"/>
        </w:rPr>
        <w:t> </w:t>
      </w:r>
      <w:r>
        <w:rPr>
          <w:spacing w:val="-5"/>
          <w:sz w:val="24"/>
        </w:rPr>
        <w:t>경우</w:t>
      </w:r>
    </w:p>
    <w:p>
      <w:pPr>
        <w:pStyle w:val="BodyText"/>
        <w:spacing w:before="5"/>
        <w:rPr>
          <w:sz w:val="21"/>
        </w:rPr>
      </w:pPr>
    </w:p>
    <w:p>
      <w:pPr>
        <w:pStyle w:val="ListParagraph"/>
        <w:numPr>
          <w:ilvl w:val="1"/>
          <w:numId w:val="4"/>
        </w:numPr>
        <w:tabs>
          <w:tab w:pos="1060" w:val="left" w:leader="none"/>
          <w:tab w:pos="1061" w:val="left" w:leader="none"/>
        </w:tabs>
        <w:spacing w:line="240" w:lineRule="auto" w:before="0" w:after="0"/>
        <w:ind w:left="1060" w:right="0" w:hanging="361"/>
        <w:jc w:val="left"/>
        <w:rPr>
          <w:sz w:val="24"/>
        </w:rPr>
      </w:pPr>
      <w:r>
        <w:rPr>
          <w:w w:val="105"/>
          <w:sz w:val="24"/>
        </w:rPr>
        <w:t>하나의</w:t>
      </w:r>
      <w:r>
        <w:rPr>
          <w:spacing w:val="-5"/>
          <w:w w:val="105"/>
          <w:sz w:val="24"/>
        </w:rPr>
        <w:t> </w:t>
      </w:r>
      <w:r>
        <w:rPr>
          <w:w w:val="105"/>
          <w:sz w:val="24"/>
        </w:rPr>
        <w:t>단위</w:t>
      </w:r>
      <w:r>
        <w:rPr>
          <w:spacing w:val="-5"/>
          <w:w w:val="105"/>
          <w:sz w:val="24"/>
        </w:rPr>
        <w:t> </w:t>
      </w:r>
      <w:r>
        <w:rPr>
          <w:w w:val="105"/>
          <w:sz w:val="24"/>
        </w:rPr>
        <w:t>공정에</w:t>
      </w:r>
      <w:r>
        <w:rPr>
          <w:spacing w:val="-5"/>
          <w:w w:val="105"/>
          <w:sz w:val="24"/>
        </w:rPr>
        <w:t> </w:t>
      </w:r>
      <w:r>
        <w:rPr>
          <w:w w:val="105"/>
          <w:sz w:val="24"/>
        </w:rPr>
        <w:t>여러</w:t>
      </w:r>
      <w:r>
        <w:rPr>
          <w:spacing w:val="-4"/>
          <w:w w:val="105"/>
          <w:sz w:val="24"/>
        </w:rPr>
        <w:t> </w:t>
      </w:r>
      <w:r>
        <w:rPr>
          <w:w w:val="105"/>
          <w:sz w:val="24"/>
        </w:rPr>
        <w:t>투입물(Multi-input)이</w:t>
      </w:r>
      <w:r>
        <w:rPr>
          <w:spacing w:val="-5"/>
          <w:w w:val="105"/>
          <w:sz w:val="24"/>
        </w:rPr>
        <w:t> </w:t>
      </w:r>
      <w:r>
        <w:rPr>
          <w:w w:val="105"/>
          <w:sz w:val="24"/>
        </w:rPr>
        <w:t>있는</w:t>
      </w:r>
      <w:r>
        <w:rPr>
          <w:spacing w:val="-5"/>
          <w:w w:val="105"/>
          <w:sz w:val="24"/>
        </w:rPr>
        <w:t> 경우</w:t>
      </w:r>
    </w:p>
    <w:p>
      <w:pPr>
        <w:pStyle w:val="BodyText"/>
        <w:spacing w:before="5"/>
        <w:rPr>
          <w:sz w:val="21"/>
        </w:rPr>
      </w:pPr>
    </w:p>
    <w:p>
      <w:pPr>
        <w:pStyle w:val="ListParagraph"/>
        <w:numPr>
          <w:ilvl w:val="1"/>
          <w:numId w:val="4"/>
        </w:numPr>
        <w:tabs>
          <w:tab w:pos="1060" w:val="left" w:leader="none"/>
          <w:tab w:pos="1061" w:val="left" w:leader="none"/>
        </w:tabs>
        <w:spacing w:line="240" w:lineRule="auto" w:before="0" w:after="0"/>
        <w:ind w:left="1060" w:right="0" w:hanging="361"/>
        <w:jc w:val="left"/>
        <w:rPr>
          <w:sz w:val="24"/>
        </w:rPr>
      </w:pPr>
      <w:r>
        <w:rPr>
          <w:sz w:val="24"/>
        </w:rPr>
        <w:t>어떤</w:t>
      </w:r>
      <w:r>
        <w:rPr>
          <w:spacing w:val="29"/>
          <w:sz w:val="24"/>
        </w:rPr>
        <w:t> </w:t>
      </w:r>
      <w:r>
        <w:rPr>
          <w:sz w:val="24"/>
        </w:rPr>
        <w:t>물질이</w:t>
      </w:r>
      <w:r>
        <w:rPr>
          <w:spacing w:val="29"/>
          <w:sz w:val="24"/>
        </w:rPr>
        <w:t> </w:t>
      </w:r>
      <w:r>
        <w:rPr>
          <w:sz w:val="24"/>
        </w:rPr>
        <w:t>재활용/재사용</w:t>
      </w:r>
      <w:r>
        <w:rPr>
          <w:spacing w:val="30"/>
          <w:sz w:val="24"/>
        </w:rPr>
        <w:t> </w:t>
      </w:r>
      <w:r>
        <w:rPr>
          <w:sz w:val="24"/>
        </w:rPr>
        <w:t>되는</w:t>
      </w:r>
      <w:r>
        <w:rPr>
          <w:spacing w:val="29"/>
          <w:sz w:val="24"/>
        </w:rPr>
        <w:t> </w:t>
      </w:r>
      <w:r>
        <w:rPr>
          <w:spacing w:val="-5"/>
          <w:sz w:val="24"/>
        </w:rPr>
        <w:t>경우</w:t>
      </w:r>
    </w:p>
    <w:p>
      <w:pPr>
        <w:pStyle w:val="ListParagraph"/>
        <w:numPr>
          <w:ilvl w:val="0"/>
          <w:numId w:val="4"/>
        </w:numPr>
        <w:tabs>
          <w:tab w:pos="579" w:val="left" w:leader="none"/>
        </w:tabs>
        <w:spacing w:line="240" w:lineRule="auto" w:before="198" w:after="0"/>
        <w:ind w:left="578" w:right="0" w:hanging="462"/>
        <w:jc w:val="left"/>
        <w:rPr>
          <w:rFonts w:ascii="Malgun Gothic" w:eastAsia="Malgun Gothic"/>
          <w:sz w:val="24"/>
        </w:rPr>
      </w:pPr>
      <w:r>
        <w:rPr>
          <w:rFonts w:ascii="Malgun Gothic" w:eastAsia="Malgun Gothic"/>
          <w:sz w:val="24"/>
        </w:rPr>
        <w:t>데이터</w:t>
      </w:r>
      <w:r>
        <w:rPr>
          <w:rFonts w:ascii="Malgun Gothic" w:eastAsia="Malgun Gothic"/>
          <w:spacing w:val="57"/>
          <w:sz w:val="24"/>
        </w:rPr>
        <w:t> </w:t>
      </w:r>
      <w:r>
        <w:rPr>
          <w:rFonts w:ascii="Malgun Gothic" w:eastAsia="Malgun Gothic"/>
          <w:sz w:val="24"/>
        </w:rPr>
        <w:t>할당</w:t>
      </w:r>
      <w:r>
        <w:rPr>
          <w:rFonts w:ascii="Malgun Gothic" w:eastAsia="Malgun Gothic"/>
          <w:spacing w:val="59"/>
          <w:sz w:val="24"/>
        </w:rPr>
        <w:t> </w:t>
      </w:r>
      <w:r>
        <w:rPr>
          <w:rFonts w:ascii="Malgun Gothic" w:eastAsia="Malgun Gothic"/>
          <w:spacing w:val="-5"/>
          <w:sz w:val="24"/>
        </w:rPr>
        <w:t>원칙</w:t>
      </w:r>
    </w:p>
    <w:p>
      <w:pPr>
        <w:pStyle w:val="BodyText"/>
        <w:spacing w:before="9"/>
        <w:rPr>
          <w:rFonts w:ascii="Malgun Gothic"/>
          <w:sz w:val="12"/>
        </w:rPr>
      </w:pPr>
    </w:p>
    <w:p>
      <w:pPr>
        <w:pStyle w:val="BodyText"/>
        <w:spacing w:line="300" w:lineRule="auto"/>
        <w:ind w:left="117" w:right="155"/>
        <w:jc w:val="both"/>
      </w:pPr>
      <w:r>
        <w:rPr/>
        <w:t>ISO에서 추천하는 데이터 할당 원칙의 첫 번째는 가능한 선에서 할당을 </w:t>
      </w:r>
      <w:r>
        <w:rPr/>
        <w:t>피하라고 권장하고 있다. 데이터 할당을 피하지 못할 경우 데이터할당의 기본적인 방법은 단위공정의 세분화와 시스템 경계 확장이 있다.</w:t>
      </w:r>
    </w:p>
    <w:p>
      <w:pPr>
        <w:pStyle w:val="ListParagraph"/>
        <w:numPr>
          <w:ilvl w:val="1"/>
          <w:numId w:val="4"/>
        </w:numPr>
        <w:tabs>
          <w:tab w:pos="1060" w:val="left" w:leader="none"/>
          <w:tab w:pos="1061" w:val="left" w:leader="none"/>
        </w:tabs>
        <w:spacing w:line="240" w:lineRule="auto" w:before="195" w:after="0"/>
        <w:ind w:left="1060" w:right="0" w:hanging="361"/>
        <w:jc w:val="left"/>
        <w:rPr>
          <w:sz w:val="24"/>
        </w:rPr>
      </w:pPr>
      <w:r>
        <w:rPr>
          <w:sz w:val="24"/>
        </w:rPr>
        <w:t>단위</w:t>
      </w:r>
      <w:r>
        <w:rPr>
          <w:spacing w:val="33"/>
          <w:sz w:val="24"/>
        </w:rPr>
        <w:t> </w:t>
      </w:r>
      <w:r>
        <w:rPr>
          <w:sz w:val="24"/>
        </w:rPr>
        <w:t>공정의</w:t>
      </w:r>
      <w:r>
        <w:rPr>
          <w:spacing w:val="33"/>
          <w:sz w:val="24"/>
        </w:rPr>
        <w:t> </w:t>
      </w:r>
      <w:r>
        <w:rPr>
          <w:spacing w:val="-2"/>
          <w:sz w:val="24"/>
        </w:rPr>
        <w:t>세분화(Partitioning)</w:t>
      </w:r>
    </w:p>
    <w:p>
      <w:pPr>
        <w:pStyle w:val="BodyText"/>
        <w:spacing w:before="7"/>
        <w:rPr>
          <w:sz w:val="21"/>
        </w:rPr>
      </w:pPr>
    </w:p>
    <w:p>
      <w:pPr>
        <w:pStyle w:val="BodyText"/>
        <w:spacing w:line="300" w:lineRule="auto"/>
        <w:ind w:left="117" w:right="155"/>
        <w:jc w:val="both"/>
      </w:pPr>
      <w:r>
        <w:rPr/>
        <w:t>단위 공정의 세분화의 경우 할당 대상의 단위공정을 두개 이상의 공정으로 분할</w:t>
      </w:r>
      <w:r>
        <w:rPr>
          <w:spacing w:val="80"/>
        </w:rPr>
        <w:t> </w:t>
      </w:r>
      <w:r>
        <w:rPr/>
        <w:t>하는 것이다. 특히 제조과정이 뚜렷하게 구분되지 않는 여러 제품을 분석할 때 </w:t>
      </w:r>
      <w:r>
        <w:rPr/>
        <w:t>발 생할</w:t>
      </w:r>
      <w:r>
        <w:rPr>
          <w:spacing w:val="32"/>
        </w:rPr>
        <w:t> </w:t>
      </w:r>
      <w:r>
        <w:rPr/>
        <w:t>수</w:t>
      </w:r>
      <w:r>
        <w:rPr>
          <w:spacing w:val="32"/>
        </w:rPr>
        <w:t> </w:t>
      </w:r>
      <w:r>
        <w:rPr/>
        <w:t>있는</w:t>
      </w:r>
      <w:r>
        <w:rPr>
          <w:spacing w:val="32"/>
        </w:rPr>
        <w:t> </w:t>
      </w:r>
      <w:r>
        <w:rPr/>
        <w:t>불필요한</w:t>
      </w:r>
      <w:r>
        <w:rPr>
          <w:spacing w:val="32"/>
        </w:rPr>
        <w:t> </w:t>
      </w:r>
      <w:r>
        <w:rPr/>
        <w:t>할당을</w:t>
      </w:r>
      <w:r>
        <w:rPr>
          <w:spacing w:val="32"/>
        </w:rPr>
        <w:t> </w:t>
      </w:r>
      <w:r>
        <w:rPr/>
        <w:t>막을</w:t>
      </w:r>
      <w:r>
        <w:rPr>
          <w:spacing w:val="35"/>
        </w:rPr>
        <w:t> </w:t>
      </w:r>
      <w:r>
        <w:rPr/>
        <w:t>수</w:t>
      </w:r>
      <w:r>
        <w:rPr>
          <w:spacing w:val="32"/>
        </w:rPr>
        <w:t> </w:t>
      </w:r>
      <w:r>
        <w:rPr/>
        <w:t>있다.</w:t>
      </w:r>
      <w:r>
        <w:rPr>
          <w:spacing w:val="31"/>
        </w:rPr>
        <w:t> </w:t>
      </w:r>
      <w:r>
        <w:rPr/>
        <w:t>&lt;그림</w:t>
      </w:r>
      <w:r>
        <w:rPr>
          <w:spacing w:val="32"/>
        </w:rPr>
        <w:t> </w:t>
      </w:r>
      <w:r>
        <w:rPr/>
        <w:t>4-3&gt;</w:t>
      </w:r>
      <w:r>
        <w:rPr>
          <w:spacing w:val="34"/>
        </w:rPr>
        <w:t> </w:t>
      </w:r>
      <w:r>
        <w:rPr/>
        <w:t>에서</w:t>
      </w:r>
      <w:r>
        <w:rPr>
          <w:spacing w:val="32"/>
        </w:rPr>
        <w:t> </w:t>
      </w:r>
      <w:r>
        <w:rPr/>
        <w:t>보듯이</w:t>
      </w:r>
      <w:r>
        <w:rPr>
          <w:spacing w:val="32"/>
        </w:rPr>
        <w:t> </w:t>
      </w:r>
      <w:r>
        <w:rPr/>
        <w:t>코팅과정1 과 코팅과정2의 산출물이 다를 경우 코팅1에서 발생하는 용제의 소비 및 관련 환 경적 투입/산출물이 코팅2의 제조공정으로 할당되면서 모든 상위흐름에 영향을</w:t>
      </w:r>
      <w:r>
        <w:rPr>
          <w:spacing w:val="80"/>
        </w:rPr>
        <w:t> </w:t>
      </w:r>
      <w:r>
        <w:rPr/>
        <w:t>미칠 수 있다. 이럴 경우 코팅과정 1과 2사이의 환경적인 투입/산출물의 할당이 요구되므로</w:t>
      </w:r>
      <w:r>
        <w:rPr>
          <w:spacing w:val="30"/>
        </w:rPr>
        <w:t> </w:t>
      </w:r>
      <w:r>
        <w:rPr/>
        <w:t>전체</w:t>
      </w:r>
      <w:r>
        <w:rPr>
          <w:spacing w:val="31"/>
        </w:rPr>
        <w:t> </w:t>
      </w:r>
      <w:r>
        <w:rPr/>
        <w:t>코팅공정을</w:t>
      </w:r>
      <w:r>
        <w:rPr>
          <w:spacing w:val="31"/>
        </w:rPr>
        <w:t> </w:t>
      </w:r>
      <w:r>
        <w:rPr/>
        <w:t>두</w:t>
      </w:r>
      <w:r>
        <w:rPr>
          <w:spacing w:val="30"/>
        </w:rPr>
        <w:t> </w:t>
      </w:r>
      <w:r>
        <w:rPr/>
        <w:t>개의</w:t>
      </w:r>
      <w:r>
        <w:rPr>
          <w:spacing w:val="31"/>
        </w:rPr>
        <w:t> </w:t>
      </w:r>
      <w:r>
        <w:rPr/>
        <w:t>공정으로</w:t>
      </w:r>
      <w:r>
        <w:rPr>
          <w:spacing w:val="31"/>
        </w:rPr>
        <w:t> </w:t>
      </w:r>
      <w:r>
        <w:rPr/>
        <w:t>분리하여</w:t>
      </w:r>
      <w:r>
        <w:rPr>
          <w:spacing w:val="31"/>
        </w:rPr>
        <w:t> </w:t>
      </w:r>
      <w:r>
        <w:rPr/>
        <w:t>데이터를</w:t>
      </w:r>
      <w:r>
        <w:rPr>
          <w:spacing w:val="30"/>
        </w:rPr>
        <w:t> </w:t>
      </w:r>
      <w:r>
        <w:rPr/>
        <w:t>수집해야</w:t>
      </w:r>
      <w:r>
        <w:rPr>
          <w:spacing w:val="31"/>
        </w:rPr>
        <w:t> </w:t>
      </w:r>
      <w:r>
        <w:rPr>
          <w:spacing w:val="-5"/>
        </w:rPr>
        <w:t>한다.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spacing w:before="9"/>
        <w:rPr>
          <w:sz w:val="18"/>
        </w:rPr>
      </w:pPr>
    </w:p>
    <w:p>
      <w:pPr>
        <w:pStyle w:val="BodyText"/>
        <w:ind w:left="1630"/>
        <w:rPr>
          <w:sz w:val="20"/>
        </w:rPr>
      </w:pPr>
      <w:r>
        <w:rPr>
          <w:sz w:val="20"/>
        </w:rPr>
        <w:drawing>
          <wp:inline distT="0" distB="0" distL="0" distR="0">
            <wp:extent cx="3887046" cy="1466088"/>
            <wp:effectExtent l="0" t="0" r="0" b="0"/>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3887046" cy="1466088"/>
                    </a:xfrm>
                    <a:prstGeom prst="rect">
                      <a:avLst/>
                    </a:prstGeom>
                  </pic:spPr>
                </pic:pic>
              </a:graphicData>
            </a:graphic>
          </wp:inline>
        </w:drawing>
      </w:r>
      <w:r>
        <w:rPr>
          <w:sz w:val="20"/>
        </w:rPr>
      </w:r>
    </w:p>
    <w:p>
      <w:pPr>
        <w:pStyle w:val="BodyText"/>
        <w:spacing w:before="8"/>
        <w:rPr>
          <w:sz w:val="22"/>
        </w:rPr>
      </w:pPr>
    </w:p>
    <w:p>
      <w:pPr>
        <w:pStyle w:val="BodyText"/>
        <w:spacing w:before="52"/>
        <w:ind w:right="35"/>
        <w:jc w:val="center"/>
      </w:pPr>
      <w:r>
        <w:rPr/>
        <w:t>&lt;그림</w:t>
      </w:r>
      <w:r>
        <w:rPr>
          <w:spacing w:val="33"/>
        </w:rPr>
        <w:t> </w:t>
      </w:r>
      <w:r>
        <w:rPr/>
        <w:t>4-3&gt;</w:t>
      </w:r>
      <w:r>
        <w:rPr>
          <w:spacing w:val="36"/>
        </w:rPr>
        <w:t> </w:t>
      </w:r>
      <w:r>
        <w:rPr/>
        <w:t>단위공정의</w:t>
      </w:r>
      <w:r>
        <w:rPr>
          <w:spacing w:val="34"/>
        </w:rPr>
        <w:t> </w:t>
      </w:r>
      <w:r>
        <w:rPr/>
        <w:t>세분화</w:t>
      </w:r>
      <w:r>
        <w:rPr>
          <w:spacing w:val="34"/>
        </w:rPr>
        <w:t> </w:t>
      </w:r>
      <w:r>
        <w:rPr/>
        <w:t>적용</w:t>
      </w:r>
      <w:r>
        <w:rPr>
          <w:spacing w:val="34"/>
        </w:rPr>
        <w:t> </w:t>
      </w:r>
      <w:r>
        <w:rPr>
          <w:spacing w:val="-5"/>
        </w:rPr>
        <w:t>예시</w:t>
      </w:r>
    </w:p>
    <w:p>
      <w:pPr>
        <w:pStyle w:val="BodyText"/>
        <w:spacing w:before="5"/>
        <w:rPr>
          <w:sz w:val="21"/>
        </w:rPr>
      </w:pPr>
    </w:p>
    <w:p>
      <w:pPr>
        <w:pStyle w:val="ListParagraph"/>
        <w:numPr>
          <w:ilvl w:val="1"/>
          <w:numId w:val="4"/>
        </w:numPr>
        <w:tabs>
          <w:tab w:pos="1060" w:val="left" w:leader="none"/>
          <w:tab w:pos="1061" w:val="left" w:leader="none"/>
        </w:tabs>
        <w:spacing w:line="240" w:lineRule="auto" w:before="0" w:after="0"/>
        <w:ind w:left="1060" w:right="0" w:hanging="361"/>
        <w:jc w:val="left"/>
        <w:rPr>
          <w:sz w:val="24"/>
        </w:rPr>
      </w:pPr>
      <w:r>
        <w:rPr>
          <w:sz w:val="24"/>
        </w:rPr>
        <w:t>시스템</w:t>
      </w:r>
      <w:r>
        <w:rPr>
          <w:spacing w:val="30"/>
          <w:sz w:val="24"/>
        </w:rPr>
        <w:t> </w:t>
      </w:r>
      <w:r>
        <w:rPr>
          <w:sz w:val="24"/>
        </w:rPr>
        <w:t>경계</w:t>
      </w:r>
      <w:r>
        <w:rPr>
          <w:spacing w:val="30"/>
          <w:sz w:val="24"/>
        </w:rPr>
        <w:t> </w:t>
      </w:r>
      <w:r>
        <w:rPr>
          <w:sz w:val="24"/>
        </w:rPr>
        <w:t>확장(System</w:t>
      </w:r>
      <w:r>
        <w:rPr>
          <w:spacing w:val="31"/>
          <w:sz w:val="24"/>
        </w:rPr>
        <w:t> </w:t>
      </w:r>
      <w:r>
        <w:rPr>
          <w:spacing w:val="-2"/>
          <w:sz w:val="24"/>
        </w:rPr>
        <w:t>e×pansion)</w:t>
      </w:r>
    </w:p>
    <w:p>
      <w:pPr>
        <w:pStyle w:val="BodyText"/>
        <w:spacing w:before="5"/>
        <w:rPr>
          <w:sz w:val="21"/>
        </w:rPr>
      </w:pPr>
    </w:p>
    <w:p>
      <w:pPr>
        <w:pStyle w:val="BodyText"/>
        <w:spacing w:line="300" w:lineRule="auto"/>
        <w:ind w:left="117" w:right="155"/>
        <w:jc w:val="both"/>
      </w:pPr>
      <w:r>
        <w:rPr/>
        <w:t>시스템 경계의 확장의 경우 제품의 재활용 시 발생할 수 있는 환경적인 </w:t>
      </w:r>
      <w:r>
        <w:rPr/>
        <w:t>이득을 할당하기</w:t>
      </w:r>
      <w:r>
        <w:rPr>
          <w:spacing w:val="32"/>
        </w:rPr>
        <w:t> </w:t>
      </w:r>
      <w:r>
        <w:rPr/>
        <w:t>위해</w:t>
      </w:r>
      <w:r>
        <w:rPr>
          <w:spacing w:val="35"/>
        </w:rPr>
        <w:t> </w:t>
      </w:r>
      <w:r>
        <w:rPr/>
        <w:t>주로</w:t>
      </w:r>
      <w:r>
        <w:rPr>
          <w:spacing w:val="32"/>
        </w:rPr>
        <w:t> </w:t>
      </w:r>
      <w:r>
        <w:rPr/>
        <w:t>쓰이는</w:t>
      </w:r>
      <w:r>
        <w:rPr>
          <w:spacing w:val="35"/>
        </w:rPr>
        <w:t> </w:t>
      </w:r>
      <w:r>
        <w:rPr/>
        <w:t>방법이다.</w:t>
      </w:r>
      <w:r>
        <w:rPr>
          <w:spacing w:val="32"/>
        </w:rPr>
        <w:t> </w:t>
      </w:r>
      <w:r>
        <w:rPr/>
        <w:t>재활용을</w:t>
      </w:r>
      <w:r>
        <w:rPr>
          <w:spacing w:val="35"/>
        </w:rPr>
        <w:t> </w:t>
      </w:r>
      <w:r>
        <w:rPr/>
        <w:t>전과정에</w:t>
      </w:r>
      <w:r>
        <w:rPr>
          <w:spacing w:val="32"/>
        </w:rPr>
        <w:t> </w:t>
      </w:r>
      <w:r>
        <w:rPr/>
        <w:t>포함할</w:t>
      </w:r>
      <w:r>
        <w:rPr>
          <w:spacing w:val="35"/>
        </w:rPr>
        <w:t> </w:t>
      </w:r>
      <w:r>
        <w:rPr/>
        <w:t>때</w:t>
      </w:r>
      <w:r>
        <w:rPr>
          <w:spacing w:val="32"/>
        </w:rPr>
        <w:t> </w:t>
      </w:r>
      <w:r>
        <w:rPr/>
        <w:t>크게</w:t>
      </w:r>
      <w:r>
        <w:rPr>
          <w:spacing w:val="35"/>
        </w:rPr>
        <w:t> </w:t>
      </w:r>
      <w:r>
        <w:rPr/>
        <w:t>두</w:t>
      </w:r>
      <w:r>
        <w:rPr>
          <w:spacing w:val="32"/>
        </w:rPr>
        <w:t> </w:t>
      </w:r>
      <w:r>
        <w:rPr/>
        <w:t>종류 로 나누어진다. 닫힌 고리 재활용(Closed loop recycling)과 열린 고리 재활용</w:t>
      </w:r>
      <w:r>
        <w:rPr>
          <w:spacing w:val="80"/>
        </w:rPr>
        <w:t> </w:t>
      </w:r>
      <w:r>
        <w:rPr/>
        <w:t>(Open loop recycling)이 있으며 시스템 경계의 확장은 주로 열린 고리 재활용의 환경이득의</w:t>
      </w:r>
      <w:r>
        <w:rPr>
          <w:spacing w:val="40"/>
        </w:rPr>
        <w:t> </w:t>
      </w:r>
      <w:r>
        <w:rPr/>
        <w:t>할당에</w:t>
      </w:r>
      <w:r>
        <w:rPr>
          <w:spacing w:val="40"/>
        </w:rPr>
        <w:t> </w:t>
      </w:r>
      <w:r>
        <w:rPr/>
        <w:t>사용된다.</w:t>
      </w:r>
      <w:r>
        <w:rPr>
          <w:spacing w:val="40"/>
        </w:rPr>
        <w:t> </w:t>
      </w:r>
      <w:r>
        <w:rPr/>
        <w:t>닫힌</w:t>
      </w:r>
      <w:r>
        <w:rPr>
          <w:spacing w:val="40"/>
        </w:rPr>
        <w:t> </w:t>
      </w:r>
      <w:r>
        <w:rPr/>
        <w:t>고리</w:t>
      </w:r>
      <w:r>
        <w:rPr>
          <w:spacing w:val="40"/>
        </w:rPr>
        <w:t> </w:t>
      </w:r>
      <w:r>
        <w:rPr/>
        <w:t>재활용의</w:t>
      </w:r>
      <w:r>
        <w:rPr>
          <w:spacing w:val="40"/>
        </w:rPr>
        <w:t> </w:t>
      </w:r>
      <w:r>
        <w:rPr/>
        <w:t>경우</w:t>
      </w:r>
      <w:r>
        <w:rPr>
          <w:spacing w:val="40"/>
        </w:rPr>
        <w:t> </w:t>
      </w:r>
      <w:r>
        <w:rPr/>
        <w:t>처음</w:t>
      </w:r>
      <w:r>
        <w:rPr>
          <w:spacing w:val="40"/>
        </w:rPr>
        <w:t> </w:t>
      </w:r>
      <w:r>
        <w:rPr/>
        <w:t>제품의</w:t>
      </w:r>
      <w:r>
        <w:rPr>
          <w:spacing w:val="40"/>
        </w:rPr>
        <w:t> </w:t>
      </w:r>
      <w:r>
        <w:rPr/>
        <w:t>용도와</w:t>
      </w:r>
      <w:r>
        <w:rPr>
          <w:spacing w:val="40"/>
        </w:rPr>
        <w:t> </w:t>
      </w:r>
      <w:r>
        <w:rPr/>
        <w:t>재활 용</w:t>
      </w:r>
      <w:r>
        <w:rPr>
          <w:spacing w:val="40"/>
        </w:rPr>
        <w:t> </w:t>
      </w:r>
      <w:r>
        <w:rPr/>
        <w:t>후의</w:t>
      </w:r>
      <w:r>
        <w:rPr>
          <w:spacing w:val="40"/>
        </w:rPr>
        <w:t> </w:t>
      </w:r>
      <w:r>
        <w:rPr/>
        <w:t>재활용</w:t>
      </w:r>
      <w:r>
        <w:rPr>
          <w:spacing w:val="40"/>
        </w:rPr>
        <w:t> </w:t>
      </w:r>
      <w:r>
        <w:rPr/>
        <w:t>제품의</w:t>
      </w:r>
      <w:r>
        <w:rPr>
          <w:spacing w:val="40"/>
        </w:rPr>
        <w:t> </w:t>
      </w:r>
      <w:r>
        <w:rPr/>
        <w:t>용도가</w:t>
      </w:r>
      <w:r>
        <w:rPr>
          <w:spacing w:val="40"/>
        </w:rPr>
        <w:t> </w:t>
      </w:r>
      <w:r>
        <w:rPr/>
        <w:t>같을</w:t>
      </w:r>
      <w:r>
        <w:rPr>
          <w:spacing w:val="40"/>
        </w:rPr>
        <w:t> </w:t>
      </w:r>
      <w:r>
        <w:rPr/>
        <w:t>경우를 말한다.</w:t>
      </w:r>
      <w:r>
        <w:rPr>
          <w:spacing w:val="40"/>
        </w:rPr>
        <w:t> </w:t>
      </w:r>
      <w:r>
        <w:rPr/>
        <w:t>예를</w:t>
      </w:r>
      <w:r>
        <w:rPr>
          <w:spacing w:val="40"/>
        </w:rPr>
        <w:t> </w:t>
      </w:r>
      <w:r>
        <w:rPr/>
        <w:t>들면</w:t>
      </w:r>
      <w:r>
        <w:rPr>
          <w:spacing w:val="40"/>
        </w:rPr>
        <w:t> </w:t>
      </w:r>
      <w:r>
        <w:rPr/>
        <w:t>PET</w:t>
      </w:r>
      <w:r>
        <w:rPr>
          <w:spacing w:val="40"/>
        </w:rPr>
        <w:t> </w:t>
      </w:r>
      <w:r>
        <w:rPr/>
        <w:t>음료병이</w:t>
      </w:r>
      <w:r>
        <w:rPr>
          <w:spacing w:val="40"/>
        </w:rPr>
        <w:t> </w:t>
      </w:r>
      <w:r>
        <w:rPr/>
        <w:t>재 활용 후 2차 원료가 다시 PET 음료병으로 사용된다면 이 경우 닫힌 고리 재활용 이다. 열린 고리 재활용의 경우 처음 제품의 용도와 재활용 제품의 용도가 다를 경우를 말한다. 예를 들면 PET 음료병이 재활용 후 2차 원료가 PET필름으로 사 용된다면 이 경우 열린 고리 재활용이다.</w:t>
      </w:r>
    </w:p>
    <w:p>
      <w:pPr>
        <w:pStyle w:val="BodyText"/>
        <w:spacing w:before="4"/>
        <w:rPr>
          <w:sz w:val="25"/>
        </w:rPr>
      </w:pPr>
      <w:r>
        <w:rPr/>
        <w:drawing>
          <wp:anchor distT="0" distB="0" distL="0" distR="0" allowOverlap="1" layoutInCell="1" locked="0" behindDoc="0" simplePos="0" relativeHeight="5">
            <wp:simplePos x="0" y="0"/>
            <wp:positionH relativeFrom="page">
              <wp:posOffset>1569204</wp:posOffset>
            </wp:positionH>
            <wp:positionV relativeFrom="paragraph">
              <wp:posOffset>222058</wp:posOffset>
            </wp:positionV>
            <wp:extent cx="4229618" cy="1834133"/>
            <wp:effectExtent l="0" t="0" r="0" b="0"/>
            <wp:wrapTopAndBottom/>
            <wp:docPr id="7" name="image4.jpeg"/>
            <wp:cNvGraphicFramePr>
              <a:graphicFrameLocks noChangeAspect="1"/>
            </wp:cNvGraphicFramePr>
            <a:graphic>
              <a:graphicData uri="http://schemas.openxmlformats.org/drawingml/2006/picture">
                <pic:pic>
                  <pic:nvPicPr>
                    <pic:cNvPr id="8" name="image4.jpeg"/>
                    <pic:cNvPicPr/>
                  </pic:nvPicPr>
                  <pic:blipFill>
                    <a:blip r:embed="rId8" cstate="print"/>
                    <a:stretch>
                      <a:fillRect/>
                    </a:stretch>
                  </pic:blipFill>
                  <pic:spPr>
                    <a:xfrm>
                      <a:off x="0" y="0"/>
                      <a:ext cx="4229618" cy="1834133"/>
                    </a:xfrm>
                    <a:prstGeom prst="rect">
                      <a:avLst/>
                    </a:prstGeom>
                  </pic:spPr>
                </pic:pic>
              </a:graphicData>
            </a:graphic>
          </wp:anchor>
        </w:drawing>
      </w:r>
    </w:p>
    <w:p>
      <w:pPr>
        <w:pStyle w:val="BodyText"/>
      </w:pPr>
    </w:p>
    <w:p>
      <w:pPr>
        <w:pStyle w:val="BodyText"/>
        <w:spacing w:before="3"/>
        <w:rPr>
          <w:sz w:val="20"/>
        </w:rPr>
      </w:pPr>
    </w:p>
    <w:p>
      <w:pPr>
        <w:pStyle w:val="BodyText"/>
        <w:tabs>
          <w:tab w:pos="1568" w:val="left" w:leader="none"/>
        </w:tabs>
        <w:ind w:right="35"/>
        <w:jc w:val="center"/>
      </w:pPr>
      <w:r>
        <w:rPr/>
        <w:t>&lt;그림</w:t>
      </w:r>
      <w:r>
        <w:rPr>
          <w:spacing w:val="31"/>
        </w:rPr>
        <w:t> </w:t>
      </w:r>
      <w:r>
        <w:rPr/>
        <w:t>4-</w:t>
      </w:r>
      <w:r>
        <w:rPr>
          <w:spacing w:val="-5"/>
        </w:rPr>
        <w:t>4&gt;</w:t>
      </w:r>
      <w:r>
        <w:rPr/>
        <w:tab/>
        <w:t>시스템</w:t>
      </w:r>
      <w:r>
        <w:rPr>
          <w:spacing w:val="33"/>
        </w:rPr>
        <w:t> </w:t>
      </w:r>
      <w:r>
        <w:rPr/>
        <w:t>경계</w:t>
      </w:r>
      <w:r>
        <w:rPr>
          <w:spacing w:val="34"/>
        </w:rPr>
        <w:t> </w:t>
      </w:r>
      <w:r>
        <w:rPr/>
        <w:t>확장</w:t>
      </w:r>
      <w:r>
        <w:rPr>
          <w:spacing w:val="33"/>
        </w:rPr>
        <w:t> </w:t>
      </w:r>
      <w:r>
        <w:rPr/>
        <w:t>적용</w:t>
      </w:r>
      <w:r>
        <w:rPr>
          <w:spacing w:val="34"/>
        </w:rPr>
        <w:t> </w:t>
      </w:r>
      <w:r>
        <w:rPr>
          <w:spacing w:val="-7"/>
        </w:rPr>
        <w:t>예시</w:t>
      </w:r>
    </w:p>
    <w:p>
      <w:pPr>
        <w:pStyle w:val="BodyText"/>
        <w:spacing w:before="7"/>
        <w:rPr>
          <w:sz w:val="21"/>
        </w:rPr>
      </w:pPr>
    </w:p>
    <w:p>
      <w:pPr>
        <w:pStyle w:val="BodyText"/>
        <w:spacing w:line="300" w:lineRule="auto"/>
        <w:ind w:left="117" w:right="155"/>
        <w:jc w:val="both"/>
      </w:pPr>
      <w:r>
        <w:rPr/>
        <w:t>시스템 경계 확장의 경우는 재활용을 통해 얻을 수 있는 환경적인 이득을 </w:t>
      </w:r>
      <w:r>
        <w:rPr/>
        <w:t>현재 제품의</w:t>
      </w:r>
      <w:r>
        <w:rPr>
          <w:spacing w:val="65"/>
        </w:rPr>
        <w:t> </w:t>
      </w:r>
      <w:r>
        <w:rPr/>
        <w:t>전과정평가에</w:t>
      </w:r>
      <w:r>
        <w:rPr>
          <w:spacing w:val="67"/>
        </w:rPr>
        <w:t> </w:t>
      </w:r>
      <w:r>
        <w:rPr/>
        <w:t>포함시키는</w:t>
      </w:r>
      <w:r>
        <w:rPr>
          <w:spacing w:val="66"/>
        </w:rPr>
        <w:t> </w:t>
      </w:r>
      <w:r>
        <w:rPr/>
        <w:t>것이다.</w:t>
      </w:r>
      <w:r>
        <w:rPr>
          <w:spacing w:val="66"/>
        </w:rPr>
        <w:t> </w:t>
      </w:r>
      <w:r>
        <w:rPr/>
        <w:t>&lt;그림</w:t>
      </w:r>
      <w:r>
        <w:rPr>
          <w:spacing w:val="66"/>
        </w:rPr>
        <w:t> </w:t>
      </w:r>
      <w:r>
        <w:rPr/>
        <w:t>4-4&gt;에서는</w:t>
      </w:r>
      <w:r>
        <w:rPr>
          <w:spacing w:val="65"/>
        </w:rPr>
        <w:t> </w:t>
      </w:r>
      <w:r>
        <w:rPr/>
        <w:t>PET병의</w:t>
      </w:r>
      <w:r>
        <w:rPr>
          <w:spacing w:val="65"/>
        </w:rPr>
        <w:t> </w:t>
      </w:r>
      <w:r>
        <w:rPr>
          <w:spacing w:val="-4"/>
        </w:rPr>
        <w:t>전과정평</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가를</w:t>
      </w:r>
      <w:r>
        <w:rPr>
          <w:spacing w:val="40"/>
        </w:rPr>
        <w:t> </w:t>
      </w:r>
      <w:r>
        <w:rPr/>
        <w:t>개략적으로</w:t>
      </w:r>
      <w:r>
        <w:rPr>
          <w:spacing w:val="40"/>
        </w:rPr>
        <w:t> </w:t>
      </w:r>
      <w:r>
        <w:rPr/>
        <w:t>보이고</w:t>
      </w:r>
      <w:r>
        <w:rPr>
          <w:spacing w:val="40"/>
        </w:rPr>
        <w:t> </w:t>
      </w:r>
      <w:r>
        <w:rPr/>
        <w:t>있으며</w:t>
      </w:r>
      <w:r>
        <w:rPr>
          <w:spacing w:val="40"/>
        </w:rPr>
        <w:t> </w:t>
      </w:r>
      <w:r>
        <w:rPr/>
        <w:t>여기에</w:t>
      </w:r>
      <w:r>
        <w:rPr>
          <w:spacing w:val="40"/>
        </w:rPr>
        <w:t> </w:t>
      </w:r>
      <w:r>
        <w:rPr/>
        <w:t>시스템</w:t>
      </w:r>
      <w:r>
        <w:rPr>
          <w:spacing w:val="40"/>
        </w:rPr>
        <w:t> </w:t>
      </w:r>
      <w:r>
        <w:rPr/>
        <w:t>경계</w:t>
      </w:r>
      <w:r>
        <w:rPr>
          <w:spacing w:val="40"/>
        </w:rPr>
        <w:t> </w:t>
      </w:r>
      <w:r>
        <w:rPr/>
        <w:t>확장을</w:t>
      </w:r>
      <w:r>
        <w:rPr>
          <w:spacing w:val="40"/>
        </w:rPr>
        <w:t> </w:t>
      </w:r>
      <w:r>
        <w:rPr/>
        <w:t>적용할</w:t>
      </w:r>
      <w:r>
        <w:rPr>
          <w:spacing w:val="40"/>
        </w:rPr>
        <w:t> </w:t>
      </w:r>
      <w:r>
        <w:rPr/>
        <w:t>경우</w:t>
      </w:r>
      <w:r>
        <w:rPr>
          <w:spacing w:val="40"/>
        </w:rPr>
        <w:t> </w:t>
      </w:r>
      <w:r>
        <w:rPr/>
        <w:t>PET병 의 재활용을 통해 PET필름을 생산하는 데 필요한 1차 원료를 절약함으로써 발생 하는</w:t>
      </w:r>
      <w:r>
        <w:rPr>
          <w:spacing w:val="40"/>
        </w:rPr>
        <w:t> </w:t>
      </w:r>
      <w:r>
        <w:rPr/>
        <w:t>환경이득을</w:t>
      </w:r>
      <w:r>
        <w:rPr>
          <w:spacing w:val="40"/>
        </w:rPr>
        <w:t> </w:t>
      </w:r>
      <w:r>
        <w:rPr/>
        <w:t>포함시킨다. 즉,</w:t>
      </w:r>
      <w:r>
        <w:rPr>
          <w:spacing w:val="40"/>
        </w:rPr>
        <w:t> </w:t>
      </w:r>
      <w:r>
        <w:rPr/>
        <w:t>시스템</w:t>
      </w:r>
      <w:r>
        <w:rPr>
          <w:spacing w:val="40"/>
        </w:rPr>
        <w:t> </w:t>
      </w:r>
      <w:r>
        <w:rPr/>
        <w:t>범위에는</w:t>
      </w:r>
      <w:r>
        <w:rPr>
          <w:spacing w:val="40"/>
        </w:rPr>
        <w:t> </w:t>
      </w:r>
      <w:r>
        <w:rPr/>
        <w:t>PET필름이 포함되어있지</w:t>
      </w:r>
      <w:r>
        <w:rPr>
          <w:spacing w:val="40"/>
        </w:rPr>
        <w:t> </w:t>
      </w:r>
      <w:r>
        <w:rPr/>
        <w:t>않지 만</w:t>
      </w:r>
      <w:r>
        <w:rPr>
          <w:spacing w:val="40"/>
        </w:rPr>
        <w:t> </w:t>
      </w:r>
      <w:r>
        <w:rPr/>
        <w:t>재활용을</w:t>
      </w:r>
      <w:r>
        <w:rPr>
          <w:spacing w:val="40"/>
        </w:rPr>
        <w:t> </w:t>
      </w:r>
      <w:r>
        <w:rPr/>
        <w:t>함으로써</w:t>
      </w:r>
      <w:r>
        <w:rPr>
          <w:spacing w:val="40"/>
        </w:rPr>
        <w:t> </w:t>
      </w:r>
      <w:r>
        <w:rPr/>
        <w:t>PET필름</w:t>
      </w:r>
      <w:r>
        <w:rPr>
          <w:spacing w:val="40"/>
        </w:rPr>
        <w:t> </w:t>
      </w:r>
      <w:r>
        <w:rPr/>
        <w:t>생산자는</w:t>
      </w:r>
      <w:r>
        <w:rPr>
          <w:spacing w:val="40"/>
        </w:rPr>
        <w:t> </w:t>
      </w:r>
      <w:r>
        <w:rPr/>
        <w:t>재활용후</w:t>
      </w:r>
      <w:r>
        <w:rPr>
          <w:spacing w:val="40"/>
        </w:rPr>
        <w:t> </w:t>
      </w:r>
      <w:r>
        <w:rPr/>
        <w:t>생산된</w:t>
      </w:r>
      <w:r>
        <w:rPr>
          <w:spacing w:val="40"/>
        </w:rPr>
        <w:t> </w:t>
      </w:r>
      <w:r>
        <w:rPr/>
        <w:t>2차PET원료를</w:t>
      </w:r>
      <w:r>
        <w:rPr>
          <w:spacing w:val="40"/>
        </w:rPr>
        <w:t> </w:t>
      </w:r>
      <w:r>
        <w:rPr/>
        <w:t>사용할 수</w:t>
      </w:r>
      <w:r>
        <w:rPr>
          <w:spacing w:val="40"/>
        </w:rPr>
        <w:t> </w:t>
      </w:r>
      <w:r>
        <w:rPr/>
        <w:t>있게</w:t>
      </w:r>
      <w:r>
        <w:rPr>
          <w:spacing w:val="40"/>
        </w:rPr>
        <w:t> </w:t>
      </w:r>
      <w:r>
        <w:rPr/>
        <w:t>된</w:t>
      </w:r>
      <w:r>
        <w:rPr>
          <w:spacing w:val="40"/>
        </w:rPr>
        <w:t> </w:t>
      </w:r>
      <w:r>
        <w:rPr/>
        <w:t>것이므로</w:t>
      </w:r>
      <w:r>
        <w:rPr>
          <w:spacing w:val="40"/>
        </w:rPr>
        <w:t> </w:t>
      </w:r>
      <w:r>
        <w:rPr/>
        <w:t>이</w:t>
      </w:r>
      <w:r>
        <w:rPr>
          <w:spacing w:val="40"/>
        </w:rPr>
        <w:t> </w:t>
      </w:r>
      <w:r>
        <w:rPr/>
        <w:t>환경이득을</w:t>
      </w:r>
      <w:r>
        <w:rPr>
          <w:spacing w:val="40"/>
        </w:rPr>
        <w:t> </w:t>
      </w:r>
      <w:r>
        <w:rPr/>
        <w:t>PET병의</w:t>
      </w:r>
      <w:r>
        <w:rPr>
          <w:spacing w:val="40"/>
        </w:rPr>
        <w:t> </w:t>
      </w:r>
      <w:r>
        <w:rPr/>
        <w:t>전과정평가에</w:t>
      </w:r>
      <w:r>
        <w:rPr>
          <w:spacing w:val="40"/>
        </w:rPr>
        <w:t> </w:t>
      </w:r>
      <w:r>
        <w:rPr/>
        <w:t>포함시키는</w:t>
      </w:r>
      <w:r>
        <w:rPr>
          <w:spacing w:val="40"/>
        </w:rPr>
        <w:t> </w:t>
      </w:r>
      <w:r>
        <w:rPr/>
        <w:t>것이다.</w:t>
      </w:r>
    </w:p>
    <w:p>
      <w:pPr>
        <w:pStyle w:val="ListParagraph"/>
        <w:numPr>
          <w:ilvl w:val="0"/>
          <w:numId w:val="4"/>
        </w:numPr>
        <w:tabs>
          <w:tab w:pos="579" w:val="left" w:leader="none"/>
        </w:tabs>
        <w:spacing w:line="240" w:lineRule="auto" w:before="112" w:after="0"/>
        <w:ind w:left="578" w:right="0" w:hanging="462"/>
        <w:jc w:val="left"/>
        <w:rPr>
          <w:rFonts w:ascii="Malgun Gothic" w:eastAsia="Malgun Gothic"/>
          <w:sz w:val="24"/>
        </w:rPr>
      </w:pPr>
      <w:r>
        <w:rPr>
          <w:rFonts w:ascii="Malgun Gothic" w:eastAsia="Malgun Gothic"/>
          <w:sz w:val="24"/>
        </w:rPr>
        <w:t>일반</w:t>
      </w:r>
      <w:r>
        <w:rPr>
          <w:rFonts w:ascii="Malgun Gothic" w:eastAsia="Malgun Gothic"/>
          <w:spacing w:val="57"/>
          <w:sz w:val="24"/>
        </w:rPr>
        <w:t> </w:t>
      </w:r>
      <w:r>
        <w:rPr>
          <w:rFonts w:ascii="Malgun Gothic" w:eastAsia="Malgun Gothic"/>
          <w:sz w:val="24"/>
        </w:rPr>
        <w:t>데이터</w:t>
      </w:r>
      <w:r>
        <w:rPr>
          <w:rFonts w:ascii="Malgun Gothic" w:eastAsia="Malgun Gothic"/>
          <w:spacing w:val="59"/>
          <w:sz w:val="24"/>
        </w:rPr>
        <w:t> </w:t>
      </w:r>
      <w:r>
        <w:rPr>
          <w:rFonts w:ascii="Malgun Gothic" w:eastAsia="Malgun Gothic"/>
          <w:spacing w:val="-5"/>
          <w:sz w:val="24"/>
        </w:rPr>
        <w:t>베이스</w:t>
      </w:r>
    </w:p>
    <w:p>
      <w:pPr>
        <w:pStyle w:val="BodyText"/>
        <w:spacing w:before="12"/>
        <w:rPr>
          <w:rFonts w:ascii="Malgun Gothic"/>
          <w:sz w:val="12"/>
        </w:rPr>
      </w:pPr>
    </w:p>
    <w:p>
      <w:pPr>
        <w:pStyle w:val="BodyText"/>
        <w:spacing w:line="300" w:lineRule="auto"/>
        <w:ind w:left="117" w:right="155"/>
        <w:jc w:val="both"/>
      </w:pPr>
      <w:r>
        <w:rPr/>
        <w:t>실제로 직접 데이터를 수집하는 과정은 까다롭고 시간 및 비용이 많이 들어가는 절차이다. 이는 빠르게 다변하는 시대에 전과정평가를 사용하기 어렵게 많드는 </w:t>
      </w:r>
      <w:r>
        <w:rPr/>
        <w:t>이 유이기도 하다. 이러한 이유로 각 나라 및 기관에서는 따로 전과정목록분석만을 수행하여</w:t>
      </w:r>
      <w:r>
        <w:rPr>
          <w:spacing w:val="40"/>
        </w:rPr>
        <w:t> </w:t>
      </w:r>
      <w:r>
        <w:rPr/>
        <w:t>데이터베이스를</w:t>
      </w:r>
      <w:r>
        <w:rPr>
          <w:spacing w:val="40"/>
        </w:rPr>
        <w:t> </w:t>
      </w:r>
      <w:r>
        <w:rPr/>
        <w:t>지속적으로</w:t>
      </w:r>
      <w:r>
        <w:rPr>
          <w:spacing w:val="40"/>
        </w:rPr>
        <w:t> </w:t>
      </w:r>
      <w:r>
        <w:rPr/>
        <w:t>구축하고</w:t>
      </w:r>
      <w:r>
        <w:rPr>
          <w:spacing w:val="40"/>
        </w:rPr>
        <w:t> </w:t>
      </w:r>
      <w:r>
        <w:rPr/>
        <w:t>있다.</w:t>
      </w:r>
      <w:r>
        <w:rPr>
          <w:spacing w:val="40"/>
        </w:rPr>
        <w:t> </w:t>
      </w:r>
      <w:r>
        <w:rPr/>
        <w:t>이러한</w:t>
      </w:r>
      <w:r>
        <w:rPr>
          <w:spacing w:val="40"/>
        </w:rPr>
        <w:t> </w:t>
      </w:r>
      <w:r>
        <w:rPr/>
        <w:t>일반</w:t>
      </w:r>
      <w:r>
        <w:rPr>
          <w:spacing w:val="40"/>
        </w:rPr>
        <w:t> </w:t>
      </w:r>
      <w:r>
        <w:rPr/>
        <w:t>데이터</w:t>
      </w:r>
      <w:r>
        <w:rPr>
          <w:spacing w:val="40"/>
        </w:rPr>
        <w:t> </w:t>
      </w:r>
      <w:r>
        <w:rPr/>
        <w:t>베이스 는 ISO 14048의 데이터 문서 포맷 및 EcoSpold파일 형태로 제공되어 대다수의 상용화된 LCA 소프트웨어와 호환되는 것이 특징이다. 국내 및 해외의 대표적인 데이터베이스는 아래와 같다.</w:t>
      </w:r>
    </w:p>
    <w:p>
      <w:pPr>
        <w:pStyle w:val="BodyText"/>
        <w:spacing w:before="189"/>
        <w:ind w:left="117"/>
        <w:jc w:val="both"/>
      </w:pPr>
      <w:r>
        <w:rPr/>
        <w:t>①</w:t>
      </w:r>
      <w:r>
        <w:rPr>
          <w:spacing w:val="36"/>
        </w:rPr>
        <w:t> </w:t>
      </w:r>
      <w:r>
        <w:rPr>
          <w:spacing w:val="-7"/>
        </w:rPr>
        <w:t>국내</w:t>
      </w:r>
    </w:p>
    <w:p>
      <w:pPr>
        <w:pStyle w:val="BodyText"/>
        <w:spacing w:before="5"/>
        <w:rPr>
          <w:sz w:val="21"/>
        </w:rPr>
      </w:pPr>
    </w:p>
    <w:p>
      <w:pPr>
        <w:pStyle w:val="ListParagraph"/>
        <w:numPr>
          <w:ilvl w:val="1"/>
          <w:numId w:val="4"/>
        </w:numPr>
        <w:tabs>
          <w:tab w:pos="1060" w:val="left" w:leader="none"/>
          <w:tab w:pos="1061" w:val="left" w:leader="none"/>
          <w:tab w:pos="1789" w:val="left" w:leader="none"/>
          <w:tab w:pos="2441" w:val="left" w:leader="none"/>
          <w:tab w:pos="4852" w:val="left" w:leader="none"/>
          <w:tab w:pos="6877" w:val="left" w:leader="none"/>
        </w:tabs>
        <w:spacing w:line="300" w:lineRule="auto" w:before="0" w:after="0"/>
        <w:ind w:left="1060" w:right="156" w:hanging="360"/>
        <w:jc w:val="left"/>
        <w:rPr>
          <w:sz w:val="24"/>
        </w:rPr>
      </w:pPr>
      <w:r>
        <w:rPr>
          <w:spacing w:val="-6"/>
          <w:sz w:val="24"/>
        </w:rPr>
        <w:t>국가</w:t>
      </w:r>
      <w:r>
        <w:rPr>
          <w:sz w:val="24"/>
        </w:rPr>
        <w:tab/>
      </w:r>
      <w:r>
        <w:rPr>
          <w:spacing w:val="-4"/>
          <w:sz w:val="24"/>
        </w:rPr>
        <w:t>LCI</w:t>
      </w:r>
      <w:r>
        <w:rPr>
          <w:sz w:val="24"/>
        </w:rPr>
        <w:tab/>
      </w:r>
      <w:r>
        <w:rPr>
          <w:spacing w:val="-2"/>
          <w:sz w:val="24"/>
        </w:rPr>
        <w:t>데이터베이스정보망</w:t>
      </w:r>
      <w:r>
        <w:rPr>
          <w:sz w:val="24"/>
        </w:rPr>
        <w:tab/>
      </w:r>
      <w:r>
        <w:rPr>
          <w:spacing w:val="-2"/>
          <w:sz w:val="24"/>
        </w:rPr>
        <w:t>홈페이지(환경부</w:t>
      </w:r>
      <w:r>
        <w:rPr>
          <w:sz w:val="24"/>
        </w:rPr>
        <w:tab/>
      </w:r>
      <w:r>
        <w:rPr>
          <w:spacing w:val="-2"/>
          <w:w w:val="95"/>
          <w:sz w:val="24"/>
        </w:rPr>
        <w:t>한국환경산업기술원),</w:t>
      </w:r>
      <w:r>
        <w:rPr>
          <w:spacing w:val="-2"/>
          <w:w w:val="95"/>
          <w:sz w:val="24"/>
        </w:rPr>
        <w:t> </w:t>
      </w:r>
      <w:hyperlink r:id="rId9">
        <w:r>
          <w:rPr>
            <w:spacing w:val="-2"/>
            <w:sz w:val="24"/>
          </w:rPr>
          <w:t>http://www.edp.or.kr</w:t>
        </w:r>
      </w:hyperlink>
    </w:p>
    <w:p>
      <w:pPr>
        <w:pStyle w:val="ListParagraph"/>
        <w:numPr>
          <w:ilvl w:val="1"/>
          <w:numId w:val="4"/>
        </w:numPr>
        <w:tabs>
          <w:tab w:pos="1060" w:val="left" w:leader="none"/>
          <w:tab w:pos="1061" w:val="left" w:leader="none"/>
          <w:tab w:pos="6140" w:val="left" w:leader="none"/>
        </w:tabs>
        <w:spacing w:line="240" w:lineRule="auto" w:before="199" w:after="0"/>
        <w:ind w:left="1060" w:right="0" w:hanging="361"/>
        <w:jc w:val="left"/>
        <w:rPr>
          <w:sz w:val="24"/>
        </w:rPr>
      </w:pPr>
      <w:r>
        <w:rPr>
          <w:sz w:val="24"/>
        </w:rPr>
        <w:t>국가</w:t>
      </w:r>
      <w:r>
        <w:rPr>
          <w:spacing w:val="46"/>
          <w:sz w:val="24"/>
        </w:rPr>
        <w:t> </w:t>
      </w:r>
      <w:r>
        <w:rPr>
          <w:sz w:val="24"/>
        </w:rPr>
        <w:t>LCI</w:t>
      </w:r>
      <w:r>
        <w:rPr>
          <w:spacing w:val="48"/>
          <w:sz w:val="24"/>
        </w:rPr>
        <w:t> </w:t>
      </w:r>
      <w:r>
        <w:rPr>
          <w:sz w:val="24"/>
        </w:rPr>
        <w:t>종합</w:t>
      </w:r>
      <w:r>
        <w:rPr>
          <w:spacing w:val="46"/>
          <w:sz w:val="24"/>
        </w:rPr>
        <w:t> </w:t>
      </w:r>
      <w:r>
        <w:rPr>
          <w:spacing w:val="-2"/>
          <w:sz w:val="24"/>
        </w:rPr>
        <w:t>정보망(한국생산기술연구원),</w:t>
      </w:r>
      <w:r>
        <w:rPr>
          <w:sz w:val="24"/>
        </w:rPr>
        <w:tab/>
      </w:r>
      <w:hyperlink r:id="rId10">
        <w:r>
          <w:rPr>
            <w:spacing w:val="-2"/>
            <w:sz w:val="24"/>
          </w:rPr>
          <w:t>http://www.kncpc.re.kr/</w:t>
        </w:r>
      </w:hyperlink>
    </w:p>
    <w:p>
      <w:pPr>
        <w:pStyle w:val="BodyText"/>
        <w:spacing w:before="5"/>
        <w:rPr>
          <w:sz w:val="21"/>
        </w:rPr>
      </w:pPr>
    </w:p>
    <w:p>
      <w:pPr>
        <w:pStyle w:val="BodyText"/>
        <w:ind w:left="117"/>
        <w:jc w:val="both"/>
      </w:pPr>
      <w:r>
        <w:rPr/>
        <w:t>②</w:t>
      </w:r>
      <w:r>
        <w:rPr>
          <w:spacing w:val="36"/>
        </w:rPr>
        <w:t> </w:t>
      </w:r>
      <w:r>
        <w:rPr>
          <w:spacing w:val="-7"/>
        </w:rPr>
        <w:t>해외</w:t>
      </w:r>
    </w:p>
    <w:p>
      <w:pPr>
        <w:pStyle w:val="BodyText"/>
        <w:spacing w:before="5"/>
        <w:rPr>
          <w:sz w:val="21"/>
        </w:rPr>
      </w:pPr>
    </w:p>
    <w:p>
      <w:pPr>
        <w:pStyle w:val="ListParagraph"/>
        <w:numPr>
          <w:ilvl w:val="1"/>
          <w:numId w:val="4"/>
        </w:numPr>
        <w:tabs>
          <w:tab w:pos="1060" w:val="left" w:leader="none"/>
          <w:tab w:pos="1061" w:val="left" w:leader="none"/>
        </w:tabs>
        <w:spacing w:line="300" w:lineRule="auto" w:before="0" w:after="0"/>
        <w:ind w:left="1060" w:right="1787" w:hanging="360"/>
        <w:jc w:val="left"/>
        <w:rPr>
          <w:sz w:val="24"/>
        </w:rPr>
      </w:pPr>
      <w:r>
        <w:rPr>
          <w:sz w:val="24"/>
        </w:rPr>
        <w:t>ELCD(European</w:t>
      </w:r>
      <w:r>
        <w:rPr>
          <w:spacing w:val="-4"/>
          <w:sz w:val="24"/>
        </w:rPr>
        <w:t> </w:t>
      </w:r>
      <w:r>
        <w:rPr>
          <w:sz w:val="24"/>
        </w:rPr>
        <w:t>Commission)database,</w:t>
      </w:r>
      <w:r>
        <w:rPr>
          <w:spacing w:val="-2"/>
          <w:sz w:val="24"/>
        </w:rPr>
        <w:t> </w:t>
      </w:r>
      <w:r>
        <w:rPr>
          <w:sz w:val="24"/>
        </w:rPr>
        <w:t>유럽연합, </w:t>
      </w:r>
      <w:hyperlink r:id="rId11">
        <w:r>
          <w:rPr>
            <w:spacing w:val="-2"/>
            <w:w w:val="95"/>
            <w:sz w:val="24"/>
          </w:rPr>
          <w:t>http://lca/jrc/ec/europa/eu/lcainfohub/datasetCategories.vm</w:t>
        </w:r>
      </w:hyperlink>
    </w:p>
    <w:p>
      <w:pPr>
        <w:pStyle w:val="ListParagraph"/>
        <w:numPr>
          <w:ilvl w:val="1"/>
          <w:numId w:val="4"/>
        </w:numPr>
        <w:tabs>
          <w:tab w:pos="1060" w:val="left" w:leader="none"/>
          <w:tab w:pos="1061" w:val="left" w:leader="none"/>
        </w:tabs>
        <w:spacing w:line="240" w:lineRule="auto" w:before="199" w:after="0"/>
        <w:ind w:left="1060" w:right="0" w:hanging="361"/>
        <w:jc w:val="left"/>
        <w:rPr>
          <w:sz w:val="24"/>
        </w:rPr>
      </w:pPr>
      <w:r>
        <w:rPr>
          <w:sz w:val="24"/>
        </w:rPr>
        <w:t>LCA Food</w:t>
      </w:r>
      <w:r>
        <w:rPr>
          <w:spacing w:val="1"/>
          <w:sz w:val="24"/>
        </w:rPr>
        <w:t> </w:t>
      </w:r>
      <w:r>
        <w:rPr>
          <w:sz w:val="24"/>
        </w:rPr>
        <w:t>Database,</w:t>
      </w:r>
      <w:r>
        <w:rPr>
          <w:spacing w:val="-1"/>
          <w:sz w:val="24"/>
        </w:rPr>
        <w:t> </w:t>
      </w:r>
      <w:r>
        <w:rPr>
          <w:sz w:val="24"/>
        </w:rPr>
        <w:t>덴마크, </w:t>
      </w:r>
      <w:hyperlink r:id="rId12">
        <w:r>
          <w:rPr>
            <w:spacing w:val="-2"/>
            <w:sz w:val="24"/>
          </w:rPr>
          <w:t>http://www.lcafood.dk/</w:t>
        </w:r>
      </w:hyperlink>
    </w:p>
    <w:p>
      <w:pPr>
        <w:pStyle w:val="BodyText"/>
        <w:spacing w:before="5"/>
        <w:rPr>
          <w:sz w:val="21"/>
        </w:rPr>
      </w:pPr>
    </w:p>
    <w:p>
      <w:pPr>
        <w:pStyle w:val="ListParagraph"/>
        <w:numPr>
          <w:ilvl w:val="1"/>
          <w:numId w:val="4"/>
        </w:numPr>
        <w:tabs>
          <w:tab w:pos="1060" w:val="left" w:leader="none"/>
          <w:tab w:pos="1061" w:val="left" w:leader="none"/>
        </w:tabs>
        <w:spacing w:line="300" w:lineRule="auto" w:before="0" w:after="0"/>
        <w:ind w:left="1060" w:right="2488" w:hanging="360"/>
        <w:jc w:val="left"/>
        <w:rPr>
          <w:sz w:val="24"/>
        </w:rPr>
      </w:pPr>
      <w:r>
        <w:rPr>
          <w:sz w:val="24"/>
        </w:rPr>
        <w:t>CPM (Chalmers University) LCA database, 스웨덴, </w:t>
      </w:r>
      <w:hyperlink r:id="rId13">
        <w:r>
          <w:rPr>
            <w:spacing w:val="-2"/>
            <w:w w:val="95"/>
            <w:sz w:val="24"/>
          </w:rPr>
          <w:t>http://www.cpmdatabase.cpm.chalmers.se</w:t>
        </w:r>
      </w:hyperlink>
    </w:p>
    <w:p>
      <w:pPr>
        <w:pStyle w:val="ListParagraph"/>
        <w:numPr>
          <w:ilvl w:val="1"/>
          <w:numId w:val="4"/>
        </w:numPr>
        <w:tabs>
          <w:tab w:pos="1060" w:val="left" w:leader="none"/>
          <w:tab w:pos="1061" w:val="left" w:leader="none"/>
        </w:tabs>
        <w:spacing w:line="300" w:lineRule="auto" w:before="196" w:after="0"/>
        <w:ind w:left="1060" w:right="156" w:hanging="360"/>
        <w:jc w:val="left"/>
        <w:rPr>
          <w:sz w:val="24"/>
        </w:rPr>
      </w:pPr>
      <w:r>
        <w:rPr>
          <w:sz w:val="24"/>
        </w:rPr>
        <w:t>Ecoinvent</w:t>
      </w:r>
      <w:r>
        <w:rPr>
          <w:spacing w:val="40"/>
          <w:sz w:val="24"/>
        </w:rPr>
        <w:t> </w:t>
      </w:r>
      <w:r>
        <w:rPr>
          <w:sz w:val="24"/>
        </w:rPr>
        <w:t>database</w:t>
      </w:r>
      <w:r>
        <w:rPr>
          <w:spacing w:val="40"/>
          <w:sz w:val="24"/>
        </w:rPr>
        <w:t> </w:t>
      </w:r>
      <w:r>
        <w:rPr>
          <w:sz w:val="24"/>
        </w:rPr>
        <w:t>(Swiss</w:t>
      </w:r>
      <w:r>
        <w:rPr>
          <w:spacing w:val="40"/>
          <w:sz w:val="24"/>
        </w:rPr>
        <w:t> </w:t>
      </w:r>
      <w:r>
        <w:rPr>
          <w:sz w:val="24"/>
        </w:rPr>
        <w:t>Centre</w:t>
      </w:r>
      <w:r>
        <w:rPr>
          <w:spacing w:val="40"/>
          <w:sz w:val="24"/>
        </w:rPr>
        <w:t> </w:t>
      </w:r>
      <w:r>
        <w:rPr>
          <w:sz w:val="24"/>
        </w:rPr>
        <w:t>for</w:t>
      </w:r>
      <w:r>
        <w:rPr>
          <w:spacing w:val="40"/>
          <w:sz w:val="24"/>
        </w:rPr>
        <w:t> </w:t>
      </w:r>
      <w:r>
        <w:rPr>
          <w:sz w:val="24"/>
        </w:rPr>
        <w:t>Life</w:t>
      </w:r>
      <w:r>
        <w:rPr>
          <w:spacing w:val="40"/>
          <w:sz w:val="24"/>
        </w:rPr>
        <w:t> </w:t>
      </w:r>
      <w:r>
        <w:rPr>
          <w:sz w:val="24"/>
        </w:rPr>
        <w:t>Cycle</w:t>
      </w:r>
      <w:r>
        <w:rPr>
          <w:spacing w:val="40"/>
          <w:sz w:val="24"/>
        </w:rPr>
        <w:t> </w:t>
      </w:r>
      <w:r>
        <w:rPr>
          <w:spacing w:val="-2"/>
          <w:w w:val="128"/>
          <w:sz w:val="24"/>
        </w:rPr>
        <w:t>I</w:t>
      </w:r>
      <w:r>
        <w:rPr>
          <w:spacing w:val="1"/>
          <w:w w:val="97"/>
          <w:sz w:val="24"/>
        </w:rPr>
        <w:t>n</w:t>
      </w:r>
      <w:r>
        <w:rPr>
          <w:spacing w:val="-1"/>
          <w:w w:val="120"/>
          <w:sz w:val="24"/>
        </w:rPr>
        <w:t>v</w:t>
      </w:r>
      <w:r>
        <w:rPr>
          <w:spacing w:val="-1"/>
          <w:w w:val="84"/>
          <w:sz w:val="24"/>
        </w:rPr>
        <w:t>e</w:t>
      </w:r>
      <w:r>
        <w:rPr>
          <w:spacing w:val="-1"/>
          <w:w w:val="97"/>
          <w:sz w:val="24"/>
        </w:rPr>
        <w:t>n</w:t>
      </w:r>
      <w:r>
        <w:rPr>
          <w:spacing w:val="-1"/>
          <w:w w:val="110"/>
          <w:sz w:val="24"/>
        </w:rPr>
        <w:t>t</w:t>
      </w:r>
      <w:r>
        <w:rPr>
          <w:w w:val="84"/>
          <w:sz w:val="24"/>
        </w:rPr>
        <w:t>o</w:t>
      </w:r>
      <w:r>
        <w:rPr>
          <w:spacing w:val="1"/>
          <w:w w:val="124"/>
          <w:sz w:val="24"/>
        </w:rPr>
        <w:t>r</w:t>
      </w:r>
      <w:r>
        <w:rPr>
          <w:spacing w:val="-2"/>
          <w:w w:val="119"/>
          <w:sz w:val="24"/>
        </w:rPr>
        <w:t>i</w:t>
      </w:r>
      <w:r>
        <w:rPr>
          <w:spacing w:val="1"/>
          <w:w w:val="84"/>
          <w:sz w:val="24"/>
        </w:rPr>
        <w:t>e</w:t>
      </w:r>
      <w:r>
        <w:rPr>
          <w:spacing w:val="-2"/>
          <w:w w:val="92"/>
          <w:sz w:val="24"/>
        </w:rPr>
        <w:t>s</w:t>
      </w:r>
      <w:r>
        <w:rPr>
          <w:spacing w:val="1"/>
          <w:w w:val="97"/>
          <w:sz w:val="24"/>
        </w:rPr>
        <w:t>)</w:t>
      </w:r>
      <w:r>
        <w:rPr>
          <w:w w:val="60"/>
          <w:sz w:val="24"/>
        </w:rPr>
        <w:t>,</w:t>
      </w:r>
      <w:r>
        <w:rPr>
          <w:spacing w:val="40"/>
          <w:sz w:val="24"/>
        </w:rPr>
        <w:t> </w:t>
      </w:r>
      <w:r>
        <w:rPr>
          <w:sz w:val="24"/>
        </w:rPr>
        <w:t>스위스, </w:t>
      </w:r>
      <w:hyperlink r:id="rId14">
        <w:r>
          <w:rPr>
            <w:spacing w:val="-2"/>
            <w:sz w:val="24"/>
          </w:rPr>
          <w:t>http://www.ecoinvent.org/database/</w:t>
        </w:r>
      </w:hyperlink>
    </w:p>
    <w:p>
      <w:pPr>
        <w:pStyle w:val="ListParagraph"/>
        <w:numPr>
          <w:ilvl w:val="1"/>
          <w:numId w:val="4"/>
        </w:numPr>
        <w:tabs>
          <w:tab w:pos="1060" w:val="left" w:leader="none"/>
          <w:tab w:pos="1061" w:val="left" w:leader="none"/>
        </w:tabs>
        <w:spacing w:line="300" w:lineRule="auto" w:before="199" w:after="0"/>
        <w:ind w:left="1060" w:right="154" w:hanging="360"/>
        <w:jc w:val="left"/>
        <w:rPr>
          <w:sz w:val="24"/>
        </w:rPr>
      </w:pPr>
      <w:r>
        <w:rPr>
          <w:sz w:val="24"/>
        </w:rPr>
        <w:t>German</w:t>
      </w:r>
      <w:r>
        <w:rPr>
          <w:spacing w:val="40"/>
          <w:sz w:val="24"/>
        </w:rPr>
        <w:t> </w:t>
      </w:r>
      <w:r>
        <w:rPr>
          <w:sz w:val="24"/>
        </w:rPr>
        <w:t>Network</w:t>
      </w:r>
      <w:r>
        <w:rPr>
          <w:spacing w:val="40"/>
          <w:sz w:val="24"/>
        </w:rPr>
        <w:t> </w:t>
      </w:r>
      <w:r>
        <w:rPr>
          <w:sz w:val="24"/>
        </w:rPr>
        <w:t>on</w:t>
      </w:r>
      <w:r>
        <w:rPr>
          <w:spacing w:val="40"/>
          <w:sz w:val="24"/>
        </w:rPr>
        <w:t> </w:t>
      </w:r>
      <w:r>
        <w:rPr>
          <w:sz w:val="24"/>
        </w:rPr>
        <w:t>Life</w:t>
      </w:r>
      <w:r>
        <w:rPr>
          <w:spacing w:val="40"/>
          <w:sz w:val="24"/>
        </w:rPr>
        <w:t> </w:t>
      </w:r>
      <w:r>
        <w:rPr>
          <w:sz w:val="24"/>
        </w:rPr>
        <w:t>Cycle</w:t>
      </w:r>
      <w:r>
        <w:rPr>
          <w:spacing w:val="40"/>
          <w:sz w:val="24"/>
        </w:rPr>
        <w:t> </w:t>
      </w:r>
      <w:r>
        <w:rPr>
          <w:sz w:val="24"/>
        </w:rPr>
        <w:t>Data(Forshungszentraum</w:t>
      </w:r>
      <w:r>
        <w:rPr>
          <w:spacing w:val="40"/>
          <w:sz w:val="24"/>
        </w:rPr>
        <w:t> </w:t>
      </w:r>
      <w:r>
        <w:rPr>
          <w:spacing w:val="-1"/>
          <w:w w:val="118"/>
          <w:sz w:val="24"/>
        </w:rPr>
        <w:t>K</w:t>
      </w:r>
      <w:r>
        <w:rPr>
          <w:w w:val="85"/>
          <w:sz w:val="24"/>
        </w:rPr>
        <w:t>a</w:t>
      </w:r>
      <w:r>
        <w:rPr>
          <w:spacing w:val="1"/>
          <w:w w:val="124"/>
          <w:sz w:val="24"/>
        </w:rPr>
        <w:t>r</w:t>
      </w:r>
      <w:r>
        <w:rPr>
          <w:spacing w:val="-1"/>
          <w:w w:val="116"/>
          <w:sz w:val="24"/>
        </w:rPr>
        <w:t>l</w:t>
      </w:r>
      <w:r>
        <w:rPr>
          <w:w w:val="92"/>
          <w:sz w:val="24"/>
        </w:rPr>
        <w:t>s</w:t>
      </w:r>
      <w:r>
        <w:rPr>
          <w:spacing w:val="1"/>
          <w:w w:val="124"/>
          <w:sz w:val="24"/>
        </w:rPr>
        <w:t>r</w:t>
      </w:r>
      <w:r>
        <w:rPr>
          <w:spacing w:val="-1"/>
          <w:w w:val="99"/>
          <w:sz w:val="24"/>
        </w:rPr>
        <w:t>u</w:t>
      </w:r>
      <w:r>
        <w:rPr>
          <w:w w:val="91"/>
          <w:sz w:val="24"/>
        </w:rPr>
        <w:t>h</w:t>
      </w:r>
      <w:r>
        <w:rPr>
          <w:spacing w:val="-1"/>
          <w:w w:val="91"/>
          <w:sz w:val="24"/>
        </w:rPr>
        <w:t>e</w:t>
      </w:r>
      <w:r>
        <w:rPr>
          <w:spacing w:val="1"/>
          <w:w w:val="97"/>
          <w:sz w:val="24"/>
        </w:rPr>
        <w:t>)</w:t>
      </w:r>
      <w:r>
        <w:rPr>
          <w:w w:val="60"/>
          <w:sz w:val="24"/>
        </w:rPr>
        <w:t>,</w:t>
      </w:r>
      <w:r>
        <w:rPr>
          <w:spacing w:val="80"/>
          <w:sz w:val="24"/>
        </w:rPr>
        <w:t> </w:t>
      </w:r>
      <w:r>
        <w:rPr>
          <w:sz w:val="24"/>
        </w:rPr>
        <w:t>독일,</w:t>
      </w:r>
      <w:r>
        <w:rPr>
          <w:spacing w:val="-4"/>
          <w:sz w:val="24"/>
        </w:rPr>
        <w:t> </w:t>
      </w:r>
      <w:hyperlink r:id="rId15">
        <w:r>
          <w:rPr>
            <w:sz w:val="24"/>
          </w:rPr>
          <w:t>http://www.lci-network.de/cms/content/site/lca/</w:t>
        </w:r>
      </w:hyperlink>
    </w:p>
    <w:p>
      <w:pPr>
        <w:spacing w:after="0" w:line="300" w:lineRule="auto"/>
        <w:jc w:val="left"/>
        <w:rPr>
          <w:sz w:val="24"/>
        </w:rPr>
        <w:sectPr>
          <w:pgSz w:w="11900" w:h="16820"/>
          <w:pgMar w:top="1600" w:bottom="280" w:left="1300" w:right="1260"/>
        </w:sectPr>
      </w:pPr>
    </w:p>
    <w:p>
      <w:pPr>
        <w:pStyle w:val="BodyText"/>
        <w:rPr>
          <w:sz w:val="20"/>
        </w:rPr>
      </w:pPr>
    </w:p>
    <w:p>
      <w:pPr>
        <w:pStyle w:val="BodyText"/>
        <w:spacing w:before="2"/>
        <w:rPr>
          <w:sz w:val="23"/>
        </w:rPr>
      </w:pPr>
    </w:p>
    <w:p>
      <w:pPr>
        <w:pStyle w:val="ListParagraph"/>
        <w:numPr>
          <w:ilvl w:val="1"/>
          <w:numId w:val="4"/>
        </w:numPr>
        <w:tabs>
          <w:tab w:pos="1060" w:val="left" w:leader="none"/>
          <w:tab w:pos="1061" w:val="left" w:leader="none"/>
        </w:tabs>
        <w:spacing w:line="300" w:lineRule="auto" w:before="75" w:after="0"/>
        <w:ind w:left="1060" w:right="334" w:hanging="360"/>
        <w:jc w:val="left"/>
        <w:rPr>
          <w:sz w:val="24"/>
        </w:rPr>
      </w:pPr>
      <w:r>
        <w:rPr>
          <w:sz w:val="24"/>
        </w:rPr>
        <w:t>US Life Cycle Inventory Database(NREL, National Renewable Energy</w:t>
      </w:r>
      <w:r>
        <w:rPr>
          <w:spacing w:val="80"/>
          <w:sz w:val="24"/>
        </w:rPr>
        <w:t> </w:t>
      </w:r>
      <w:r>
        <w:rPr>
          <w:spacing w:val="-2"/>
          <w:w w:val="118"/>
          <w:sz w:val="24"/>
        </w:rPr>
        <w:t>L</w:t>
      </w:r>
      <w:r>
        <w:rPr>
          <w:w w:val="86"/>
          <w:sz w:val="24"/>
        </w:rPr>
        <w:t>a</w:t>
      </w:r>
      <w:r>
        <w:rPr>
          <w:w w:val="91"/>
          <w:sz w:val="24"/>
        </w:rPr>
        <w:t>b</w:t>
      </w:r>
      <w:r>
        <w:rPr>
          <w:w w:val="85"/>
          <w:sz w:val="24"/>
        </w:rPr>
        <w:t>o</w:t>
      </w:r>
      <w:r>
        <w:rPr>
          <w:spacing w:val="-2"/>
          <w:w w:val="125"/>
          <w:sz w:val="24"/>
        </w:rPr>
        <w:t>r</w:t>
      </w:r>
      <w:r>
        <w:rPr>
          <w:w w:val="86"/>
          <w:sz w:val="24"/>
        </w:rPr>
        <w:t>a</w:t>
      </w:r>
      <w:r>
        <w:rPr>
          <w:spacing w:val="-1"/>
          <w:w w:val="111"/>
          <w:sz w:val="24"/>
        </w:rPr>
        <w:t>t</w:t>
      </w:r>
      <w:r>
        <w:rPr>
          <w:w w:val="85"/>
          <w:sz w:val="24"/>
        </w:rPr>
        <w:t>o</w:t>
      </w:r>
      <w:r>
        <w:rPr>
          <w:spacing w:val="1"/>
          <w:w w:val="125"/>
          <w:sz w:val="24"/>
        </w:rPr>
        <w:t>r</w:t>
      </w:r>
      <w:r>
        <w:rPr>
          <w:spacing w:val="-1"/>
          <w:w w:val="118"/>
          <w:sz w:val="24"/>
        </w:rPr>
        <w:t>y</w:t>
      </w:r>
      <w:r>
        <w:rPr>
          <w:w w:val="61"/>
          <w:sz w:val="24"/>
        </w:rPr>
        <w:t>,</w:t>
      </w:r>
      <w:r>
        <w:rPr>
          <w:spacing w:val="-1"/>
          <w:w w:val="99"/>
          <w:sz w:val="24"/>
        </w:rPr>
        <w:t> </w:t>
      </w:r>
      <w:r>
        <w:rPr>
          <w:sz w:val="24"/>
        </w:rPr>
        <w:t>US Department of </w:t>
      </w:r>
      <w:r>
        <w:rPr>
          <w:w w:val="107"/>
          <w:sz w:val="24"/>
        </w:rPr>
        <w:t>E</w:t>
      </w:r>
      <w:r>
        <w:rPr>
          <w:spacing w:val="-1"/>
          <w:w w:val="99"/>
          <w:sz w:val="24"/>
        </w:rPr>
        <w:t>n</w:t>
      </w:r>
      <w:r>
        <w:rPr>
          <w:spacing w:val="1"/>
          <w:w w:val="86"/>
          <w:sz w:val="24"/>
        </w:rPr>
        <w:t>e</w:t>
      </w:r>
      <w:r>
        <w:rPr>
          <w:spacing w:val="-2"/>
          <w:w w:val="126"/>
          <w:sz w:val="24"/>
        </w:rPr>
        <w:t>r</w:t>
      </w:r>
      <w:r>
        <w:rPr>
          <w:w w:val="98"/>
          <w:sz w:val="24"/>
        </w:rPr>
        <w:t>g</w:t>
      </w:r>
      <w:r>
        <w:rPr>
          <w:spacing w:val="-1"/>
          <w:w w:val="119"/>
          <w:sz w:val="24"/>
        </w:rPr>
        <w:t>y</w:t>
      </w:r>
      <w:r>
        <w:rPr>
          <w:spacing w:val="1"/>
          <w:w w:val="99"/>
          <w:sz w:val="24"/>
        </w:rPr>
        <w:t>)</w:t>
      </w:r>
      <w:r>
        <w:rPr>
          <w:w w:val="62"/>
          <w:sz w:val="24"/>
        </w:rPr>
        <w:t>,</w:t>
      </w:r>
      <w:r>
        <w:rPr>
          <w:spacing w:val="-1"/>
          <w:w w:val="99"/>
          <w:sz w:val="24"/>
        </w:rPr>
        <w:t> </w:t>
      </w:r>
      <w:hyperlink r:id="rId16">
        <w:r>
          <w:rPr>
            <w:spacing w:val="-2"/>
            <w:sz w:val="24"/>
          </w:rPr>
          <w:t>http://www.nrel.gov/lci/database/</w:t>
        </w:r>
      </w:hyperlink>
    </w:p>
    <w:p>
      <w:pPr>
        <w:pStyle w:val="BodyText"/>
      </w:pPr>
    </w:p>
    <w:p>
      <w:pPr>
        <w:pStyle w:val="BodyText"/>
        <w:spacing w:before="8"/>
        <w:rPr>
          <w:sz w:val="30"/>
        </w:rPr>
      </w:pPr>
    </w:p>
    <w:p>
      <w:pPr>
        <w:pStyle w:val="ListParagraph"/>
        <w:numPr>
          <w:ilvl w:val="0"/>
          <w:numId w:val="2"/>
        </w:numPr>
        <w:tabs>
          <w:tab w:pos="471" w:val="left" w:leader="none"/>
        </w:tabs>
        <w:spacing w:line="240" w:lineRule="auto" w:before="0" w:after="0"/>
        <w:ind w:left="470" w:right="0" w:hanging="354"/>
        <w:jc w:val="left"/>
        <w:rPr>
          <w:rFonts w:ascii="Malgun Gothic" w:eastAsia="Malgun Gothic"/>
          <w:sz w:val="24"/>
        </w:rPr>
      </w:pPr>
      <w:r>
        <w:rPr>
          <w:rFonts w:ascii="Malgun Gothic" w:eastAsia="Malgun Gothic"/>
          <w:w w:val="105"/>
          <w:sz w:val="24"/>
        </w:rPr>
        <w:t>전과정</w:t>
      </w:r>
      <w:r>
        <w:rPr>
          <w:rFonts w:ascii="Malgun Gothic" w:eastAsia="Malgun Gothic"/>
          <w:spacing w:val="35"/>
          <w:w w:val="105"/>
          <w:sz w:val="24"/>
        </w:rPr>
        <w:t> </w:t>
      </w:r>
      <w:r>
        <w:rPr>
          <w:rFonts w:ascii="Malgun Gothic" w:eastAsia="Malgun Gothic"/>
          <w:w w:val="105"/>
          <w:sz w:val="24"/>
        </w:rPr>
        <w:t>영향평가</w:t>
      </w:r>
      <w:r>
        <w:rPr>
          <w:rFonts w:ascii="Malgun Gothic" w:eastAsia="Malgun Gothic"/>
          <w:spacing w:val="35"/>
          <w:w w:val="105"/>
          <w:sz w:val="24"/>
        </w:rPr>
        <w:t> </w:t>
      </w:r>
      <w:r>
        <w:rPr>
          <w:rFonts w:ascii="Malgun Gothic" w:eastAsia="Malgun Gothic"/>
          <w:spacing w:val="9"/>
          <w:w w:val="105"/>
          <w:sz w:val="24"/>
        </w:rPr>
        <w:t>(Life</w:t>
      </w:r>
      <w:r>
        <w:rPr>
          <w:rFonts w:ascii="Malgun Gothic" w:eastAsia="Malgun Gothic"/>
          <w:spacing w:val="34"/>
          <w:w w:val="105"/>
          <w:sz w:val="24"/>
        </w:rPr>
        <w:t> </w:t>
      </w:r>
      <w:r>
        <w:rPr>
          <w:rFonts w:ascii="Malgun Gothic" w:eastAsia="Malgun Gothic"/>
          <w:spacing w:val="9"/>
          <w:w w:val="105"/>
          <w:sz w:val="24"/>
        </w:rPr>
        <w:t>Cycle</w:t>
      </w:r>
      <w:r>
        <w:rPr>
          <w:rFonts w:ascii="Malgun Gothic" w:eastAsia="Malgun Gothic"/>
          <w:spacing w:val="37"/>
          <w:w w:val="105"/>
          <w:sz w:val="24"/>
        </w:rPr>
        <w:t> </w:t>
      </w:r>
      <w:r>
        <w:rPr>
          <w:rFonts w:ascii="Malgun Gothic" w:eastAsia="Malgun Gothic"/>
          <w:spacing w:val="9"/>
          <w:w w:val="105"/>
          <w:sz w:val="24"/>
        </w:rPr>
        <w:t>Impact</w:t>
      </w:r>
      <w:r>
        <w:rPr>
          <w:rFonts w:ascii="Malgun Gothic" w:eastAsia="Malgun Gothic"/>
          <w:spacing w:val="35"/>
          <w:w w:val="105"/>
          <w:sz w:val="24"/>
        </w:rPr>
        <w:t> </w:t>
      </w:r>
      <w:r>
        <w:rPr>
          <w:rFonts w:ascii="Malgun Gothic" w:eastAsia="Malgun Gothic"/>
          <w:spacing w:val="8"/>
          <w:w w:val="105"/>
          <w:sz w:val="24"/>
        </w:rPr>
        <w:t>Assessment)</w:t>
      </w:r>
    </w:p>
    <w:p>
      <w:pPr>
        <w:pStyle w:val="BodyText"/>
        <w:spacing w:before="9"/>
        <w:rPr>
          <w:rFonts w:ascii="Malgun Gothic"/>
          <w:sz w:val="12"/>
        </w:rPr>
      </w:pPr>
    </w:p>
    <w:p>
      <w:pPr>
        <w:pStyle w:val="BodyText"/>
        <w:spacing w:line="300" w:lineRule="auto"/>
        <w:ind w:left="117" w:right="155"/>
        <w:jc w:val="both"/>
      </w:pPr>
      <w:r>
        <w:rPr/>
        <w:t>전과정 목록분석을 수행한 후에 대상제품 및 시스템에 대한 환경적인 측면을 파 악하기</w:t>
      </w:r>
      <w:r>
        <w:rPr>
          <w:spacing w:val="40"/>
        </w:rPr>
        <w:t> </w:t>
      </w:r>
      <w:r>
        <w:rPr/>
        <w:t>위해서</w:t>
      </w:r>
      <w:r>
        <w:rPr>
          <w:spacing w:val="40"/>
        </w:rPr>
        <w:t> </w:t>
      </w:r>
      <w:r>
        <w:rPr/>
        <w:t>전과정</w:t>
      </w:r>
      <w:r>
        <w:rPr>
          <w:spacing w:val="40"/>
        </w:rPr>
        <w:t> </w:t>
      </w:r>
      <w:r>
        <w:rPr/>
        <w:t>영향평가는</w:t>
      </w:r>
      <w:r>
        <w:rPr>
          <w:spacing w:val="40"/>
        </w:rPr>
        <w:t> </w:t>
      </w:r>
      <w:r>
        <w:rPr/>
        <w:t>필수적이다.</w:t>
      </w:r>
      <w:r>
        <w:rPr>
          <w:spacing w:val="40"/>
        </w:rPr>
        <w:t> </w:t>
      </w:r>
      <w:r>
        <w:rPr/>
        <w:t>전과정</w:t>
      </w:r>
      <w:r>
        <w:rPr>
          <w:spacing w:val="40"/>
        </w:rPr>
        <w:t> </w:t>
      </w:r>
      <w:r>
        <w:rPr/>
        <w:t>목록분석만을</w:t>
      </w:r>
      <w:r>
        <w:rPr>
          <w:spacing w:val="40"/>
        </w:rPr>
        <w:t> </w:t>
      </w:r>
      <w:r>
        <w:rPr/>
        <w:t>통해</w:t>
      </w:r>
      <w:r>
        <w:rPr>
          <w:spacing w:val="40"/>
        </w:rPr>
        <w:t> </w:t>
      </w:r>
      <w:r>
        <w:rPr/>
        <w:t>결과값 을 도출했을 경우 때론 200개가 넘는 결과값이 나올 수 있으며 이를 통해 어떠한 결정을 내리기에는 변수가 너무 많을 수 있다. 실제로 전과정평가의 고객이 될 사 람들은 주로 정부부처 및 기업 관계자인 경우가 많으므로 그들의 요구에 맞게 전 과정 목록분석의 결과 값을 이해하기 쉽도록 정리해야 한다. 전과정 영향평가는 전과정 목록분석의 결과를 영향범주별로 분류하는 분류화(Classification)단계와 영향범주별로 분류된 계수들이 영향 범주에 미치는 영향을 정량화 하는 특성화 </w:t>
      </w:r>
      <w:r>
        <w:rPr>
          <w:spacing w:val="1"/>
          <w:w w:val="105"/>
        </w:rPr>
        <w:t>(</w:t>
      </w:r>
      <w:r>
        <w:rPr>
          <w:w w:val="94"/>
        </w:rPr>
        <w:t>Cha</w:t>
      </w:r>
      <w:r>
        <w:rPr>
          <w:spacing w:val="-2"/>
          <w:w w:val="126"/>
        </w:rPr>
        <w:t>r</w:t>
      </w:r>
      <w:r>
        <w:rPr>
          <w:w w:val="87"/>
        </w:rPr>
        <w:t>a</w:t>
      </w:r>
      <w:r>
        <w:rPr>
          <w:spacing w:val="1"/>
          <w:w w:val="86"/>
        </w:rPr>
        <w:t>c</w:t>
      </w:r>
      <w:r>
        <w:rPr>
          <w:spacing w:val="-1"/>
          <w:w w:val="112"/>
        </w:rPr>
        <w:t>t</w:t>
      </w:r>
      <w:r>
        <w:rPr>
          <w:spacing w:val="-1"/>
          <w:w w:val="86"/>
        </w:rPr>
        <w:t>e</w:t>
      </w:r>
      <w:r>
        <w:rPr>
          <w:spacing w:val="1"/>
          <w:w w:val="126"/>
        </w:rPr>
        <w:t>r</w:t>
      </w:r>
      <w:r>
        <w:rPr>
          <w:w w:val="121"/>
        </w:rPr>
        <w:t>i</w:t>
      </w:r>
      <w:r>
        <w:rPr>
          <w:spacing w:val="-1"/>
          <w:w w:val="98"/>
        </w:rPr>
        <w:t>z</w:t>
      </w:r>
      <w:r>
        <w:rPr>
          <w:w w:val="87"/>
        </w:rPr>
        <w:t>a</w:t>
      </w:r>
      <w:r>
        <w:rPr>
          <w:spacing w:val="-1"/>
          <w:w w:val="112"/>
        </w:rPr>
        <w:t>t</w:t>
      </w:r>
      <w:r>
        <w:rPr>
          <w:w w:val="121"/>
        </w:rPr>
        <w:t>i</w:t>
      </w:r>
      <w:r>
        <w:rPr>
          <w:spacing w:val="-2"/>
          <w:w w:val="86"/>
        </w:rPr>
        <w:t>o</w:t>
      </w:r>
      <w:r>
        <w:rPr>
          <w:spacing w:val="1"/>
          <w:w w:val="99"/>
        </w:rPr>
        <w:t>n</w:t>
      </w:r>
      <w:r>
        <w:rPr>
          <w:spacing w:val="-1"/>
          <w:w w:val="99"/>
        </w:rPr>
        <w:t>)</w:t>
      </w:r>
      <w:r>
        <w:rPr>
          <w:w w:val="99"/>
        </w:rPr>
        <w:t>단계</w:t>
      </w:r>
      <w:r>
        <w:rPr>
          <w:w w:val="62"/>
        </w:rPr>
        <w:t>,</w:t>
      </w:r>
      <w:r>
        <w:rPr>
          <w:spacing w:val="40"/>
        </w:rPr>
        <w:t> </w:t>
      </w:r>
      <w:r>
        <w:rPr/>
        <w:t>영향범주별</w:t>
      </w:r>
      <w:r>
        <w:rPr>
          <w:spacing w:val="40"/>
        </w:rPr>
        <w:t> </w:t>
      </w:r>
      <w:r>
        <w:rPr/>
        <w:t>환경영향을</w:t>
      </w:r>
      <w:r>
        <w:rPr>
          <w:spacing w:val="40"/>
        </w:rPr>
        <w:t> </w:t>
      </w:r>
      <w:r>
        <w:rPr/>
        <w:t>지역적인</w:t>
      </w:r>
      <w:r>
        <w:rPr>
          <w:spacing w:val="40"/>
        </w:rPr>
        <w:t> </w:t>
      </w:r>
      <w:r>
        <w:rPr/>
        <w:t>인자</w:t>
      </w:r>
      <w:r>
        <w:rPr>
          <w:spacing w:val="40"/>
        </w:rPr>
        <w:t> </w:t>
      </w:r>
      <w:r>
        <w:rPr/>
        <w:t>또는</w:t>
      </w:r>
      <w:r>
        <w:rPr>
          <w:spacing w:val="40"/>
        </w:rPr>
        <w:t> </w:t>
      </w:r>
      <w:r>
        <w:rPr/>
        <w:t>시간적인</w:t>
      </w:r>
      <w:r>
        <w:rPr>
          <w:spacing w:val="40"/>
        </w:rPr>
        <w:t> </w:t>
      </w:r>
      <w:r>
        <w:rPr/>
        <w:t>인 자, 인구수에 의한 인자 등에 의해 나누는 </w:t>
      </w:r>
      <w:r>
        <w:rPr>
          <w:w w:val="98"/>
        </w:rPr>
        <w:t>정규화</w:t>
      </w:r>
      <w:r>
        <w:rPr>
          <w:spacing w:val="-2"/>
          <w:w w:val="104"/>
        </w:rPr>
        <w:t>(</w:t>
      </w:r>
      <w:r>
        <w:rPr>
          <w:w w:val="110"/>
        </w:rPr>
        <w:t>N</w:t>
      </w:r>
      <w:r>
        <w:rPr>
          <w:w w:val="85"/>
        </w:rPr>
        <w:t>o</w:t>
      </w:r>
      <w:r>
        <w:rPr>
          <w:spacing w:val="-2"/>
          <w:w w:val="125"/>
        </w:rPr>
        <w:t>r</w:t>
      </w:r>
      <w:r>
        <w:rPr>
          <w:w w:val="92"/>
        </w:rPr>
        <w:t>m</w:t>
      </w:r>
      <w:r>
        <w:rPr>
          <w:w w:val="86"/>
        </w:rPr>
        <w:t>a</w:t>
      </w:r>
      <w:r>
        <w:rPr>
          <w:spacing w:val="-1"/>
          <w:w w:val="117"/>
        </w:rPr>
        <w:t>l</w:t>
      </w:r>
      <w:r>
        <w:rPr>
          <w:w w:val="120"/>
        </w:rPr>
        <w:t>i</w:t>
      </w:r>
      <w:r>
        <w:rPr>
          <w:spacing w:val="-1"/>
          <w:w w:val="97"/>
        </w:rPr>
        <w:t>z</w:t>
      </w:r>
      <w:r>
        <w:rPr>
          <w:w w:val="86"/>
        </w:rPr>
        <w:t>a</w:t>
      </w:r>
      <w:r>
        <w:rPr>
          <w:spacing w:val="-1"/>
          <w:w w:val="111"/>
        </w:rPr>
        <w:t>t</w:t>
      </w:r>
      <w:r>
        <w:rPr>
          <w:w w:val="120"/>
        </w:rPr>
        <w:t>i</w:t>
      </w:r>
      <w:r>
        <w:rPr>
          <w:w w:val="85"/>
        </w:rPr>
        <w:t>o</w:t>
      </w:r>
      <w:r>
        <w:rPr>
          <w:spacing w:val="-1"/>
          <w:w w:val="98"/>
        </w:rPr>
        <w:t>n)</w:t>
      </w:r>
      <w:r>
        <w:rPr>
          <w:w w:val="98"/>
        </w:rPr>
        <w:t>단계</w:t>
      </w:r>
      <w:r>
        <w:rPr>
          <w:w w:val="61"/>
        </w:rPr>
        <w:t>,</w:t>
      </w:r>
      <w:r>
        <w:rPr>
          <w:spacing w:val="-1"/>
          <w:w w:val="99"/>
        </w:rPr>
        <w:t> </w:t>
      </w:r>
      <w:r>
        <w:rPr/>
        <w:t>마지막으로 영향범주별</w:t>
      </w:r>
      <w:r>
        <w:rPr>
          <w:spacing w:val="35"/>
        </w:rPr>
        <w:t> </w:t>
      </w:r>
      <w:r>
        <w:rPr/>
        <w:t>상대적인</w:t>
      </w:r>
      <w:r>
        <w:rPr>
          <w:spacing w:val="35"/>
        </w:rPr>
        <w:t> </w:t>
      </w:r>
      <w:r>
        <w:rPr/>
        <w:t>가중치를</w:t>
      </w:r>
      <w:r>
        <w:rPr>
          <w:spacing w:val="36"/>
        </w:rPr>
        <w:t> </w:t>
      </w:r>
      <w:r>
        <w:rPr/>
        <w:t>결정하는</w:t>
      </w:r>
      <w:r>
        <w:rPr>
          <w:spacing w:val="35"/>
        </w:rPr>
        <w:t> </w:t>
      </w:r>
      <w:r>
        <w:rPr/>
        <w:t>가중치</w:t>
      </w:r>
      <w:r>
        <w:rPr>
          <w:spacing w:val="36"/>
        </w:rPr>
        <w:t> </w:t>
      </w:r>
      <w:r>
        <w:rPr/>
        <w:t>부여(Weighting)단계로</w:t>
      </w:r>
      <w:r>
        <w:rPr>
          <w:spacing w:val="35"/>
        </w:rPr>
        <w:t> </w:t>
      </w:r>
      <w:r>
        <w:rPr>
          <w:spacing w:val="-2"/>
        </w:rPr>
        <w:t>진행된다.</w:t>
      </w:r>
    </w:p>
    <w:p>
      <w:pPr>
        <w:pStyle w:val="BodyText"/>
        <w:spacing w:before="10"/>
        <w:rPr>
          <w:sz w:val="21"/>
        </w:rPr>
      </w:pPr>
      <w:r>
        <w:rPr/>
        <w:drawing>
          <wp:anchor distT="0" distB="0" distL="0" distR="0" allowOverlap="1" layoutInCell="1" locked="0" behindDoc="0" simplePos="0" relativeHeight="6">
            <wp:simplePos x="0" y="0"/>
            <wp:positionH relativeFrom="page">
              <wp:posOffset>1611307</wp:posOffset>
            </wp:positionH>
            <wp:positionV relativeFrom="paragraph">
              <wp:posOffset>192845</wp:posOffset>
            </wp:positionV>
            <wp:extent cx="4696525" cy="2346960"/>
            <wp:effectExtent l="0" t="0" r="0" b="0"/>
            <wp:wrapTopAndBottom/>
            <wp:docPr id="9" name="image5.jpeg"/>
            <wp:cNvGraphicFramePr>
              <a:graphicFrameLocks noChangeAspect="1"/>
            </wp:cNvGraphicFramePr>
            <a:graphic>
              <a:graphicData uri="http://schemas.openxmlformats.org/drawingml/2006/picture">
                <pic:pic>
                  <pic:nvPicPr>
                    <pic:cNvPr id="10" name="image5.jpeg"/>
                    <pic:cNvPicPr/>
                  </pic:nvPicPr>
                  <pic:blipFill>
                    <a:blip r:embed="rId17" cstate="print"/>
                    <a:stretch>
                      <a:fillRect/>
                    </a:stretch>
                  </pic:blipFill>
                  <pic:spPr>
                    <a:xfrm>
                      <a:off x="0" y="0"/>
                      <a:ext cx="4696525" cy="2346960"/>
                    </a:xfrm>
                    <a:prstGeom prst="rect">
                      <a:avLst/>
                    </a:prstGeom>
                  </pic:spPr>
                </pic:pic>
              </a:graphicData>
            </a:graphic>
          </wp:anchor>
        </w:drawing>
      </w:r>
    </w:p>
    <w:p>
      <w:pPr>
        <w:pStyle w:val="BodyText"/>
      </w:pPr>
    </w:p>
    <w:p>
      <w:pPr>
        <w:pStyle w:val="BodyText"/>
        <w:spacing w:before="6"/>
        <w:rPr>
          <w:sz w:val="20"/>
        </w:rPr>
      </w:pPr>
    </w:p>
    <w:p>
      <w:pPr>
        <w:pStyle w:val="BodyText"/>
        <w:tabs>
          <w:tab w:pos="1568" w:val="left" w:leader="none"/>
        </w:tabs>
        <w:spacing w:before="1"/>
        <w:ind w:right="35"/>
        <w:jc w:val="center"/>
      </w:pPr>
      <w:r>
        <w:rPr/>
        <w:t>&lt;그림</w:t>
      </w:r>
      <w:r>
        <w:rPr>
          <w:spacing w:val="31"/>
        </w:rPr>
        <w:t> </w:t>
      </w:r>
      <w:r>
        <w:rPr/>
        <w:t>4-</w:t>
      </w:r>
      <w:r>
        <w:rPr>
          <w:spacing w:val="-5"/>
        </w:rPr>
        <w:t>5&gt;</w:t>
      </w:r>
      <w:r>
        <w:rPr/>
        <w:tab/>
        <w:t>전과정</w:t>
      </w:r>
      <w:r>
        <w:rPr>
          <w:spacing w:val="31"/>
        </w:rPr>
        <w:t> </w:t>
      </w:r>
      <w:r>
        <w:rPr/>
        <w:t>영향평가의</w:t>
      </w:r>
      <w:r>
        <w:rPr>
          <w:spacing w:val="32"/>
        </w:rPr>
        <w:t> </w:t>
      </w:r>
      <w:r>
        <w:rPr/>
        <w:t>기본</w:t>
      </w:r>
      <w:r>
        <w:rPr>
          <w:spacing w:val="32"/>
        </w:rPr>
        <w:t> </w:t>
      </w:r>
      <w:r>
        <w:rPr/>
        <w:t>요소와</w:t>
      </w:r>
      <w:r>
        <w:rPr>
          <w:spacing w:val="32"/>
        </w:rPr>
        <w:t> </w:t>
      </w:r>
      <w:r>
        <w:rPr/>
        <w:t>부가</w:t>
      </w:r>
      <w:r>
        <w:rPr>
          <w:spacing w:val="32"/>
        </w:rPr>
        <w:t> </w:t>
      </w:r>
      <w:r>
        <w:rPr>
          <w:spacing w:val="-5"/>
        </w:rPr>
        <w:t>요소</w:t>
      </w:r>
    </w:p>
    <w:p>
      <w:pPr>
        <w:pStyle w:val="BodyText"/>
      </w:pPr>
    </w:p>
    <w:p>
      <w:pPr>
        <w:pStyle w:val="BodyText"/>
      </w:pPr>
    </w:p>
    <w:p>
      <w:pPr>
        <w:pStyle w:val="BodyText"/>
        <w:spacing w:before="12"/>
        <w:rPr>
          <w:sz w:val="18"/>
        </w:rPr>
      </w:pPr>
    </w:p>
    <w:p>
      <w:pPr>
        <w:pStyle w:val="BodyText"/>
        <w:ind w:right="35"/>
        <w:jc w:val="center"/>
      </w:pPr>
      <w:r>
        <w:rPr/>
        <w:t>&lt;그림</w:t>
      </w:r>
      <w:r>
        <w:rPr>
          <w:spacing w:val="32"/>
        </w:rPr>
        <w:t> </w:t>
      </w:r>
      <w:r>
        <w:rPr/>
        <w:t>4-5&gt;</w:t>
      </w:r>
      <w:r>
        <w:rPr>
          <w:spacing w:val="35"/>
        </w:rPr>
        <w:t> </w:t>
      </w:r>
      <w:r>
        <w:rPr/>
        <w:t>에서</w:t>
      </w:r>
      <w:r>
        <w:rPr>
          <w:spacing w:val="33"/>
        </w:rPr>
        <w:t> </w:t>
      </w:r>
      <w:r>
        <w:rPr/>
        <w:t>볼</w:t>
      </w:r>
      <w:r>
        <w:rPr>
          <w:spacing w:val="33"/>
        </w:rPr>
        <w:t> </w:t>
      </w:r>
      <w:r>
        <w:rPr/>
        <w:t>수</w:t>
      </w:r>
      <w:r>
        <w:rPr>
          <w:spacing w:val="33"/>
        </w:rPr>
        <w:t> </w:t>
      </w:r>
      <w:r>
        <w:rPr/>
        <w:t>있듯이</w:t>
      </w:r>
      <w:r>
        <w:rPr>
          <w:spacing w:val="33"/>
        </w:rPr>
        <w:t> </w:t>
      </w:r>
      <w:r>
        <w:rPr/>
        <w:t>기본요소의</w:t>
      </w:r>
      <w:r>
        <w:rPr>
          <w:spacing w:val="32"/>
        </w:rPr>
        <w:t> </w:t>
      </w:r>
      <w:r>
        <w:rPr/>
        <w:t>분류화와</w:t>
      </w:r>
      <w:r>
        <w:rPr>
          <w:spacing w:val="33"/>
        </w:rPr>
        <w:t> </w:t>
      </w:r>
      <w:r>
        <w:rPr/>
        <w:t>특성화단계는</w:t>
      </w:r>
      <w:r>
        <w:rPr>
          <w:spacing w:val="33"/>
        </w:rPr>
        <w:t> </w:t>
      </w:r>
      <w:r>
        <w:rPr>
          <w:spacing w:val="-4"/>
        </w:rPr>
        <w:t>필수적인</w:t>
      </w:r>
    </w:p>
    <w:p>
      <w:pPr>
        <w:spacing w:after="0"/>
        <w:jc w:val="center"/>
        <w:sectPr>
          <w:pgSz w:w="11900" w:h="16820"/>
          <w:pgMar w:top="1600" w:bottom="280" w:left="1300" w:right="1260"/>
        </w:sectPr>
      </w:pPr>
    </w:p>
    <w:p>
      <w:pPr>
        <w:pStyle w:val="BodyText"/>
        <w:rPr>
          <w:sz w:val="20"/>
        </w:rPr>
      </w:pPr>
    </w:p>
    <w:p>
      <w:pPr>
        <w:pStyle w:val="BodyText"/>
        <w:rPr>
          <w:sz w:val="25"/>
        </w:rPr>
      </w:pPr>
    </w:p>
    <w:p>
      <w:pPr>
        <w:pStyle w:val="BodyText"/>
        <w:spacing w:line="391" w:lineRule="auto" w:before="52"/>
        <w:ind w:left="117" w:right="291" w:firstLine="127"/>
        <w:rPr>
          <w:rFonts w:ascii="Malgun Gothic" w:eastAsia="Malgun Gothic"/>
        </w:rPr>
      </w:pPr>
      <w:r>
        <w:rPr/>
        <w:t>단계이지만 부가요소의 정규화와 가중화 단계는 선택사항으로 분류 될 수 있다.</w:t>
      </w:r>
      <w:r>
        <w:rPr>
          <w:spacing w:val="80"/>
        </w:rPr>
        <w:t> </w:t>
      </w:r>
      <w:r>
        <w:rPr>
          <w:rFonts w:ascii="Malgun Gothic" w:eastAsia="Malgun Gothic"/>
        </w:rPr>
        <w:t>가)</w:t>
      </w:r>
      <w:r>
        <w:rPr>
          <w:rFonts w:ascii="Malgun Gothic" w:eastAsia="Malgun Gothic"/>
          <w:spacing w:val="40"/>
        </w:rPr>
        <w:t> </w:t>
      </w:r>
      <w:r>
        <w:rPr>
          <w:rFonts w:ascii="Malgun Gothic" w:eastAsia="Malgun Gothic"/>
        </w:rPr>
        <w:t>환경</w:t>
      </w:r>
      <w:r>
        <w:rPr>
          <w:rFonts w:ascii="Malgun Gothic" w:eastAsia="Malgun Gothic"/>
          <w:spacing w:val="40"/>
        </w:rPr>
        <w:t> </w:t>
      </w:r>
      <w:r>
        <w:rPr>
          <w:rFonts w:ascii="Malgun Gothic" w:eastAsia="Malgun Gothic"/>
        </w:rPr>
        <w:t>영향</w:t>
      </w:r>
    </w:p>
    <w:p>
      <w:pPr>
        <w:pStyle w:val="BodyText"/>
        <w:spacing w:line="264" w:lineRule="exact"/>
        <w:ind w:left="117"/>
        <w:jc w:val="both"/>
      </w:pPr>
      <w:r>
        <w:rPr/>
        <w:t>전과정</w:t>
      </w:r>
      <w:r>
        <w:rPr>
          <w:spacing w:val="39"/>
        </w:rPr>
        <w:t> </w:t>
      </w:r>
      <w:r>
        <w:rPr/>
        <w:t>평가에서</w:t>
      </w:r>
      <w:r>
        <w:rPr>
          <w:spacing w:val="38"/>
        </w:rPr>
        <w:t> </w:t>
      </w:r>
      <w:r>
        <w:rPr/>
        <w:t>현재까지</w:t>
      </w:r>
      <w:r>
        <w:rPr>
          <w:spacing w:val="39"/>
        </w:rPr>
        <w:t> </w:t>
      </w:r>
      <w:r>
        <w:rPr/>
        <w:t>가장</w:t>
      </w:r>
      <w:r>
        <w:rPr>
          <w:spacing w:val="40"/>
        </w:rPr>
        <w:t> </w:t>
      </w:r>
      <w:r>
        <w:rPr/>
        <w:t>일반적으로</w:t>
      </w:r>
      <w:r>
        <w:rPr>
          <w:spacing w:val="38"/>
        </w:rPr>
        <w:t> </w:t>
      </w:r>
      <w:r>
        <w:rPr/>
        <w:t>평가하는</w:t>
      </w:r>
      <w:r>
        <w:rPr>
          <w:spacing w:val="39"/>
        </w:rPr>
        <w:t> </w:t>
      </w:r>
      <w:r>
        <w:rPr/>
        <w:t>환경영향범주는</w:t>
      </w:r>
      <w:r>
        <w:rPr>
          <w:spacing w:val="40"/>
        </w:rPr>
        <w:t> </w:t>
      </w:r>
      <w:r>
        <w:rPr/>
        <w:t>총</w:t>
      </w:r>
      <w:r>
        <w:rPr>
          <w:spacing w:val="38"/>
        </w:rPr>
        <w:t> </w:t>
      </w:r>
      <w:r>
        <w:rPr>
          <w:spacing w:val="-4"/>
        </w:rPr>
        <w:t>3가지이</w:t>
      </w:r>
    </w:p>
    <w:p>
      <w:pPr>
        <w:pStyle w:val="BodyText"/>
        <w:spacing w:line="300" w:lineRule="auto" w:before="75"/>
        <w:ind w:left="117" w:right="155"/>
        <w:jc w:val="both"/>
      </w:pPr>
      <w:r>
        <w:rPr/>
        <w:t>다. 이 3가지 환경영향 범주는 오랜 시간을 거쳐서 합의가 된 사항이다. 이 </w:t>
      </w:r>
      <w:r>
        <w:rPr/>
        <w:t>환경</w:t>
      </w:r>
      <w:r>
        <w:rPr>
          <w:spacing w:val="80"/>
        </w:rPr>
        <w:t> </w:t>
      </w:r>
      <w:r>
        <w:rPr/>
        <w:t>영향 범주에는 자원의 사용(Resource use), 인류의 건강(Human health) 그리고 생태계에 미치는 영향(Ecological consequences)가 있다.</w:t>
      </w:r>
    </w:p>
    <w:p>
      <w:pPr>
        <w:pStyle w:val="BodyText"/>
        <w:spacing w:line="300" w:lineRule="auto" w:before="195"/>
        <w:ind w:left="117" w:right="155"/>
        <w:jc w:val="both"/>
      </w:pPr>
      <w:r>
        <w:rPr/>
        <w:t>실제로 환경 영향을 이해하기는 매우 어렵고 복잡한 과정이다. 그로 인해 환경 </w:t>
      </w:r>
      <w:r>
        <w:rPr/>
        <w:t>영 향을 평가하기 위한 방법들 또한 연구 목적에 따라 여러가지가 있으며 그에 따라 결과</w:t>
      </w:r>
      <w:r>
        <w:rPr>
          <w:spacing w:val="40"/>
        </w:rPr>
        <w:t> </w:t>
      </w:r>
      <w:r>
        <w:rPr/>
        <w:t>값</w:t>
      </w:r>
      <w:r>
        <w:rPr>
          <w:spacing w:val="40"/>
        </w:rPr>
        <w:t> </w:t>
      </w:r>
      <w:r>
        <w:rPr/>
        <w:t>또한</w:t>
      </w:r>
      <w:r>
        <w:rPr>
          <w:spacing w:val="40"/>
        </w:rPr>
        <w:t> </w:t>
      </w:r>
      <w:r>
        <w:rPr/>
        <w:t>다르게</w:t>
      </w:r>
      <w:r>
        <w:rPr>
          <w:spacing w:val="40"/>
        </w:rPr>
        <w:t> </w:t>
      </w:r>
      <w:r>
        <w:rPr/>
        <w:t>도출되어진다.</w:t>
      </w:r>
      <w:r>
        <w:rPr>
          <w:spacing w:val="40"/>
        </w:rPr>
        <w:t> </w:t>
      </w:r>
      <w:r>
        <w:rPr/>
        <w:t>환경</w:t>
      </w:r>
      <w:r>
        <w:rPr>
          <w:spacing w:val="40"/>
        </w:rPr>
        <w:t> </w:t>
      </w:r>
      <w:r>
        <w:rPr/>
        <w:t>영향이</w:t>
      </w:r>
      <w:r>
        <w:rPr>
          <w:spacing w:val="40"/>
        </w:rPr>
        <w:t> </w:t>
      </w:r>
      <w:r>
        <w:rPr/>
        <w:t>복잡해</w:t>
      </w:r>
      <w:r>
        <w:rPr>
          <w:spacing w:val="40"/>
        </w:rPr>
        <w:t> </w:t>
      </w:r>
      <w:r>
        <w:rPr/>
        <w:t>질</w:t>
      </w:r>
      <w:r>
        <w:rPr>
          <w:spacing w:val="40"/>
        </w:rPr>
        <w:t> </w:t>
      </w:r>
      <w:r>
        <w:rPr/>
        <w:t>수</w:t>
      </w:r>
      <w:r>
        <w:rPr>
          <w:spacing w:val="40"/>
        </w:rPr>
        <w:t> </w:t>
      </w:r>
      <w:r>
        <w:rPr/>
        <w:t>밖에</w:t>
      </w:r>
      <w:r>
        <w:rPr>
          <w:spacing w:val="40"/>
        </w:rPr>
        <w:t> </w:t>
      </w:r>
      <w:r>
        <w:rPr/>
        <w:t>없는</w:t>
      </w:r>
      <w:r>
        <w:rPr>
          <w:spacing w:val="40"/>
        </w:rPr>
        <w:t> </w:t>
      </w:r>
      <w:r>
        <w:rPr/>
        <w:t>이유는 이</w:t>
      </w:r>
      <w:r>
        <w:rPr>
          <w:spacing w:val="40"/>
        </w:rPr>
        <w:t> </w:t>
      </w:r>
      <w:r>
        <w:rPr/>
        <w:t>기작이</w:t>
      </w:r>
      <w:r>
        <w:rPr>
          <w:spacing w:val="40"/>
        </w:rPr>
        <w:t> </w:t>
      </w:r>
      <w:r>
        <w:rPr/>
        <w:t>원인과</w:t>
      </w:r>
      <w:r>
        <w:rPr>
          <w:spacing w:val="40"/>
        </w:rPr>
        <w:t> </w:t>
      </w:r>
      <w:r>
        <w:rPr/>
        <w:t>결과의</w:t>
      </w:r>
      <w:r>
        <w:rPr>
          <w:spacing w:val="40"/>
        </w:rPr>
        <w:t> </w:t>
      </w:r>
      <w:r>
        <w:rPr/>
        <w:t>사슬구조로</w:t>
      </w:r>
      <w:r>
        <w:rPr>
          <w:spacing w:val="40"/>
        </w:rPr>
        <w:t> </w:t>
      </w:r>
      <w:r>
        <w:rPr/>
        <w:t>이루어져</w:t>
      </w:r>
      <w:r>
        <w:rPr>
          <w:spacing w:val="40"/>
        </w:rPr>
        <w:t> </w:t>
      </w:r>
      <w:r>
        <w:rPr/>
        <w:t>있기</w:t>
      </w:r>
      <w:r>
        <w:rPr>
          <w:spacing w:val="40"/>
        </w:rPr>
        <w:t> </w:t>
      </w:r>
      <w:r>
        <w:rPr/>
        <w:t>때문이다.</w:t>
      </w:r>
    </w:p>
    <w:p>
      <w:pPr>
        <w:pStyle w:val="BodyText"/>
        <w:rPr>
          <w:sz w:val="20"/>
        </w:rPr>
      </w:pPr>
    </w:p>
    <w:p>
      <w:pPr>
        <w:pStyle w:val="BodyText"/>
        <w:rPr>
          <w:sz w:val="20"/>
        </w:rPr>
      </w:pPr>
    </w:p>
    <w:p>
      <w:pPr>
        <w:pStyle w:val="BodyText"/>
        <w:spacing w:before="12"/>
        <w:rPr>
          <w:sz w:val="29"/>
        </w:rPr>
      </w:pPr>
      <w:r>
        <w:rPr/>
        <w:drawing>
          <wp:anchor distT="0" distB="0" distL="0" distR="0" allowOverlap="1" layoutInCell="1" locked="0" behindDoc="0" simplePos="0" relativeHeight="7">
            <wp:simplePos x="0" y="0"/>
            <wp:positionH relativeFrom="page">
              <wp:posOffset>1757000</wp:posOffset>
            </wp:positionH>
            <wp:positionV relativeFrom="paragraph">
              <wp:posOffset>259370</wp:posOffset>
            </wp:positionV>
            <wp:extent cx="4068727" cy="2644902"/>
            <wp:effectExtent l="0" t="0" r="0" b="0"/>
            <wp:wrapTopAndBottom/>
            <wp:docPr id="11" name="image6.jpeg"/>
            <wp:cNvGraphicFramePr>
              <a:graphicFrameLocks noChangeAspect="1"/>
            </wp:cNvGraphicFramePr>
            <a:graphic>
              <a:graphicData uri="http://schemas.openxmlformats.org/drawingml/2006/picture">
                <pic:pic>
                  <pic:nvPicPr>
                    <pic:cNvPr id="12" name="image6.jpeg"/>
                    <pic:cNvPicPr/>
                  </pic:nvPicPr>
                  <pic:blipFill>
                    <a:blip r:embed="rId18" cstate="print"/>
                    <a:stretch>
                      <a:fillRect/>
                    </a:stretch>
                  </pic:blipFill>
                  <pic:spPr>
                    <a:xfrm>
                      <a:off x="0" y="0"/>
                      <a:ext cx="4068727" cy="2644902"/>
                    </a:xfrm>
                    <a:prstGeom prst="rect">
                      <a:avLst/>
                    </a:prstGeom>
                  </pic:spPr>
                </pic:pic>
              </a:graphicData>
            </a:graphic>
          </wp:anchor>
        </w:drawing>
      </w:r>
    </w:p>
    <w:p>
      <w:pPr>
        <w:pStyle w:val="BodyText"/>
      </w:pPr>
    </w:p>
    <w:p>
      <w:pPr>
        <w:pStyle w:val="BodyText"/>
        <w:spacing w:before="12"/>
      </w:pPr>
    </w:p>
    <w:p>
      <w:pPr>
        <w:pStyle w:val="BodyText"/>
        <w:tabs>
          <w:tab w:pos="1568" w:val="left" w:leader="none"/>
        </w:tabs>
        <w:ind w:right="35"/>
        <w:jc w:val="center"/>
      </w:pPr>
      <w:r>
        <w:rPr/>
        <w:t>&lt;그림</w:t>
      </w:r>
      <w:r>
        <w:rPr>
          <w:spacing w:val="31"/>
        </w:rPr>
        <w:t> </w:t>
      </w:r>
      <w:r>
        <w:rPr/>
        <w:t>4-</w:t>
      </w:r>
      <w:r>
        <w:rPr>
          <w:spacing w:val="-5"/>
        </w:rPr>
        <w:t>6&gt;</w:t>
      </w:r>
      <w:r>
        <w:rPr/>
        <w:tab/>
        <w:t>환경영향의</w:t>
      </w:r>
      <w:r>
        <w:rPr>
          <w:spacing w:val="31"/>
        </w:rPr>
        <w:t> </w:t>
      </w:r>
      <w:r>
        <w:rPr/>
        <w:t>원인과</w:t>
      </w:r>
      <w:r>
        <w:rPr>
          <w:spacing w:val="32"/>
        </w:rPr>
        <w:t> </w:t>
      </w:r>
      <w:r>
        <w:rPr/>
        <w:t>결과</w:t>
      </w:r>
      <w:r>
        <w:rPr>
          <w:spacing w:val="32"/>
        </w:rPr>
        <w:t> </w:t>
      </w:r>
      <w:r>
        <w:rPr/>
        <w:t>사슬</w:t>
      </w:r>
      <w:r>
        <w:rPr>
          <w:spacing w:val="32"/>
        </w:rPr>
        <w:t> </w:t>
      </w:r>
      <w:r>
        <w:rPr>
          <w:spacing w:val="-5"/>
        </w:rPr>
        <w:t>구조</w:t>
      </w:r>
    </w:p>
    <w:p>
      <w:pPr>
        <w:pStyle w:val="BodyText"/>
      </w:pPr>
    </w:p>
    <w:p>
      <w:pPr>
        <w:pStyle w:val="BodyText"/>
      </w:pPr>
    </w:p>
    <w:p>
      <w:pPr>
        <w:pStyle w:val="BodyText"/>
        <w:spacing w:before="10"/>
        <w:rPr>
          <w:sz w:val="18"/>
        </w:rPr>
      </w:pPr>
    </w:p>
    <w:p>
      <w:pPr>
        <w:pStyle w:val="BodyText"/>
        <w:spacing w:line="300" w:lineRule="auto"/>
        <w:ind w:left="117" w:right="155"/>
        <w:jc w:val="both"/>
      </w:pPr>
      <w:r>
        <w:rPr/>
        <w:t>예로 온실가스의 환경영향은 이산화탄소(CO2), 메탄(CH4), 아산화질소(N2O), </w:t>
      </w:r>
      <w:r>
        <w:rPr/>
        <w:t>프 레온가스(CFCs)등등에</w:t>
      </w:r>
      <w:r>
        <w:rPr>
          <w:spacing w:val="40"/>
        </w:rPr>
        <w:t> </w:t>
      </w:r>
      <w:r>
        <w:rPr/>
        <w:t>의해</w:t>
      </w:r>
      <w:r>
        <w:rPr>
          <w:spacing w:val="40"/>
        </w:rPr>
        <w:t> </w:t>
      </w:r>
      <w:r>
        <w:rPr/>
        <w:t>야기된다.</w:t>
      </w:r>
      <w:r>
        <w:rPr>
          <w:spacing w:val="40"/>
        </w:rPr>
        <w:t> </w:t>
      </w:r>
      <w:r>
        <w:rPr/>
        <w:t>제품의</w:t>
      </w:r>
      <w:r>
        <w:rPr>
          <w:spacing w:val="40"/>
        </w:rPr>
        <w:t> </w:t>
      </w:r>
      <w:r>
        <w:rPr/>
        <w:t>생산</w:t>
      </w:r>
      <w:r>
        <w:rPr>
          <w:spacing w:val="40"/>
        </w:rPr>
        <w:t> </w:t>
      </w:r>
      <w:r>
        <w:rPr/>
        <w:t>활동을</w:t>
      </w:r>
      <w:r>
        <w:rPr>
          <w:spacing w:val="40"/>
        </w:rPr>
        <w:t> </w:t>
      </w:r>
      <w:r>
        <w:rPr/>
        <w:t>통해</w:t>
      </w:r>
      <w:r>
        <w:rPr>
          <w:spacing w:val="40"/>
        </w:rPr>
        <w:t> </w:t>
      </w:r>
      <w:r>
        <w:rPr/>
        <w:t>이</w:t>
      </w:r>
      <w:r>
        <w:rPr>
          <w:spacing w:val="40"/>
        </w:rPr>
        <w:t> </w:t>
      </w:r>
      <w:r>
        <w:rPr/>
        <w:t>가스들이</w:t>
      </w:r>
      <w:r>
        <w:rPr>
          <w:spacing w:val="40"/>
        </w:rPr>
        <w:t> </w:t>
      </w:r>
      <w:r>
        <w:rPr/>
        <w:t>대 기 중으로 방출되어질 경우 이 가스들 모두 적외선을 흡수한다. 그로 인해 지구에 의해</w:t>
      </w:r>
      <w:r>
        <w:rPr>
          <w:spacing w:val="43"/>
        </w:rPr>
        <w:t> </w:t>
      </w:r>
      <w:r>
        <w:rPr/>
        <w:t>흡수된</w:t>
      </w:r>
      <w:r>
        <w:rPr>
          <w:spacing w:val="40"/>
        </w:rPr>
        <w:t> </w:t>
      </w:r>
      <w:r>
        <w:rPr/>
        <w:t>적외선과</w:t>
      </w:r>
      <w:r>
        <w:rPr>
          <w:spacing w:val="44"/>
        </w:rPr>
        <w:t> </w:t>
      </w:r>
      <w:r>
        <w:rPr/>
        <w:t>다시</w:t>
      </w:r>
      <w:r>
        <w:rPr>
          <w:spacing w:val="40"/>
        </w:rPr>
        <w:t> </w:t>
      </w:r>
      <w:r>
        <w:rPr/>
        <w:t>방출되는</w:t>
      </w:r>
      <w:r>
        <w:rPr>
          <w:spacing w:val="43"/>
        </w:rPr>
        <w:t> </w:t>
      </w:r>
      <w:r>
        <w:rPr/>
        <w:t>적외선사이의</w:t>
      </w:r>
      <w:r>
        <w:rPr>
          <w:spacing w:val="41"/>
        </w:rPr>
        <w:t> </w:t>
      </w:r>
      <w:r>
        <w:rPr/>
        <w:t>균형이</w:t>
      </w:r>
      <w:r>
        <w:rPr>
          <w:spacing w:val="43"/>
        </w:rPr>
        <w:t> </w:t>
      </w:r>
      <w:r>
        <w:rPr/>
        <w:t>무너지게</w:t>
      </w:r>
      <w:r>
        <w:rPr>
          <w:spacing w:val="41"/>
        </w:rPr>
        <w:t> </w:t>
      </w:r>
      <w:r>
        <w:rPr/>
        <w:t>된다.</w:t>
      </w:r>
      <w:r>
        <w:rPr>
          <w:spacing w:val="42"/>
        </w:rPr>
        <w:t> </w:t>
      </w:r>
      <w:r>
        <w:rPr/>
        <w:t>이</w:t>
      </w:r>
      <w:r>
        <w:rPr>
          <w:spacing w:val="41"/>
        </w:rPr>
        <w:t> </w:t>
      </w:r>
      <w:r>
        <w:rPr>
          <w:spacing w:val="-10"/>
        </w:rPr>
        <w:t>현</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상이 온실가스의 1차 영향이다. 이렇게 무너진 균형으로 인해 지구의 온도가 </w:t>
      </w:r>
      <w:r>
        <w:rPr/>
        <w:t>높아 지게 되며 이 현상을 온실가스의 2차 영향이라고 한다. 지구의 온도가 높아짐으로 인해 빙하가 녹아 없어지고 해수면이 상승하며 날씨패턴을 바꾸게 되는 등 3차 영향을 일으키게 된다. 결국 제품의 전과정평가를 통해 발생한 온실가스의 환경영 향을</w:t>
      </w:r>
      <w:r>
        <w:rPr>
          <w:spacing w:val="40"/>
        </w:rPr>
        <w:t> </w:t>
      </w:r>
      <w:r>
        <w:rPr/>
        <w:t>계산할</w:t>
      </w:r>
      <w:r>
        <w:rPr>
          <w:spacing w:val="40"/>
        </w:rPr>
        <w:t> </w:t>
      </w:r>
      <w:r>
        <w:rPr/>
        <w:t>때</w:t>
      </w:r>
      <w:r>
        <w:rPr>
          <w:spacing w:val="40"/>
        </w:rPr>
        <w:t> </w:t>
      </w:r>
      <w:r>
        <w:rPr/>
        <w:t>1차</w:t>
      </w:r>
      <w:r>
        <w:rPr>
          <w:spacing w:val="40"/>
        </w:rPr>
        <w:t> </w:t>
      </w:r>
      <w:r>
        <w:rPr/>
        <w:t>영향을</w:t>
      </w:r>
      <w:r>
        <w:rPr>
          <w:spacing w:val="40"/>
        </w:rPr>
        <w:t> </w:t>
      </w:r>
      <w:r>
        <w:rPr/>
        <w:t>보는</w:t>
      </w:r>
      <w:r>
        <w:rPr>
          <w:spacing w:val="40"/>
        </w:rPr>
        <w:t> </w:t>
      </w:r>
      <w:r>
        <w:rPr/>
        <w:t>것인지</w:t>
      </w:r>
      <w:r>
        <w:rPr>
          <w:spacing w:val="40"/>
        </w:rPr>
        <w:t> </w:t>
      </w:r>
      <w:r>
        <w:rPr/>
        <w:t>2차</w:t>
      </w:r>
      <w:r>
        <w:rPr>
          <w:spacing w:val="40"/>
        </w:rPr>
        <w:t> </w:t>
      </w:r>
      <w:r>
        <w:rPr/>
        <w:t>또는</w:t>
      </w:r>
      <w:r>
        <w:rPr>
          <w:spacing w:val="40"/>
        </w:rPr>
        <w:t> </w:t>
      </w:r>
      <w:r>
        <w:rPr/>
        <w:t>3차</w:t>
      </w:r>
      <w:r>
        <w:rPr>
          <w:spacing w:val="40"/>
        </w:rPr>
        <w:t> </w:t>
      </w:r>
      <w:r>
        <w:rPr/>
        <w:t>영향을</w:t>
      </w:r>
      <w:r>
        <w:rPr>
          <w:spacing w:val="40"/>
        </w:rPr>
        <w:t> </w:t>
      </w:r>
      <w:r>
        <w:rPr/>
        <w:t>보는</w:t>
      </w:r>
      <w:r>
        <w:rPr>
          <w:spacing w:val="40"/>
        </w:rPr>
        <w:t> </w:t>
      </w:r>
      <w:r>
        <w:rPr/>
        <w:t>것인지에</w:t>
      </w:r>
      <w:r>
        <w:rPr>
          <w:spacing w:val="40"/>
        </w:rPr>
        <w:t> </w:t>
      </w:r>
      <w:r>
        <w:rPr/>
        <w:t>따 라 결과값이 달라지게 된다. 이러한 불필요한 혼란을 줄이고 전과정영향평가의 표 준화를</w:t>
      </w:r>
      <w:r>
        <w:rPr>
          <w:spacing w:val="40"/>
        </w:rPr>
        <w:t> </w:t>
      </w:r>
      <w:r>
        <w:rPr/>
        <w:t>위해</w:t>
      </w:r>
      <w:r>
        <w:rPr>
          <w:spacing w:val="40"/>
        </w:rPr>
        <w:t> </w:t>
      </w:r>
      <w:r>
        <w:rPr/>
        <w:t>이미</w:t>
      </w:r>
      <w:r>
        <w:rPr>
          <w:spacing w:val="40"/>
        </w:rPr>
        <w:t> </w:t>
      </w:r>
      <w:r>
        <w:rPr/>
        <w:t>각나라와</w:t>
      </w:r>
      <w:r>
        <w:rPr>
          <w:spacing w:val="40"/>
        </w:rPr>
        <w:t> </w:t>
      </w:r>
      <w:r>
        <w:rPr/>
        <w:t>단체에서</w:t>
      </w:r>
      <w:r>
        <w:rPr>
          <w:spacing w:val="40"/>
        </w:rPr>
        <w:t> </w:t>
      </w:r>
      <w:r>
        <w:rPr/>
        <w:t>전과정영향평가</w:t>
      </w:r>
      <w:r>
        <w:rPr>
          <w:spacing w:val="40"/>
        </w:rPr>
        <w:t> </w:t>
      </w:r>
      <w:r>
        <w:rPr/>
        <w:t>방법들을</w:t>
      </w:r>
      <w:r>
        <w:rPr>
          <w:spacing w:val="40"/>
        </w:rPr>
        <w:t> </w:t>
      </w:r>
      <w:r>
        <w:rPr/>
        <w:t>구축해놓고</w:t>
      </w:r>
      <w:r>
        <w:rPr>
          <w:spacing w:val="40"/>
        </w:rPr>
        <w:t> </w:t>
      </w:r>
      <w:r>
        <w:rPr/>
        <w:t>있다.</w:t>
      </w:r>
    </w:p>
    <w:p>
      <w:pPr>
        <w:pStyle w:val="BodyText"/>
        <w:spacing w:before="110"/>
        <w:ind w:left="117"/>
        <w:jc w:val="both"/>
        <w:rPr>
          <w:rFonts w:ascii="Malgun Gothic" w:eastAsia="Malgun Gothic"/>
        </w:rPr>
      </w:pPr>
      <w:r>
        <w:rPr>
          <w:rFonts w:ascii="Malgun Gothic" w:eastAsia="Malgun Gothic"/>
        </w:rPr>
        <w:t>나)</w:t>
      </w:r>
      <w:r>
        <w:rPr>
          <w:rFonts w:ascii="Malgun Gothic" w:eastAsia="Malgun Gothic"/>
          <w:spacing w:val="59"/>
        </w:rPr>
        <w:t> </w:t>
      </w:r>
      <w:r>
        <w:rPr>
          <w:rFonts w:ascii="Malgun Gothic" w:eastAsia="Malgun Gothic"/>
        </w:rPr>
        <w:t>영향</w:t>
      </w:r>
      <w:r>
        <w:rPr>
          <w:rFonts w:ascii="Malgun Gothic" w:eastAsia="Malgun Gothic"/>
          <w:spacing w:val="60"/>
        </w:rPr>
        <w:t> </w:t>
      </w:r>
      <w:r>
        <w:rPr>
          <w:rFonts w:ascii="Malgun Gothic" w:eastAsia="Malgun Gothic"/>
        </w:rPr>
        <w:t>범주</w:t>
      </w:r>
      <w:r>
        <w:rPr>
          <w:rFonts w:ascii="Malgun Gothic" w:eastAsia="Malgun Gothic"/>
          <w:spacing w:val="61"/>
        </w:rPr>
        <w:t> </w:t>
      </w:r>
      <w:r>
        <w:rPr>
          <w:rFonts w:ascii="Malgun Gothic" w:eastAsia="Malgun Gothic"/>
          <w:spacing w:val="-5"/>
        </w:rPr>
        <w:t>정의</w:t>
      </w:r>
    </w:p>
    <w:p>
      <w:pPr>
        <w:pStyle w:val="BodyText"/>
        <w:spacing w:before="11"/>
        <w:rPr>
          <w:rFonts w:ascii="Malgun Gothic"/>
          <w:sz w:val="12"/>
        </w:rPr>
      </w:pPr>
    </w:p>
    <w:p>
      <w:pPr>
        <w:pStyle w:val="BodyText"/>
        <w:spacing w:line="300" w:lineRule="auto"/>
        <w:ind w:left="117" w:right="155"/>
        <w:jc w:val="both"/>
      </w:pPr>
      <w:r>
        <w:rPr/>
        <w:t>환경 영향의 범주는 전과정평가의 목적 및 범위 정의에 따라 정해진다. 또한, </w:t>
      </w:r>
      <w:r>
        <w:rPr/>
        <w:t>전 과정목록평가에</w:t>
      </w:r>
      <w:r>
        <w:rPr>
          <w:spacing w:val="40"/>
        </w:rPr>
        <w:t> </w:t>
      </w:r>
      <w:r>
        <w:rPr/>
        <w:t>의해</w:t>
      </w:r>
      <w:r>
        <w:rPr>
          <w:spacing w:val="40"/>
        </w:rPr>
        <w:t> </w:t>
      </w:r>
      <w:r>
        <w:rPr/>
        <w:t>정해지기도</w:t>
      </w:r>
      <w:r>
        <w:rPr>
          <w:spacing w:val="40"/>
        </w:rPr>
        <w:t> </w:t>
      </w:r>
      <w:r>
        <w:rPr/>
        <w:t>한다.</w:t>
      </w:r>
      <w:r>
        <w:rPr>
          <w:spacing w:val="40"/>
        </w:rPr>
        <w:t> </w:t>
      </w:r>
      <w:r>
        <w:rPr/>
        <w:t>환경</w:t>
      </w:r>
      <w:r>
        <w:rPr>
          <w:spacing w:val="40"/>
        </w:rPr>
        <w:t> </w:t>
      </w:r>
      <w:r>
        <w:rPr/>
        <w:t>영향의</w:t>
      </w:r>
      <w:r>
        <w:rPr>
          <w:spacing w:val="40"/>
        </w:rPr>
        <w:t> </w:t>
      </w:r>
      <w:r>
        <w:rPr/>
        <w:t>범주를</w:t>
      </w:r>
      <w:r>
        <w:rPr>
          <w:spacing w:val="40"/>
        </w:rPr>
        <w:t> </w:t>
      </w:r>
      <w:r>
        <w:rPr/>
        <w:t>정할</w:t>
      </w:r>
      <w:r>
        <w:rPr>
          <w:spacing w:val="40"/>
        </w:rPr>
        <w:t> </w:t>
      </w:r>
      <w:r>
        <w:rPr/>
        <w:t>때</w:t>
      </w:r>
      <w:r>
        <w:rPr>
          <w:spacing w:val="40"/>
        </w:rPr>
        <w:t> </w:t>
      </w:r>
      <w:r>
        <w:rPr/>
        <w:t>주로</w:t>
      </w:r>
      <w:r>
        <w:rPr>
          <w:spacing w:val="40"/>
        </w:rPr>
        <w:t> </w:t>
      </w:r>
      <w:r>
        <w:rPr/>
        <w:t>고려해 야 할 사항은 다음과 같다.</w:t>
      </w:r>
    </w:p>
    <w:p>
      <w:pPr>
        <w:pStyle w:val="ListParagraph"/>
        <w:numPr>
          <w:ilvl w:val="0"/>
          <w:numId w:val="5"/>
        </w:numPr>
        <w:tabs>
          <w:tab w:pos="1061" w:val="left" w:leader="none"/>
        </w:tabs>
        <w:spacing w:line="300" w:lineRule="auto" w:before="195" w:after="0"/>
        <w:ind w:left="1060" w:right="155" w:hanging="360"/>
        <w:jc w:val="both"/>
        <w:rPr>
          <w:sz w:val="24"/>
        </w:rPr>
      </w:pPr>
      <w:r>
        <w:rPr>
          <w:sz w:val="24"/>
        </w:rPr>
        <w:t>완전성(Completeness): 영향 범주는 연구하고자 하는 전과정 평가의 모든 환경 영향을 고려할 수 있어야 한다. 즉, 전과정평가에서 중요하게 </w:t>
      </w:r>
      <w:r>
        <w:rPr>
          <w:sz w:val="24"/>
        </w:rPr>
        <w:t>보고</w:t>
      </w:r>
      <w:r>
        <w:rPr>
          <w:sz w:val="24"/>
        </w:rPr>
        <w:t> 싶어하는</w:t>
      </w:r>
      <w:r>
        <w:rPr>
          <w:spacing w:val="40"/>
          <w:sz w:val="24"/>
        </w:rPr>
        <w:t> </w:t>
      </w:r>
      <w:r>
        <w:rPr>
          <w:sz w:val="24"/>
        </w:rPr>
        <w:t>환경</w:t>
      </w:r>
      <w:r>
        <w:rPr>
          <w:spacing w:val="40"/>
          <w:sz w:val="24"/>
        </w:rPr>
        <w:t> </w:t>
      </w:r>
      <w:r>
        <w:rPr>
          <w:sz w:val="24"/>
        </w:rPr>
        <w:t>문제들과</w:t>
      </w:r>
      <w:r>
        <w:rPr>
          <w:spacing w:val="40"/>
          <w:sz w:val="24"/>
        </w:rPr>
        <w:t> </w:t>
      </w:r>
      <w:r>
        <w:rPr>
          <w:sz w:val="24"/>
        </w:rPr>
        <w:t>자세하게</w:t>
      </w:r>
      <w:r>
        <w:rPr>
          <w:spacing w:val="40"/>
          <w:sz w:val="24"/>
        </w:rPr>
        <w:t> </w:t>
      </w:r>
      <w:r>
        <w:rPr>
          <w:sz w:val="24"/>
        </w:rPr>
        <w:t>보고</w:t>
      </w:r>
      <w:r>
        <w:rPr>
          <w:spacing w:val="40"/>
          <w:sz w:val="24"/>
        </w:rPr>
        <w:t> </w:t>
      </w:r>
      <w:r>
        <w:rPr>
          <w:sz w:val="24"/>
        </w:rPr>
        <w:t>싶은</w:t>
      </w:r>
      <w:r>
        <w:rPr>
          <w:spacing w:val="40"/>
          <w:sz w:val="24"/>
        </w:rPr>
        <w:t> </w:t>
      </w:r>
      <w:r>
        <w:rPr>
          <w:sz w:val="24"/>
        </w:rPr>
        <w:t>환경</w:t>
      </w:r>
      <w:r>
        <w:rPr>
          <w:spacing w:val="40"/>
          <w:sz w:val="24"/>
        </w:rPr>
        <w:t> </w:t>
      </w:r>
      <w:r>
        <w:rPr>
          <w:sz w:val="24"/>
        </w:rPr>
        <w:t>문제들을</w:t>
      </w:r>
      <w:r>
        <w:rPr>
          <w:spacing w:val="40"/>
          <w:sz w:val="24"/>
        </w:rPr>
        <w:t> </w:t>
      </w:r>
      <w:r>
        <w:rPr>
          <w:sz w:val="24"/>
        </w:rPr>
        <w:t>전부</w:t>
      </w:r>
      <w:r>
        <w:rPr>
          <w:spacing w:val="44"/>
          <w:sz w:val="24"/>
        </w:rPr>
        <w:t> </w:t>
      </w:r>
      <w:r>
        <w:rPr>
          <w:sz w:val="24"/>
        </w:rPr>
        <w:t>고려해</w:t>
      </w:r>
      <w:r>
        <w:rPr>
          <w:sz w:val="24"/>
        </w:rPr>
        <w:t> 야</w:t>
      </w:r>
      <w:r>
        <w:rPr>
          <w:spacing w:val="40"/>
          <w:sz w:val="24"/>
        </w:rPr>
        <w:t> </w:t>
      </w:r>
      <w:r>
        <w:rPr>
          <w:sz w:val="24"/>
        </w:rPr>
        <w:t>한 다.</w:t>
      </w:r>
    </w:p>
    <w:p>
      <w:pPr>
        <w:pStyle w:val="ListParagraph"/>
        <w:numPr>
          <w:ilvl w:val="0"/>
          <w:numId w:val="5"/>
        </w:numPr>
        <w:tabs>
          <w:tab w:pos="1060" w:val="left" w:leader="none"/>
          <w:tab w:pos="1061" w:val="left" w:leader="none"/>
        </w:tabs>
        <w:spacing w:line="240" w:lineRule="auto" w:before="193" w:after="0"/>
        <w:ind w:left="1060" w:right="0" w:hanging="361"/>
        <w:jc w:val="left"/>
        <w:rPr>
          <w:sz w:val="24"/>
        </w:rPr>
      </w:pPr>
      <w:r>
        <w:rPr>
          <w:sz w:val="24"/>
        </w:rPr>
        <w:t>실용성(Practicality):</w:t>
      </w:r>
      <w:r>
        <w:rPr>
          <w:spacing w:val="31"/>
          <w:sz w:val="24"/>
        </w:rPr>
        <w:t> </w:t>
      </w:r>
      <w:r>
        <w:rPr>
          <w:sz w:val="24"/>
        </w:rPr>
        <w:t>너무</w:t>
      </w:r>
      <w:r>
        <w:rPr>
          <w:spacing w:val="33"/>
          <w:sz w:val="24"/>
        </w:rPr>
        <w:t> </w:t>
      </w:r>
      <w:r>
        <w:rPr>
          <w:sz w:val="24"/>
        </w:rPr>
        <w:t>많은</w:t>
      </w:r>
      <w:r>
        <w:rPr>
          <w:spacing w:val="33"/>
          <w:sz w:val="24"/>
        </w:rPr>
        <w:t> </w:t>
      </w:r>
      <w:r>
        <w:rPr>
          <w:sz w:val="24"/>
        </w:rPr>
        <w:t>영향</w:t>
      </w:r>
      <w:r>
        <w:rPr>
          <w:spacing w:val="32"/>
          <w:sz w:val="24"/>
        </w:rPr>
        <w:t> </w:t>
      </w:r>
      <w:r>
        <w:rPr>
          <w:sz w:val="24"/>
        </w:rPr>
        <w:t>범주를</w:t>
      </w:r>
      <w:r>
        <w:rPr>
          <w:spacing w:val="33"/>
          <w:sz w:val="24"/>
        </w:rPr>
        <w:t> </w:t>
      </w:r>
      <w:r>
        <w:rPr>
          <w:sz w:val="24"/>
        </w:rPr>
        <w:t>정하지</w:t>
      </w:r>
      <w:r>
        <w:rPr>
          <w:spacing w:val="33"/>
          <w:sz w:val="24"/>
        </w:rPr>
        <w:t> </w:t>
      </w:r>
      <w:r>
        <w:rPr>
          <w:spacing w:val="-4"/>
          <w:sz w:val="24"/>
        </w:rPr>
        <w:t>않는다.</w:t>
      </w:r>
    </w:p>
    <w:p>
      <w:pPr>
        <w:pStyle w:val="BodyText"/>
        <w:spacing w:before="8"/>
        <w:rPr>
          <w:sz w:val="21"/>
        </w:rPr>
      </w:pPr>
    </w:p>
    <w:p>
      <w:pPr>
        <w:pStyle w:val="ListParagraph"/>
        <w:numPr>
          <w:ilvl w:val="0"/>
          <w:numId w:val="5"/>
        </w:numPr>
        <w:tabs>
          <w:tab w:pos="1061" w:val="left" w:leader="none"/>
        </w:tabs>
        <w:spacing w:line="300" w:lineRule="auto" w:before="0" w:after="0"/>
        <w:ind w:left="1060" w:right="155" w:hanging="360"/>
        <w:jc w:val="both"/>
        <w:rPr>
          <w:sz w:val="24"/>
        </w:rPr>
      </w:pPr>
      <w:r>
        <w:rPr>
          <w:sz w:val="24"/>
        </w:rPr>
        <w:t>독립성(Independence): 중복 계산을 피하기 위해 각각의 영향범주들은 상 호 독립적으로 분리되어있어야 한다.</w:t>
      </w:r>
    </w:p>
    <w:p>
      <w:pPr>
        <w:pStyle w:val="ListParagraph"/>
        <w:numPr>
          <w:ilvl w:val="0"/>
          <w:numId w:val="5"/>
        </w:numPr>
        <w:tabs>
          <w:tab w:pos="1061" w:val="left" w:leader="none"/>
        </w:tabs>
        <w:spacing w:line="300" w:lineRule="auto" w:before="196" w:after="0"/>
        <w:ind w:left="1060" w:right="155" w:hanging="360"/>
        <w:jc w:val="both"/>
        <w:rPr>
          <w:sz w:val="24"/>
        </w:rPr>
      </w:pPr>
      <w:r>
        <w:rPr>
          <w:sz w:val="24"/>
        </w:rPr>
        <w:t>전과정평가 계산들과 통합할 수 있는 가능성: 전과정목록평가의 </w:t>
      </w:r>
      <w:r>
        <w:rPr>
          <w:sz w:val="24"/>
        </w:rPr>
        <w:t>각각의</w:t>
      </w:r>
      <w:r>
        <w:rPr>
          <w:sz w:val="24"/>
        </w:rPr>
        <w:t> 계수들이</w:t>
      </w:r>
      <w:r>
        <w:rPr>
          <w:spacing w:val="40"/>
          <w:sz w:val="24"/>
        </w:rPr>
        <w:t> </w:t>
      </w:r>
      <w:r>
        <w:rPr>
          <w:sz w:val="24"/>
        </w:rPr>
        <w:t>전과정영향평가의</w:t>
      </w:r>
      <w:r>
        <w:rPr>
          <w:spacing w:val="40"/>
          <w:sz w:val="24"/>
        </w:rPr>
        <w:t> </w:t>
      </w:r>
      <w:r>
        <w:rPr>
          <w:sz w:val="24"/>
        </w:rPr>
        <w:t>계산에</w:t>
      </w:r>
      <w:r>
        <w:rPr>
          <w:spacing w:val="40"/>
          <w:sz w:val="24"/>
        </w:rPr>
        <w:t> </w:t>
      </w:r>
      <w:r>
        <w:rPr>
          <w:sz w:val="24"/>
        </w:rPr>
        <w:t>전부</w:t>
      </w:r>
      <w:r>
        <w:rPr>
          <w:spacing w:val="40"/>
          <w:sz w:val="24"/>
        </w:rPr>
        <w:t> </w:t>
      </w:r>
      <w:r>
        <w:rPr>
          <w:sz w:val="24"/>
        </w:rPr>
        <w:t>연계가</w:t>
      </w:r>
      <w:r>
        <w:rPr>
          <w:spacing w:val="40"/>
          <w:sz w:val="24"/>
        </w:rPr>
        <w:t> </w:t>
      </w:r>
      <w:r>
        <w:rPr>
          <w:sz w:val="24"/>
        </w:rPr>
        <w:t>될</w:t>
      </w:r>
      <w:r>
        <w:rPr>
          <w:spacing w:val="40"/>
          <w:sz w:val="24"/>
        </w:rPr>
        <w:t> </w:t>
      </w:r>
      <w:r>
        <w:rPr>
          <w:sz w:val="24"/>
        </w:rPr>
        <w:t>수</w:t>
      </w:r>
      <w:r>
        <w:rPr>
          <w:spacing w:val="40"/>
          <w:sz w:val="24"/>
        </w:rPr>
        <w:t> </w:t>
      </w:r>
      <w:r>
        <w:rPr>
          <w:sz w:val="24"/>
        </w:rPr>
        <w:t>있어야</w:t>
      </w:r>
      <w:r>
        <w:rPr>
          <w:spacing w:val="40"/>
          <w:sz w:val="24"/>
        </w:rPr>
        <w:t> </w:t>
      </w:r>
      <w:r>
        <w:rPr>
          <w:sz w:val="24"/>
        </w:rPr>
        <w:t>한다.</w:t>
      </w:r>
    </w:p>
    <w:p>
      <w:pPr>
        <w:pStyle w:val="ListParagraph"/>
        <w:numPr>
          <w:ilvl w:val="0"/>
          <w:numId w:val="5"/>
        </w:numPr>
        <w:tabs>
          <w:tab w:pos="1061" w:val="left" w:leader="none"/>
        </w:tabs>
        <w:spacing w:line="300" w:lineRule="auto" w:before="196" w:after="0"/>
        <w:ind w:left="1060" w:right="155" w:hanging="360"/>
        <w:jc w:val="both"/>
        <w:rPr>
          <w:sz w:val="24"/>
        </w:rPr>
      </w:pPr>
      <w:r>
        <w:rPr>
          <w:sz w:val="24"/>
        </w:rPr>
        <w:t>환경적 연관성(Environmental relevance): 환경영향 범주의 각각의 지표 들은 전부 3가지의 환경영향(자원의 사용, 인류의 건강, 생태계에 </w:t>
      </w:r>
      <w:r>
        <w:rPr>
          <w:sz w:val="24"/>
        </w:rPr>
        <w:t>미치는</w:t>
      </w:r>
      <w:r>
        <w:rPr>
          <w:sz w:val="24"/>
        </w:rPr>
        <w:t> 영향)중에 적어도 한가지와 연관이 있어야 한다.</w:t>
      </w:r>
    </w:p>
    <w:p>
      <w:pPr>
        <w:pStyle w:val="ListParagraph"/>
        <w:numPr>
          <w:ilvl w:val="0"/>
          <w:numId w:val="5"/>
        </w:numPr>
        <w:tabs>
          <w:tab w:pos="1061" w:val="left" w:leader="none"/>
        </w:tabs>
        <w:spacing w:line="300" w:lineRule="auto" w:before="197" w:after="0"/>
        <w:ind w:left="1060" w:right="155" w:hanging="360"/>
        <w:jc w:val="both"/>
        <w:rPr>
          <w:sz w:val="24"/>
        </w:rPr>
      </w:pPr>
      <w:r>
        <w:rPr>
          <w:sz w:val="24"/>
        </w:rPr>
        <w:t>과학적인 방법(Scientific method): 영향 범주는 과학적으로 증명되어 정 당성이 있어야 한다.</w:t>
      </w:r>
    </w:p>
    <w:p>
      <w:pPr>
        <w:spacing w:after="0" w:line="300" w:lineRule="auto"/>
        <w:jc w:val="both"/>
        <w:rPr>
          <w:sz w:val="24"/>
        </w:rPr>
        <w:sectPr>
          <w:pgSz w:w="11900" w:h="16820"/>
          <w:pgMar w:top="1600" w:bottom="280" w:left="1300" w:right="1260"/>
        </w:sectPr>
      </w:pPr>
    </w:p>
    <w:p>
      <w:pPr>
        <w:pStyle w:val="BodyText"/>
        <w:rPr>
          <w:sz w:val="20"/>
        </w:rPr>
      </w:pPr>
    </w:p>
    <w:p>
      <w:pPr>
        <w:pStyle w:val="BodyText"/>
        <w:rPr>
          <w:sz w:val="25"/>
        </w:rPr>
      </w:pPr>
    </w:p>
    <w:p>
      <w:pPr>
        <w:pStyle w:val="BodyText"/>
        <w:spacing w:line="408" w:lineRule="exact"/>
        <w:ind w:right="35"/>
        <w:jc w:val="center"/>
      </w:pPr>
      <w:r>
        <w:rPr>
          <w:rFonts w:ascii="Malgun Gothic" w:eastAsia="Malgun Gothic"/>
          <w:spacing w:val="12"/>
          <w:w w:val="105"/>
        </w:rPr>
        <w:t>【</w:t>
      </w:r>
      <w:r>
        <w:rPr>
          <w:rFonts w:ascii="Malgun Gothic" w:eastAsia="Malgun Gothic"/>
          <w:w w:val="105"/>
        </w:rPr>
        <w:t>표</w:t>
      </w:r>
      <w:r>
        <w:rPr>
          <w:rFonts w:ascii="Malgun Gothic" w:eastAsia="Malgun Gothic"/>
          <w:spacing w:val="31"/>
          <w:w w:val="105"/>
        </w:rPr>
        <w:t> </w:t>
      </w:r>
      <w:r>
        <w:rPr>
          <w:rFonts w:ascii="Malgun Gothic" w:eastAsia="Malgun Gothic"/>
          <w:spacing w:val="11"/>
          <w:w w:val="105"/>
        </w:rPr>
        <w:t>4-</w:t>
      </w:r>
      <w:r>
        <w:rPr>
          <w:rFonts w:ascii="Malgun Gothic" w:eastAsia="Malgun Gothic"/>
          <w:spacing w:val="12"/>
          <w:w w:val="105"/>
        </w:rPr>
        <w:t>4】</w:t>
      </w:r>
      <w:r>
        <w:rPr>
          <w:w w:val="105"/>
        </w:rPr>
        <w:t>(예시</w:t>
      </w:r>
      <w:r>
        <w:rPr>
          <w:spacing w:val="11"/>
          <w:w w:val="105"/>
        </w:rPr>
        <w:t>) </w:t>
      </w:r>
      <w:r>
        <w:rPr>
          <w:w w:val="105"/>
        </w:rPr>
        <w:t>Nordic</w:t>
      </w:r>
      <w:r>
        <w:rPr>
          <w:spacing w:val="26"/>
          <w:w w:val="105"/>
        </w:rPr>
        <w:t> </w:t>
      </w:r>
      <w:r>
        <w:rPr>
          <w:w w:val="105"/>
        </w:rPr>
        <w:t>Guidelines에</w:t>
      </w:r>
      <w:r>
        <w:rPr>
          <w:spacing w:val="24"/>
          <w:w w:val="105"/>
        </w:rPr>
        <w:t> </w:t>
      </w:r>
      <w:r>
        <w:rPr>
          <w:w w:val="105"/>
        </w:rPr>
        <w:t>따른</w:t>
      </w:r>
      <w:r>
        <w:rPr>
          <w:spacing w:val="25"/>
          <w:w w:val="105"/>
        </w:rPr>
        <w:t> </w:t>
      </w:r>
      <w:r>
        <w:rPr>
          <w:w w:val="105"/>
        </w:rPr>
        <w:t>영향</w:t>
      </w:r>
      <w:r>
        <w:rPr>
          <w:spacing w:val="24"/>
          <w:w w:val="105"/>
        </w:rPr>
        <w:t> </w:t>
      </w:r>
      <w:r>
        <w:rPr>
          <w:w w:val="105"/>
        </w:rPr>
        <w:t>평가</w:t>
      </w:r>
      <w:r>
        <w:rPr>
          <w:spacing w:val="25"/>
          <w:w w:val="105"/>
        </w:rPr>
        <w:t> </w:t>
      </w:r>
      <w:r>
        <w:rPr>
          <w:spacing w:val="-5"/>
          <w:w w:val="105"/>
        </w:rPr>
        <w:t>방법론</w:t>
      </w:r>
    </w:p>
    <w:p>
      <w:pPr>
        <w:pStyle w:val="BodyText"/>
        <w:spacing w:before="3"/>
        <w:rPr>
          <w:sz w:val="22"/>
        </w:rPr>
      </w:pPr>
    </w:p>
    <w:p>
      <w:pPr>
        <w:spacing w:after="0"/>
        <w:rPr>
          <w:sz w:val="22"/>
        </w:rPr>
        <w:sectPr>
          <w:pgSz w:w="11900" w:h="16820"/>
          <w:pgMar w:top="1600" w:bottom="280" w:left="1300" w:right="1260"/>
        </w:sectPr>
      </w:pPr>
    </w:p>
    <w:p>
      <w:pPr>
        <w:spacing w:before="57"/>
        <w:ind w:left="214" w:right="0" w:firstLine="0"/>
        <w:jc w:val="center"/>
        <w:rPr>
          <w:sz w:val="22"/>
        </w:rPr>
      </w:pPr>
      <w:r>
        <w:rPr/>
        <w:pict>
          <v:group style="position:absolute;margin-left:72.081001pt;margin-top:.065pt;width:459.5pt;height:304.5pt;mso-position-horizontal-relative:page;mso-position-vertical-relative:paragraph;z-index:-16329728" id="docshapegroup36" coordorigin="1442,1" coordsize="9190,6090">
            <v:shape style="position:absolute;left:1446;top:6;width:9180;height:386" id="docshape37" coordorigin="1446,6" coordsize="9180,386" path="m10626,6l4414,6,1446,6,1446,392,4414,392,10626,392,10626,6xe" filled="true" fillcolor="#b3b3b3" stroked="false">
              <v:path arrowok="t"/>
              <v:fill type="solid"/>
            </v:shape>
            <v:shape style="position:absolute;left:1441;top:6;width:9190;height:6080" id="docshape38" coordorigin="1442,6" coordsize="9190,6080" path="m1446,6l1446,6086m4414,6l4414,6086m10626,6l10626,6086m1442,6l10631,6m1442,392l10631,392m4409,778l10631,778m4409,1166l10631,1166m1442,1552l10631,1552m4409,1938l10631,1938m4409,2324l10631,2324m1442,2710l10631,2710m4409,3096l10631,3096m4409,3485l10631,3485m4409,3871l10631,3871m4409,4257l10631,4257m4409,4834l10631,4834m4409,5458l10631,5458m1442,6086l10631,6086e" filled="false" stroked="true" strokeweight=".48pt" strokecolor="#000000">
              <v:path arrowok="t"/>
              <v:stroke dashstyle="solid"/>
            </v:shape>
            <w10:wrap type="none"/>
          </v:group>
        </w:pict>
      </w:r>
      <w:r>
        <w:rPr>
          <w:sz w:val="22"/>
        </w:rPr>
        <w:t>상위</w:t>
      </w:r>
      <w:r>
        <w:rPr>
          <w:spacing w:val="33"/>
          <w:sz w:val="22"/>
        </w:rPr>
        <w:t> </w:t>
      </w:r>
      <w:r>
        <w:rPr>
          <w:sz w:val="22"/>
        </w:rPr>
        <w:t>영향</w:t>
      </w:r>
      <w:r>
        <w:rPr>
          <w:spacing w:val="33"/>
          <w:sz w:val="22"/>
        </w:rPr>
        <w:t> </w:t>
      </w:r>
      <w:r>
        <w:rPr>
          <w:spacing w:val="-7"/>
          <w:sz w:val="22"/>
        </w:rPr>
        <w:t>범주</w:t>
      </w:r>
    </w:p>
    <w:p>
      <w:pPr>
        <w:pStyle w:val="BodyText"/>
        <w:spacing w:before="6"/>
      </w:pPr>
    </w:p>
    <w:p>
      <w:pPr>
        <w:spacing w:before="1"/>
        <w:ind w:left="214" w:right="0" w:firstLine="0"/>
        <w:jc w:val="center"/>
        <w:rPr>
          <w:sz w:val="22"/>
        </w:rPr>
      </w:pPr>
      <w:r>
        <w:rPr>
          <w:sz w:val="22"/>
        </w:rPr>
        <w:t>자원의</w:t>
      </w:r>
      <w:r>
        <w:rPr>
          <w:spacing w:val="34"/>
          <w:sz w:val="22"/>
        </w:rPr>
        <w:t> </w:t>
      </w:r>
      <w:r>
        <w:rPr>
          <w:spacing w:val="-5"/>
          <w:sz w:val="22"/>
        </w:rPr>
        <w:t>사용</w:t>
      </w:r>
    </w:p>
    <w:p>
      <w:pPr>
        <w:spacing w:before="67"/>
        <w:ind w:left="214" w:right="0" w:firstLine="0"/>
        <w:jc w:val="center"/>
        <w:rPr>
          <w:rFonts w:ascii="Gulim"/>
          <w:sz w:val="22"/>
        </w:rPr>
      </w:pPr>
      <w:r>
        <w:rPr>
          <w:rFonts w:ascii="Gulim"/>
          <w:sz w:val="22"/>
        </w:rPr>
        <w:t>(Resource</w:t>
      </w:r>
      <w:r>
        <w:rPr>
          <w:rFonts w:ascii="Gulim"/>
          <w:spacing w:val="21"/>
          <w:sz w:val="22"/>
        </w:rPr>
        <w:t> </w:t>
      </w:r>
      <w:r>
        <w:rPr>
          <w:rFonts w:ascii="Gulim"/>
          <w:spacing w:val="-4"/>
          <w:sz w:val="22"/>
        </w:rPr>
        <w:t>use)</w:t>
      </w:r>
    </w:p>
    <w:p>
      <w:pPr>
        <w:pStyle w:val="BodyText"/>
        <w:rPr>
          <w:rFonts w:ascii="Gulim"/>
          <w:sz w:val="22"/>
        </w:rPr>
      </w:pPr>
    </w:p>
    <w:p>
      <w:pPr>
        <w:pStyle w:val="BodyText"/>
        <w:rPr>
          <w:rFonts w:ascii="Gulim"/>
          <w:sz w:val="19"/>
        </w:rPr>
      </w:pPr>
    </w:p>
    <w:p>
      <w:pPr>
        <w:spacing w:before="0"/>
        <w:ind w:left="214" w:right="0" w:firstLine="0"/>
        <w:jc w:val="center"/>
        <w:rPr>
          <w:sz w:val="22"/>
        </w:rPr>
      </w:pPr>
      <w:r>
        <w:rPr>
          <w:sz w:val="22"/>
        </w:rPr>
        <w:t>인류의</w:t>
      </w:r>
      <w:r>
        <w:rPr>
          <w:spacing w:val="34"/>
          <w:sz w:val="22"/>
        </w:rPr>
        <w:t> </w:t>
      </w:r>
      <w:r>
        <w:rPr>
          <w:spacing w:val="-5"/>
          <w:sz w:val="22"/>
        </w:rPr>
        <w:t>건강</w:t>
      </w:r>
    </w:p>
    <w:p>
      <w:pPr>
        <w:spacing w:before="70"/>
        <w:ind w:left="211" w:right="0" w:firstLine="0"/>
        <w:jc w:val="center"/>
        <w:rPr>
          <w:rFonts w:ascii="Gulim"/>
          <w:sz w:val="22"/>
        </w:rPr>
      </w:pPr>
      <w:r>
        <w:rPr>
          <w:rFonts w:ascii="Gulim"/>
          <w:sz w:val="22"/>
        </w:rPr>
        <w:t>(Human</w:t>
      </w:r>
      <w:r>
        <w:rPr>
          <w:rFonts w:ascii="Gulim"/>
          <w:spacing w:val="30"/>
          <w:sz w:val="22"/>
        </w:rPr>
        <w:t> </w:t>
      </w:r>
      <w:r>
        <w:rPr>
          <w:rFonts w:ascii="Gulim"/>
          <w:spacing w:val="-2"/>
          <w:sz w:val="22"/>
        </w:rPr>
        <w:t>health)</w:t>
      </w:r>
    </w:p>
    <w:p>
      <w:pPr>
        <w:pStyle w:val="BodyText"/>
        <w:rPr>
          <w:rFonts w:ascii="Gulim"/>
          <w:sz w:val="22"/>
        </w:rPr>
      </w:pPr>
    </w:p>
    <w:p>
      <w:pPr>
        <w:pStyle w:val="BodyText"/>
        <w:rPr>
          <w:rFonts w:ascii="Gulim"/>
          <w:sz w:val="22"/>
        </w:rPr>
      </w:pPr>
    </w:p>
    <w:p>
      <w:pPr>
        <w:pStyle w:val="BodyText"/>
        <w:rPr>
          <w:rFonts w:ascii="Gulim"/>
          <w:sz w:val="22"/>
        </w:rPr>
      </w:pPr>
    </w:p>
    <w:p>
      <w:pPr>
        <w:pStyle w:val="BodyText"/>
        <w:rPr>
          <w:rFonts w:ascii="Gulim"/>
          <w:sz w:val="22"/>
        </w:rPr>
      </w:pPr>
    </w:p>
    <w:p>
      <w:pPr>
        <w:pStyle w:val="BodyText"/>
        <w:rPr>
          <w:rFonts w:ascii="Gulim"/>
          <w:sz w:val="22"/>
        </w:rPr>
      </w:pPr>
    </w:p>
    <w:p>
      <w:pPr>
        <w:pStyle w:val="BodyText"/>
        <w:spacing w:before="3"/>
        <w:rPr>
          <w:rFonts w:ascii="Gulim"/>
          <w:sz w:val="17"/>
        </w:rPr>
      </w:pPr>
    </w:p>
    <w:p>
      <w:pPr>
        <w:spacing w:before="0"/>
        <w:ind w:left="214" w:right="0" w:firstLine="0"/>
        <w:jc w:val="center"/>
        <w:rPr>
          <w:sz w:val="22"/>
        </w:rPr>
      </w:pPr>
      <w:r>
        <w:rPr>
          <w:sz w:val="22"/>
        </w:rPr>
        <w:t>생태계에</w:t>
      </w:r>
      <w:r>
        <w:rPr>
          <w:spacing w:val="32"/>
          <w:sz w:val="22"/>
        </w:rPr>
        <w:t> </w:t>
      </w:r>
      <w:r>
        <w:rPr>
          <w:sz w:val="22"/>
        </w:rPr>
        <w:t>미치는</w:t>
      </w:r>
      <w:r>
        <w:rPr>
          <w:spacing w:val="32"/>
          <w:sz w:val="22"/>
        </w:rPr>
        <w:t> </w:t>
      </w:r>
      <w:r>
        <w:rPr>
          <w:spacing w:val="-5"/>
          <w:sz w:val="22"/>
        </w:rPr>
        <w:t>영향</w:t>
      </w:r>
    </w:p>
    <w:p>
      <w:pPr>
        <w:spacing w:before="68"/>
        <w:ind w:left="214" w:right="0" w:firstLine="0"/>
        <w:jc w:val="center"/>
        <w:rPr>
          <w:rFonts w:ascii="Gulim"/>
          <w:sz w:val="22"/>
        </w:rPr>
      </w:pPr>
      <w:r>
        <w:rPr>
          <w:rFonts w:ascii="Gulim"/>
          <w:sz w:val="22"/>
        </w:rPr>
        <w:t>(Ecological</w:t>
      </w:r>
      <w:r>
        <w:rPr>
          <w:rFonts w:ascii="Gulim"/>
          <w:spacing w:val="13"/>
          <w:sz w:val="22"/>
        </w:rPr>
        <w:t> </w:t>
      </w:r>
      <w:r>
        <w:rPr>
          <w:rFonts w:ascii="Gulim"/>
          <w:spacing w:val="-2"/>
          <w:sz w:val="22"/>
        </w:rPr>
        <w:t>consequences)</w:t>
      </w:r>
    </w:p>
    <w:p>
      <w:pPr>
        <w:spacing w:before="57"/>
        <w:ind w:left="294" w:right="586" w:firstLine="0"/>
        <w:jc w:val="center"/>
        <w:rPr>
          <w:sz w:val="22"/>
        </w:rPr>
      </w:pPr>
      <w:r>
        <w:rPr/>
        <w:br w:type="column"/>
      </w:r>
      <w:r>
        <w:rPr>
          <w:sz w:val="22"/>
        </w:rPr>
        <w:t>하위</w:t>
      </w:r>
      <w:r>
        <w:rPr>
          <w:spacing w:val="33"/>
          <w:sz w:val="22"/>
        </w:rPr>
        <w:t> </w:t>
      </w:r>
      <w:r>
        <w:rPr>
          <w:sz w:val="22"/>
        </w:rPr>
        <w:t>영향</w:t>
      </w:r>
      <w:r>
        <w:rPr>
          <w:spacing w:val="33"/>
          <w:sz w:val="22"/>
        </w:rPr>
        <w:t> </w:t>
      </w:r>
      <w:r>
        <w:rPr>
          <w:spacing w:val="-7"/>
          <w:sz w:val="22"/>
        </w:rPr>
        <w:t>범주</w:t>
      </w:r>
    </w:p>
    <w:p>
      <w:pPr>
        <w:spacing w:before="104"/>
        <w:ind w:left="942" w:right="0" w:firstLine="0"/>
        <w:jc w:val="left"/>
        <w:rPr>
          <w:rFonts w:ascii="Gulim" w:eastAsia="Gulim"/>
          <w:sz w:val="22"/>
        </w:rPr>
      </w:pPr>
      <w:r>
        <w:rPr>
          <w:sz w:val="22"/>
        </w:rPr>
        <w:t>에너지와</w:t>
      </w:r>
      <w:r>
        <w:rPr>
          <w:spacing w:val="32"/>
          <w:sz w:val="22"/>
        </w:rPr>
        <w:t> </w:t>
      </w:r>
      <w:r>
        <w:rPr>
          <w:sz w:val="22"/>
        </w:rPr>
        <w:t>물질</w:t>
      </w:r>
      <w:r>
        <w:rPr>
          <w:rFonts w:ascii="Gulim" w:eastAsia="Gulim"/>
          <w:sz w:val="22"/>
        </w:rPr>
        <w:t>(Energy</w:t>
      </w:r>
      <w:r>
        <w:rPr>
          <w:rFonts w:ascii="Gulim" w:eastAsia="Gulim"/>
          <w:spacing w:val="33"/>
          <w:sz w:val="22"/>
        </w:rPr>
        <w:t> </w:t>
      </w:r>
      <w:r>
        <w:rPr>
          <w:rFonts w:ascii="Gulim" w:eastAsia="Gulim"/>
          <w:sz w:val="22"/>
        </w:rPr>
        <w:t>and</w:t>
      </w:r>
      <w:r>
        <w:rPr>
          <w:rFonts w:ascii="Gulim" w:eastAsia="Gulim"/>
          <w:spacing w:val="33"/>
          <w:sz w:val="22"/>
        </w:rPr>
        <w:t> </w:t>
      </w:r>
      <w:r>
        <w:rPr>
          <w:rFonts w:ascii="Gulim" w:eastAsia="Gulim"/>
          <w:spacing w:val="-2"/>
          <w:sz w:val="22"/>
        </w:rPr>
        <w:t>material)</w:t>
      </w:r>
    </w:p>
    <w:p>
      <w:pPr>
        <w:spacing w:line="328" w:lineRule="auto" w:before="103"/>
        <w:ind w:left="1645" w:right="1602" w:firstLine="652"/>
        <w:jc w:val="left"/>
        <w:rPr>
          <w:rFonts w:ascii="Gulim" w:eastAsia="Gulim"/>
          <w:sz w:val="22"/>
        </w:rPr>
      </w:pPr>
      <w:r>
        <w:rPr>
          <w:spacing w:val="-2"/>
          <w:w w:val="110"/>
          <w:sz w:val="22"/>
        </w:rPr>
        <w:t>물</w:t>
      </w:r>
      <w:r>
        <w:rPr>
          <w:rFonts w:ascii="Gulim" w:eastAsia="Gulim"/>
          <w:spacing w:val="-2"/>
          <w:w w:val="110"/>
          <w:sz w:val="22"/>
        </w:rPr>
        <w:t>(Water) </w:t>
      </w:r>
      <w:r>
        <w:rPr>
          <w:w w:val="105"/>
          <w:sz w:val="22"/>
        </w:rPr>
        <w:t>토지</w:t>
      </w:r>
      <w:r>
        <w:rPr>
          <w:rFonts w:ascii="Gulim" w:eastAsia="Gulim"/>
          <w:w w:val="105"/>
          <w:sz w:val="22"/>
        </w:rPr>
        <w:t>(</w:t>
      </w:r>
      <w:r>
        <w:rPr>
          <w:w w:val="105"/>
          <w:sz w:val="22"/>
        </w:rPr>
        <w:t>습지</w:t>
      </w:r>
      <w:r>
        <w:rPr>
          <w:spacing w:val="-8"/>
          <w:w w:val="105"/>
          <w:sz w:val="22"/>
        </w:rPr>
        <w:t> </w:t>
      </w:r>
      <w:r>
        <w:rPr>
          <w:w w:val="105"/>
          <w:sz w:val="22"/>
        </w:rPr>
        <w:t>포함</w:t>
      </w:r>
      <w:r>
        <w:rPr>
          <w:rFonts w:ascii="Gulim" w:eastAsia="Gulim"/>
          <w:w w:val="105"/>
          <w:sz w:val="22"/>
        </w:rPr>
        <w:t>)(Land)</w:t>
      </w:r>
    </w:p>
    <w:p>
      <w:pPr>
        <w:spacing w:line="328" w:lineRule="auto" w:before="0"/>
        <w:ind w:left="489" w:right="784" w:firstLine="2"/>
        <w:jc w:val="center"/>
        <w:rPr>
          <w:rFonts w:ascii="Gulim" w:hAnsi="Gulim" w:eastAsia="Gulim"/>
          <w:sz w:val="22"/>
        </w:rPr>
      </w:pPr>
      <w:r>
        <w:rPr>
          <w:w w:val="105"/>
          <w:sz w:val="22"/>
        </w:rPr>
        <w:t>독성물질 영향</w:t>
      </w:r>
      <w:r>
        <w:rPr>
          <w:rFonts w:ascii="Gulim" w:hAnsi="Gulim" w:eastAsia="Gulim"/>
          <w:w w:val="105"/>
          <w:sz w:val="22"/>
        </w:rPr>
        <w:t>(To×icological</w:t>
      </w:r>
      <w:r>
        <w:rPr>
          <w:rFonts w:ascii="Gulim" w:hAnsi="Gulim" w:eastAsia="Gulim"/>
          <w:w w:val="105"/>
          <w:sz w:val="22"/>
        </w:rPr>
        <w:t> impacts) </w:t>
      </w:r>
      <w:r>
        <w:rPr>
          <w:sz w:val="22"/>
        </w:rPr>
        <w:t>비독성물질 영향</w:t>
      </w:r>
      <w:r>
        <w:rPr>
          <w:rFonts w:ascii="Gulim" w:hAnsi="Gulim" w:eastAsia="Gulim"/>
          <w:sz w:val="22"/>
        </w:rPr>
        <w:t>(Non-to×icological impacts) </w:t>
      </w:r>
      <w:r>
        <w:rPr>
          <w:w w:val="105"/>
          <w:sz w:val="22"/>
        </w:rPr>
        <w:t>근로 환경</w:t>
      </w:r>
      <w:r>
        <w:rPr>
          <w:rFonts w:ascii="Gulim" w:hAnsi="Gulim" w:eastAsia="Gulim"/>
          <w:w w:val="105"/>
          <w:sz w:val="22"/>
        </w:rPr>
        <w:t>(Work environment)</w:t>
      </w:r>
    </w:p>
    <w:p>
      <w:pPr>
        <w:spacing w:before="0"/>
        <w:ind w:left="977" w:right="1271" w:firstLine="0"/>
        <w:jc w:val="center"/>
        <w:rPr>
          <w:rFonts w:ascii="Gulim" w:eastAsia="Gulim"/>
          <w:sz w:val="22"/>
        </w:rPr>
      </w:pPr>
      <w:r>
        <w:rPr>
          <w:sz w:val="22"/>
        </w:rPr>
        <w:t>지구</w:t>
      </w:r>
      <w:r>
        <w:rPr>
          <w:spacing w:val="28"/>
          <w:sz w:val="22"/>
        </w:rPr>
        <w:t> </w:t>
      </w:r>
      <w:r>
        <w:rPr>
          <w:sz w:val="22"/>
        </w:rPr>
        <w:t>온난화</w:t>
      </w:r>
      <w:r>
        <w:rPr>
          <w:rFonts w:ascii="Gulim" w:eastAsia="Gulim"/>
          <w:sz w:val="22"/>
        </w:rPr>
        <w:t>(Global</w:t>
      </w:r>
      <w:r>
        <w:rPr>
          <w:rFonts w:ascii="Gulim" w:eastAsia="Gulim"/>
          <w:spacing w:val="29"/>
          <w:sz w:val="22"/>
        </w:rPr>
        <w:t> </w:t>
      </w:r>
      <w:r>
        <w:rPr>
          <w:rFonts w:ascii="Gulim" w:eastAsia="Gulim"/>
          <w:spacing w:val="-2"/>
          <w:sz w:val="22"/>
        </w:rPr>
        <w:t>warming)</w:t>
      </w:r>
    </w:p>
    <w:p>
      <w:pPr>
        <w:spacing w:before="102"/>
        <w:ind w:left="294" w:right="586" w:firstLine="0"/>
        <w:jc w:val="center"/>
        <w:rPr>
          <w:rFonts w:ascii="Gulim" w:eastAsia="Gulim"/>
          <w:sz w:val="22"/>
        </w:rPr>
      </w:pPr>
      <w:r>
        <w:rPr>
          <w:sz w:val="22"/>
        </w:rPr>
        <w:t>오존층</w:t>
      </w:r>
      <w:r>
        <w:rPr>
          <w:spacing w:val="29"/>
          <w:sz w:val="22"/>
        </w:rPr>
        <w:t> </w:t>
      </w:r>
      <w:r>
        <w:rPr>
          <w:sz w:val="22"/>
        </w:rPr>
        <w:t>고갈</w:t>
      </w:r>
      <w:r>
        <w:rPr>
          <w:rFonts w:ascii="Gulim" w:eastAsia="Gulim"/>
          <w:sz w:val="22"/>
        </w:rPr>
        <w:t>(Depletion</w:t>
      </w:r>
      <w:r>
        <w:rPr>
          <w:rFonts w:ascii="Gulim" w:eastAsia="Gulim"/>
          <w:spacing w:val="30"/>
          <w:sz w:val="22"/>
        </w:rPr>
        <w:t> </w:t>
      </w:r>
      <w:r>
        <w:rPr>
          <w:rFonts w:ascii="Gulim" w:eastAsia="Gulim"/>
          <w:sz w:val="22"/>
        </w:rPr>
        <w:t>of</w:t>
      </w:r>
      <w:r>
        <w:rPr>
          <w:rFonts w:ascii="Gulim" w:eastAsia="Gulim"/>
          <w:spacing w:val="28"/>
          <w:sz w:val="22"/>
        </w:rPr>
        <w:t> </w:t>
      </w:r>
      <w:r>
        <w:rPr>
          <w:rFonts w:ascii="Gulim" w:eastAsia="Gulim"/>
          <w:sz w:val="22"/>
        </w:rPr>
        <w:t>stratospheric</w:t>
      </w:r>
      <w:r>
        <w:rPr>
          <w:rFonts w:ascii="Gulim" w:eastAsia="Gulim"/>
          <w:spacing w:val="29"/>
          <w:sz w:val="22"/>
        </w:rPr>
        <w:t> </w:t>
      </w:r>
      <w:r>
        <w:rPr>
          <w:rFonts w:ascii="Gulim" w:eastAsia="Gulim"/>
          <w:spacing w:val="-2"/>
          <w:sz w:val="22"/>
        </w:rPr>
        <w:t>ozone)</w:t>
      </w:r>
    </w:p>
    <w:p>
      <w:pPr>
        <w:spacing w:line="328" w:lineRule="auto" w:before="104"/>
        <w:ind w:left="1561" w:right="1855" w:firstLine="0"/>
        <w:jc w:val="center"/>
        <w:rPr>
          <w:rFonts w:ascii="Gulim" w:eastAsia="Gulim"/>
          <w:sz w:val="22"/>
        </w:rPr>
      </w:pPr>
      <w:r>
        <w:rPr>
          <w:spacing w:val="-2"/>
          <w:w w:val="105"/>
          <w:sz w:val="22"/>
        </w:rPr>
        <w:t>산성화</w:t>
      </w:r>
      <w:r>
        <w:rPr>
          <w:rFonts w:ascii="Gulim" w:eastAsia="Gulim"/>
          <w:spacing w:val="-2"/>
          <w:w w:val="105"/>
          <w:sz w:val="22"/>
        </w:rPr>
        <w:t>(Acidification) </w:t>
      </w:r>
      <w:r>
        <w:rPr>
          <w:spacing w:val="-2"/>
          <w:sz w:val="22"/>
        </w:rPr>
        <w:t>부영양화</w:t>
      </w:r>
      <w:r>
        <w:rPr>
          <w:rFonts w:ascii="Gulim" w:eastAsia="Gulim"/>
          <w:spacing w:val="-2"/>
          <w:sz w:val="22"/>
        </w:rPr>
        <w:t>(Eutrophication)</w:t>
      </w:r>
    </w:p>
    <w:p>
      <w:pPr>
        <w:spacing w:before="97"/>
        <w:ind w:left="294" w:right="586" w:firstLine="0"/>
        <w:jc w:val="center"/>
        <w:rPr>
          <w:rFonts w:ascii="Gulim" w:hAnsi="Gulim" w:eastAsia="Gulim"/>
          <w:sz w:val="22"/>
        </w:rPr>
      </w:pPr>
      <w:r>
        <w:rPr>
          <w:sz w:val="22"/>
        </w:rPr>
        <w:t>광산화물</w:t>
      </w:r>
      <w:r>
        <w:rPr>
          <w:spacing w:val="32"/>
          <w:sz w:val="22"/>
        </w:rPr>
        <w:t> </w:t>
      </w:r>
      <w:r>
        <w:rPr>
          <w:sz w:val="22"/>
        </w:rPr>
        <w:t>형성</w:t>
      </w:r>
      <w:r>
        <w:rPr>
          <w:rFonts w:ascii="Gulim" w:hAnsi="Gulim" w:eastAsia="Gulim"/>
          <w:sz w:val="22"/>
        </w:rPr>
        <w:t>(Photo-o×idant</w:t>
      </w:r>
      <w:r>
        <w:rPr>
          <w:rFonts w:ascii="Gulim" w:hAnsi="Gulim" w:eastAsia="Gulim"/>
          <w:spacing w:val="34"/>
          <w:sz w:val="22"/>
        </w:rPr>
        <w:t> </w:t>
      </w:r>
      <w:r>
        <w:rPr>
          <w:rFonts w:ascii="Gulim" w:hAnsi="Gulim" w:eastAsia="Gulim"/>
          <w:spacing w:val="-2"/>
          <w:sz w:val="22"/>
        </w:rPr>
        <w:t>formation)</w:t>
      </w:r>
    </w:p>
    <w:p>
      <w:pPr>
        <w:pStyle w:val="BodyText"/>
        <w:spacing w:before="9"/>
        <w:rPr>
          <w:rFonts w:ascii="Gulim"/>
        </w:rPr>
      </w:pPr>
    </w:p>
    <w:p>
      <w:pPr>
        <w:spacing w:before="0"/>
        <w:ind w:left="977" w:right="1271" w:firstLine="0"/>
        <w:jc w:val="center"/>
        <w:rPr>
          <w:rFonts w:ascii="Gulim" w:hAnsi="Gulim" w:eastAsia="Gulim"/>
          <w:sz w:val="22"/>
        </w:rPr>
      </w:pPr>
      <w:r>
        <w:rPr>
          <w:w w:val="95"/>
          <w:sz w:val="22"/>
        </w:rPr>
        <w:t>생태독성</w:t>
      </w:r>
      <w:r>
        <w:rPr>
          <w:rFonts w:ascii="Gulim" w:hAnsi="Gulim" w:eastAsia="Gulim"/>
          <w:w w:val="95"/>
          <w:sz w:val="22"/>
        </w:rPr>
        <w:t>(Ecoto×icological</w:t>
      </w:r>
      <w:r>
        <w:rPr>
          <w:rFonts w:ascii="Gulim" w:hAnsi="Gulim" w:eastAsia="Gulim"/>
          <w:spacing w:val="78"/>
          <w:w w:val="150"/>
          <w:sz w:val="22"/>
        </w:rPr>
        <w:t> </w:t>
      </w:r>
      <w:r>
        <w:rPr>
          <w:rFonts w:ascii="Gulim" w:hAnsi="Gulim" w:eastAsia="Gulim"/>
          <w:spacing w:val="-2"/>
          <w:sz w:val="22"/>
        </w:rPr>
        <w:t>impacts)</w:t>
      </w:r>
    </w:p>
    <w:p>
      <w:pPr>
        <w:spacing w:before="166"/>
        <w:ind w:left="294" w:right="586" w:firstLine="0"/>
        <w:jc w:val="center"/>
        <w:rPr>
          <w:sz w:val="22"/>
        </w:rPr>
      </w:pPr>
      <w:r>
        <w:rPr>
          <w:sz w:val="22"/>
        </w:rPr>
        <w:t>서식지</w:t>
      </w:r>
      <w:r>
        <w:rPr>
          <w:spacing w:val="30"/>
          <w:sz w:val="22"/>
        </w:rPr>
        <w:t> </w:t>
      </w:r>
      <w:r>
        <w:rPr>
          <w:sz w:val="22"/>
        </w:rPr>
        <w:t>변화와</w:t>
      </w:r>
      <w:r>
        <w:rPr>
          <w:spacing w:val="33"/>
          <w:sz w:val="22"/>
        </w:rPr>
        <w:t> </w:t>
      </w:r>
      <w:r>
        <w:rPr>
          <w:sz w:val="22"/>
        </w:rPr>
        <w:t>생물</w:t>
      </w:r>
      <w:r>
        <w:rPr>
          <w:spacing w:val="33"/>
          <w:sz w:val="22"/>
        </w:rPr>
        <w:t> </w:t>
      </w:r>
      <w:r>
        <w:rPr>
          <w:sz w:val="22"/>
        </w:rPr>
        <w:t>다양성에</w:t>
      </w:r>
      <w:r>
        <w:rPr>
          <w:spacing w:val="33"/>
          <w:sz w:val="22"/>
        </w:rPr>
        <w:t> </w:t>
      </w:r>
      <w:r>
        <w:rPr>
          <w:sz w:val="22"/>
        </w:rPr>
        <w:t>대한</w:t>
      </w:r>
      <w:r>
        <w:rPr>
          <w:spacing w:val="33"/>
          <w:sz w:val="22"/>
        </w:rPr>
        <w:t> </w:t>
      </w:r>
      <w:r>
        <w:rPr>
          <w:spacing w:val="-5"/>
          <w:sz w:val="22"/>
        </w:rPr>
        <w:t>영향</w:t>
      </w:r>
    </w:p>
    <w:p>
      <w:pPr>
        <w:spacing w:before="70"/>
        <w:ind w:left="294" w:right="586" w:firstLine="0"/>
        <w:jc w:val="center"/>
        <w:rPr>
          <w:rFonts w:ascii="Gulim"/>
          <w:sz w:val="22"/>
        </w:rPr>
      </w:pPr>
      <w:r>
        <w:rPr>
          <w:rFonts w:ascii="Gulim"/>
          <w:sz w:val="22"/>
        </w:rPr>
        <w:t>(Habitat</w:t>
      </w:r>
      <w:r>
        <w:rPr>
          <w:rFonts w:ascii="Gulim"/>
          <w:spacing w:val="20"/>
          <w:sz w:val="22"/>
        </w:rPr>
        <w:t> </w:t>
      </w:r>
      <w:r>
        <w:rPr>
          <w:rFonts w:ascii="Gulim"/>
          <w:sz w:val="22"/>
        </w:rPr>
        <w:t>alterations</w:t>
      </w:r>
      <w:r>
        <w:rPr>
          <w:rFonts w:ascii="Gulim"/>
          <w:spacing w:val="21"/>
          <w:sz w:val="22"/>
        </w:rPr>
        <w:t> </w:t>
      </w:r>
      <w:r>
        <w:rPr>
          <w:rFonts w:ascii="Gulim"/>
          <w:sz w:val="22"/>
        </w:rPr>
        <w:t>and</w:t>
      </w:r>
      <w:r>
        <w:rPr>
          <w:rFonts w:ascii="Gulim"/>
          <w:spacing w:val="20"/>
          <w:sz w:val="22"/>
        </w:rPr>
        <w:t> </w:t>
      </w:r>
      <w:r>
        <w:rPr>
          <w:rFonts w:ascii="Gulim"/>
          <w:sz w:val="22"/>
        </w:rPr>
        <w:t>impacts</w:t>
      </w:r>
      <w:r>
        <w:rPr>
          <w:rFonts w:ascii="Gulim"/>
          <w:spacing w:val="21"/>
          <w:sz w:val="22"/>
        </w:rPr>
        <w:t> </w:t>
      </w:r>
      <w:r>
        <w:rPr>
          <w:rFonts w:ascii="Gulim"/>
          <w:sz w:val="22"/>
        </w:rPr>
        <w:t>on</w:t>
      </w:r>
      <w:r>
        <w:rPr>
          <w:rFonts w:ascii="Gulim"/>
          <w:spacing w:val="22"/>
          <w:sz w:val="22"/>
        </w:rPr>
        <w:t> </w:t>
      </w:r>
      <w:r>
        <w:rPr>
          <w:rFonts w:ascii="Gulim"/>
          <w:spacing w:val="-2"/>
          <w:sz w:val="22"/>
        </w:rPr>
        <w:t>biodiversity)</w:t>
      </w:r>
    </w:p>
    <w:p>
      <w:pPr>
        <w:spacing w:after="0"/>
        <w:jc w:val="center"/>
        <w:rPr>
          <w:rFonts w:ascii="Gulim"/>
          <w:sz w:val="22"/>
        </w:rPr>
        <w:sectPr>
          <w:type w:val="continuous"/>
          <w:pgSz w:w="11900" w:h="16820"/>
          <w:pgMar w:top="1600" w:bottom="280" w:left="1300" w:right="1260"/>
          <w:cols w:num="2" w:equalWidth="0">
            <w:col w:w="3046" w:space="350"/>
            <w:col w:w="5944"/>
          </w:cols>
        </w:sectPr>
      </w:pPr>
    </w:p>
    <w:p>
      <w:pPr>
        <w:pStyle w:val="BodyText"/>
        <w:rPr>
          <w:rFonts w:ascii="Gulim"/>
          <w:sz w:val="20"/>
        </w:rPr>
      </w:pPr>
    </w:p>
    <w:p>
      <w:pPr>
        <w:pStyle w:val="BodyText"/>
        <w:spacing w:before="10"/>
        <w:rPr>
          <w:rFonts w:ascii="Gulim"/>
          <w:sz w:val="20"/>
        </w:rPr>
      </w:pPr>
    </w:p>
    <w:p>
      <w:pPr>
        <w:pStyle w:val="BodyText"/>
        <w:spacing w:line="408" w:lineRule="exact"/>
        <w:ind w:right="35"/>
        <w:jc w:val="center"/>
      </w:pPr>
      <w:r>
        <w:rPr>
          <w:rFonts w:ascii="Malgun Gothic" w:eastAsia="Malgun Gothic"/>
          <w:spacing w:val="12"/>
          <w:w w:val="165"/>
        </w:rPr>
        <w:t>【</w:t>
      </w:r>
      <w:r>
        <w:rPr>
          <w:rFonts w:ascii="Malgun Gothic" w:eastAsia="Malgun Gothic"/>
          <w:w w:val="110"/>
        </w:rPr>
        <w:t>표</w:t>
      </w:r>
      <w:r>
        <w:rPr>
          <w:rFonts w:ascii="Malgun Gothic" w:eastAsia="Malgun Gothic"/>
          <w:spacing w:val="5"/>
          <w:w w:val="110"/>
        </w:rPr>
        <w:t> </w:t>
      </w:r>
      <w:r>
        <w:rPr>
          <w:rFonts w:ascii="Malgun Gothic" w:eastAsia="Malgun Gothic"/>
          <w:spacing w:val="11"/>
          <w:w w:val="110"/>
        </w:rPr>
        <w:t>4-</w:t>
      </w:r>
      <w:r>
        <w:rPr>
          <w:rFonts w:ascii="Malgun Gothic" w:eastAsia="Malgun Gothic"/>
          <w:spacing w:val="12"/>
          <w:w w:val="110"/>
        </w:rPr>
        <w:t>5</w:t>
      </w:r>
      <w:r>
        <w:rPr>
          <w:rFonts w:ascii="Malgun Gothic" w:eastAsia="Malgun Gothic"/>
          <w:w w:val="165"/>
        </w:rPr>
        <w:t>】</w:t>
      </w:r>
      <w:r>
        <w:rPr>
          <w:rFonts w:ascii="Malgun Gothic" w:eastAsia="Malgun Gothic"/>
          <w:spacing w:val="-35"/>
          <w:w w:val="165"/>
        </w:rPr>
        <w:t> </w:t>
      </w:r>
      <w:r>
        <w:rPr>
          <w:w w:val="110"/>
        </w:rPr>
        <w:t>(예시</w:t>
      </w:r>
      <w:r>
        <w:rPr>
          <w:spacing w:val="1"/>
          <w:w w:val="110"/>
        </w:rPr>
        <w:t>) </w:t>
      </w:r>
      <w:r>
        <w:rPr>
          <w:w w:val="110"/>
        </w:rPr>
        <w:t>Type</w:t>
      </w:r>
      <w:r>
        <w:rPr>
          <w:spacing w:val="5"/>
          <w:w w:val="110"/>
        </w:rPr>
        <w:t> </w:t>
      </w:r>
      <w:r>
        <w:rPr>
          <w:w w:val="110"/>
        </w:rPr>
        <w:t>III용</w:t>
      </w:r>
      <w:r>
        <w:rPr>
          <w:spacing w:val="4"/>
          <w:w w:val="110"/>
        </w:rPr>
        <w:t> </w:t>
      </w:r>
      <w:r>
        <w:rPr>
          <w:w w:val="110"/>
        </w:rPr>
        <w:t>영향평가</w:t>
      </w:r>
      <w:r>
        <w:rPr>
          <w:spacing w:val="4"/>
          <w:w w:val="110"/>
        </w:rPr>
        <w:t> </w:t>
      </w:r>
      <w:r>
        <w:rPr>
          <w:spacing w:val="-5"/>
          <w:w w:val="110"/>
        </w:rPr>
        <w:t>방법론</w:t>
      </w:r>
    </w:p>
    <w:p>
      <w:pPr>
        <w:pStyle w:val="BodyText"/>
        <w:spacing w:before="7"/>
        <w:rPr>
          <w:sz w:val="26"/>
        </w:rPr>
      </w:pPr>
    </w:p>
    <w:p>
      <w:pPr>
        <w:spacing w:after="0"/>
        <w:rPr>
          <w:sz w:val="26"/>
        </w:rPr>
        <w:sectPr>
          <w:type w:val="continuous"/>
          <w:pgSz w:w="11900" w:h="16820"/>
          <w:pgMar w:top="1600" w:bottom="280" w:left="1300" w:right="1260"/>
        </w:sectPr>
      </w:pPr>
    </w:p>
    <w:p>
      <w:pPr>
        <w:spacing w:line="314" w:lineRule="auto" w:before="57"/>
        <w:ind w:left="822" w:right="606" w:hanging="1"/>
        <w:jc w:val="center"/>
        <w:rPr>
          <w:rFonts w:ascii="Gulim" w:eastAsia="Gulim"/>
          <w:sz w:val="22"/>
        </w:rPr>
      </w:pPr>
      <w:r>
        <w:rPr/>
        <w:pict>
          <v:group style="position:absolute;margin-left:72.081001pt;margin-top:-2.692961pt;width:459.5pt;height:179.7pt;mso-position-horizontal-relative:page;mso-position-vertical-relative:paragraph;z-index:-16329216" id="docshapegroup39" coordorigin="1442,-54" coordsize="9190,3594">
            <v:rect style="position:absolute;left:1446;top:-50;width:2968;height:499" id="docshape40" filled="true" fillcolor="#b3b3b3" stroked="false">
              <v:fill type="solid"/>
            </v:rect>
            <v:rect style="position:absolute;left:4413;top:-50;width:6213;height:499" id="docshape41" filled="true" fillcolor="#b3b3b3" stroked="false">
              <v:fill type="solid"/>
            </v:rect>
            <v:shape style="position:absolute;left:1441;top:-50;width:9190;height:3585" id="docshape42" coordorigin="1442,-49" coordsize="9190,3585" path="m1446,-49l1446,3535m4414,-49l4414,3535m10626,-49l10626,3535m1442,-49l10631,-49m1442,450l10631,450m1442,1078l10631,1078m4409,1576l10631,1576m4409,2077l10631,2077m4409,2576l10631,2576m4409,3075l10631,3075m1442,3535l10631,3535e" filled="false" stroked="true" strokeweight=".48pt" strokecolor="#000000">
              <v:path arrowok="t"/>
              <v:stroke dashstyle="solid"/>
            </v:shape>
            <w10:wrap type="none"/>
          </v:group>
        </w:pict>
      </w:r>
      <w:r>
        <w:rPr>
          <w:sz w:val="22"/>
        </w:rPr>
        <w:t>상위 영향 범주 자원의 사용 </w:t>
      </w:r>
      <w:r>
        <w:rPr>
          <w:rFonts w:ascii="Gulim" w:eastAsia="Gulim"/>
          <w:sz w:val="22"/>
        </w:rPr>
        <w:t>(Resource </w:t>
      </w:r>
      <w:r>
        <w:rPr>
          <w:rFonts w:ascii="Gulim" w:eastAsia="Gulim"/>
          <w:sz w:val="22"/>
        </w:rPr>
        <w:t>use)</w:t>
      </w:r>
    </w:p>
    <w:p>
      <w:pPr>
        <w:pStyle w:val="BodyText"/>
        <w:rPr>
          <w:rFonts w:ascii="Gulim"/>
          <w:sz w:val="22"/>
        </w:rPr>
      </w:pPr>
    </w:p>
    <w:p>
      <w:pPr>
        <w:pStyle w:val="BodyText"/>
        <w:rPr>
          <w:rFonts w:ascii="Gulim"/>
          <w:sz w:val="22"/>
        </w:rPr>
      </w:pPr>
    </w:p>
    <w:p>
      <w:pPr>
        <w:pStyle w:val="BodyText"/>
        <w:spacing w:before="11"/>
        <w:rPr>
          <w:rFonts w:ascii="Gulim"/>
          <w:sz w:val="19"/>
        </w:rPr>
      </w:pPr>
    </w:p>
    <w:p>
      <w:pPr>
        <w:spacing w:before="1"/>
        <w:ind w:left="214" w:right="0" w:firstLine="0"/>
        <w:jc w:val="center"/>
        <w:rPr>
          <w:sz w:val="22"/>
        </w:rPr>
      </w:pPr>
      <w:r>
        <w:rPr>
          <w:sz w:val="22"/>
        </w:rPr>
        <w:t>생태계에</w:t>
      </w:r>
      <w:r>
        <w:rPr>
          <w:spacing w:val="32"/>
          <w:sz w:val="22"/>
        </w:rPr>
        <w:t> </w:t>
      </w:r>
      <w:r>
        <w:rPr>
          <w:sz w:val="22"/>
        </w:rPr>
        <w:t>미치는</w:t>
      </w:r>
      <w:r>
        <w:rPr>
          <w:spacing w:val="32"/>
          <w:sz w:val="22"/>
        </w:rPr>
        <w:t> </w:t>
      </w:r>
      <w:r>
        <w:rPr>
          <w:spacing w:val="-5"/>
          <w:sz w:val="22"/>
        </w:rPr>
        <w:t>영향</w:t>
      </w:r>
    </w:p>
    <w:p>
      <w:pPr>
        <w:spacing w:before="70"/>
        <w:ind w:left="214" w:right="0" w:firstLine="0"/>
        <w:jc w:val="center"/>
        <w:rPr>
          <w:rFonts w:ascii="Gulim"/>
          <w:sz w:val="22"/>
        </w:rPr>
      </w:pPr>
      <w:r>
        <w:rPr>
          <w:rFonts w:ascii="Gulim"/>
          <w:sz w:val="22"/>
        </w:rPr>
        <w:t>(Ecological</w:t>
      </w:r>
      <w:r>
        <w:rPr>
          <w:rFonts w:ascii="Gulim"/>
          <w:spacing w:val="13"/>
          <w:sz w:val="22"/>
        </w:rPr>
        <w:t> </w:t>
      </w:r>
      <w:r>
        <w:rPr>
          <w:rFonts w:ascii="Gulim"/>
          <w:spacing w:val="-2"/>
          <w:sz w:val="22"/>
        </w:rPr>
        <w:t>consequences)</w:t>
      </w:r>
    </w:p>
    <w:p>
      <w:pPr>
        <w:spacing w:line="480" w:lineRule="auto" w:before="57"/>
        <w:ind w:left="623" w:right="110" w:firstLine="1530"/>
        <w:jc w:val="left"/>
        <w:rPr>
          <w:rFonts w:ascii="Gulim" w:eastAsia="Gulim"/>
          <w:sz w:val="22"/>
        </w:rPr>
      </w:pPr>
      <w:r>
        <w:rPr/>
        <w:br w:type="column"/>
      </w:r>
      <w:r>
        <w:rPr>
          <w:sz w:val="22"/>
        </w:rPr>
        <w:t>하위 영향 범주 무생물자원고갈</w:t>
      </w:r>
      <w:r>
        <w:rPr>
          <w:rFonts w:ascii="Gulim" w:eastAsia="Gulim"/>
          <w:sz w:val="22"/>
        </w:rPr>
        <w:t>(Abiotic Resource Depletion)</w:t>
      </w:r>
    </w:p>
    <w:p>
      <w:pPr>
        <w:spacing w:line="424" w:lineRule="auto" w:before="0"/>
        <w:ind w:left="1364" w:right="1558" w:hanging="3"/>
        <w:jc w:val="center"/>
        <w:rPr>
          <w:rFonts w:ascii="Gulim" w:eastAsia="Gulim"/>
          <w:sz w:val="22"/>
        </w:rPr>
      </w:pPr>
      <w:r>
        <w:rPr>
          <w:w w:val="105"/>
          <w:sz w:val="22"/>
        </w:rPr>
        <w:t>지구</w:t>
      </w:r>
      <w:r>
        <w:rPr>
          <w:spacing w:val="-2"/>
          <w:w w:val="105"/>
          <w:sz w:val="22"/>
        </w:rPr>
        <w:t> </w:t>
      </w:r>
      <w:r>
        <w:rPr>
          <w:w w:val="105"/>
          <w:sz w:val="22"/>
        </w:rPr>
        <w:t>온난화</w:t>
      </w:r>
      <w:r>
        <w:rPr>
          <w:rFonts w:ascii="Gulim" w:eastAsia="Gulim"/>
          <w:w w:val="105"/>
          <w:sz w:val="22"/>
        </w:rPr>
        <w:t>(Global</w:t>
      </w:r>
      <w:r>
        <w:rPr>
          <w:rFonts w:ascii="Gulim" w:eastAsia="Gulim"/>
          <w:spacing w:val="-1"/>
          <w:w w:val="105"/>
          <w:sz w:val="22"/>
        </w:rPr>
        <w:t> </w:t>
      </w:r>
      <w:r>
        <w:rPr>
          <w:rFonts w:ascii="Gulim" w:eastAsia="Gulim"/>
          <w:w w:val="105"/>
          <w:sz w:val="22"/>
        </w:rPr>
        <w:t>warming) </w:t>
      </w:r>
      <w:r>
        <w:rPr>
          <w:sz w:val="22"/>
        </w:rPr>
        <w:t>오존층 파괴</w:t>
      </w:r>
      <w:r>
        <w:rPr>
          <w:rFonts w:ascii="Gulim" w:eastAsia="Gulim"/>
          <w:sz w:val="22"/>
        </w:rPr>
        <w:t>(Ozone Depletion) </w:t>
      </w:r>
      <w:r>
        <w:rPr>
          <w:spacing w:val="-2"/>
          <w:w w:val="105"/>
          <w:sz w:val="22"/>
        </w:rPr>
        <w:t>산성화</w:t>
      </w:r>
      <w:r>
        <w:rPr>
          <w:rFonts w:ascii="Gulim" w:eastAsia="Gulim"/>
          <w:spacing w:val="-2"/>
          <w:w w:val="105"/>
          <w:sz w:val="22"/>
        </w:rPr>
        <w:t>(Acidification) </w:t>
      </w:r>
      <w:r>
        <w:rPr>
          <w:spacing w:val="-2"/>
          <w:w w:val="105"/>
          <w:sz w:val="22"/>
        </w:rPr>
        <w:t>부영양화</w:t>
      </w:r>
      <w:r>
        <w:rPr>
          <w:rFonts w:ascii="Gulim" w:eastAsia="Gulim"/>
          <w:spacing w:val="-2"/>
          <w:w w:val="105"/>
          <w:sz w:val="22"/>
        </w:rPr>
        <w:t>(Eutrophication)</w:t>
      </w:r>
    </w:p>
    <w:p>
      <w:pPr>
        <w:spacing w:line="261" w:lineRule="exact" w:before="0"/>
        <w:ind w:left="267" w:right="460" w:firstLine="0"/>
        <w:jc w:val="center"/>
        <w:rPr>
          <w:rFonts w:ascii="Gulim" w:hAnsi="Gulim" w:eastAsia="Gulim"/>
          <w:sz w:val="22"/>
        </w:rPr>
      </w:pPr>
      <w:r>
        <w:rPr>
          <w:sz w:val="22"/>
        </w:rPr>
        <w:t>광산화제물</w:t>
      </w:r>
      <w:r>
        <w:rPr>
          <w:spacing w:val="2"/>
          <w:sz w:val="22"/>
        </w:rPr>
        <w:t> </w:t>
      </w:r>
      <w:r>
        <w:rPr>
          <w:sz w:val="22"/>
        </w:rPr>
        <w:t>형성</w:t>
      </w:r>
      <w:r>
        <w:rPr>
          <w:rFonts w:ascii="Gulim" w:hAnsi="Gulim" w:eastAsia="Gulim"/>
          <w:sz w:val="22"/>
        </w:rPr>
        <w:t>(Photochemical</w:t>
      </w:r>
      <w:r>
        <w:rPr>
          <w:rFonts w:ascii="Gulim" w:hAnsi="Gulim" w:eastAsia="Gulim"/>
          <w:spacing w:val="2"/>
          <w:sz w:val="22"/>
        </w:rPr>
        <w:t> </w:t>
      </w:r>
      <w:r>
        <w:rPr>
          <w:rFonts w:ascii="Gulim" w:hAnsi="Gulim" w:eastAsia="Gulim"/>
          <w:sz w:val="22"/>
        </w:rPr>
        <w:t>o×idation</w:t>
      </w:r>
      <w:r>
        <w:rPr>
          <w:rFonts w:ascii="Gulim" w:hAnsi="Gulim" w:eastAsia="Gulim"/>
          <w:spacing w:val="3"/>
          <w:sz w:val="22"/>
        </w:rPr>
        <w:t> </w:t>
      </w:r>
      <w:r>
        <w:rPr>
          <w:rFonts w:ascii="Gulim" w:hAnsi="Gulim" w:eastAsia="Gulim"/>
          <w:spacing w:val="-2"/>
          <w:sz w:val="22"/>
        </w:rPr>
        <w:t>creation)</w:t>
      </w:r>
    </w:p>
    <w:p>
      <w:pPr>
        <w:spacing w:after="0" w:line="261" w:lineRule="exact"/>
        <w:jc w:val="center"/>
        <w:rPr>
          <w:rFonts w:ascii="Gulim" w:hAnsi="Gulim" w:eastAsia="Gulim"/>
          <w:sz w:val="22"/>
        </w:rPr>
        <w:sectPr>
          <w:type w:val="continuous"/>
          <w:pgSz w:w="11900" w:h="16820"/>
          <w:pgMar w:top="1600" w:bottom="280" w:left="1300" w:right="1260"/>
          <w:cols w:num="2" w:equalWidth="0">
            <w:col w:w="3046" w:space="252"/>
            <w:col w:w="6042"/>
          </w:cols>
        </w:sectPr>
      </w:pPr>
    </w:p>
    <w:p>
      <w:pPr>
        <w:pStyle w:val="BodyText"/>
        <w:rPr>
          <w:rFonts w:ascii="Gulim"/>
          <w:sz w:val="20"/>
        </w:rPr>
      </w:pPr>
    </w:p>
    <w:p>
      <w:pPr>
        <w:pStyle w:val="BodyText"/>
        <w:rPr>
          <w:rFonts w:ascii="Gulim"/>
          <w:sz w:val="25"/>
        </w:rPr>
      </w:pPr>
    </w:p>
    <w:p>
      <w:pPr>
        <w:pStyle w:val="BodyText"/>
        <w:spacing w:line="408" w:lineRule="exact"/>
        <w:ind w:right="37"/>
        <w:jc w:val="center"/>
      </w:pPr>
      <w:r>
        <w:rPr>
          <w:rFonts w:ascii="Malgun Gothic" w:eastAsia="Malgun Gothic"/>
          <w:spacing w:val="12"/>
          <w:w w:val="140"/>
        </w:rPr>
        <w:t>【</w:t>
      </w:r>
      <w:r>
        <w:rPr>
          <w:rFonts w:ascii="Malgun Gothic" w:eastAsia="Malgun Gothic"/>
          <w:w w:val="110"/>
        </w:rPr>
        <w:t>표</w:t>
      </w:r>
      <w:r>
        <w:rPr>
          <w:rFonts w:ascii="Malgun Gothic" w:eastAsia="Malgun Gothic"/>
          <w:spacing w:val="-8"/>
          <w:w w:val="110"/>
        </w:rPr>
        <w:t> </w:t>
      </w:r>
      <w:r>
        <w:rPr>
          <w:rFonts w:ascii="Malgun Gothic" w:eastAsia="Malgun Gothic"/>
          <w:spacing w:val="11"/>
          <w:w w:val="110"/>
        </w:rPr>
        <w:t>4-</w:t>
      </w:r>
      <w:r>
        <w:rPr>
          <w:rFonts w:ascii="Malgun Gothic" w:eastAsia="Malgun Gothic"/>
          <w:spacing w:val="12"/>
          <w:w w:val="110"/>
        </w:rPr>
        <w:t>6</w:t>
      </w:r>
      <w:r>
        <w:rPr>
          <w:rFonts w:ascii="Malgun Gothic" w:eastAsia="Malgun Gothic"/>
          <w:w w:val="140"/>
        </w:rPr>
        <w:t>】</w:t>
      </w:r>
      <w:r>
        <w:rPr>
          <w:rFonts w:ascii="Malgun Gothic" w:eastAsia="Malgun Gothic"/>
          <w:spacing w:val="-29"/>
          <w:w w:val="140"/>
        </w:rPr>
        <w:t> </w:t>
      </w:r>
      <w:r>
        <w:rPr>
          <w:w w:val="110"/>
        </w:rPr>
        <w:t>(예시</w:t>
      </w:r>
      <w:r>
        <w:rPr>
          <w:spacing w:val="-6"/>
          <w:w w:val="110"/>
        </w:rPr>
        <w:t>) </w:t>
      </w:r>
      <w:r>
        <w:rPr>
          <w:w w:val="110"/>
        </w:rPr>
        <w:t>한국형</w:t>
      </w:r>
      <w:r>
        <w:rPr>
          <w:spacing w:val="-9"/>
          <w:w w:val="110"/>
        </w:rPr>
        <w:t> </w:t>
      </w:r>
      <w:r>
        <w:rPr>
          <w:w w:val="110"/>
        </w:rPr>
        <w:t>영향평가</w:t>
      </w:r>
      <w:r>
        <w:rPr>
          <w:spacing w:val="-10"/>
          <w:w w:val="110"/>
        </w:rPr>
        <w:t> </w:t>
      </w:r>
      <w:r>
        <w:rPr>
          <w:w w:val="110"/>
        </w:rPr>
        <w:t>방법론</w:t>
      </w:r>
      <w:r>
        <w:rPr>
          <w:spacing w:val="-9"/>
          <w:w w:val="110"/>
        </w:rPr>
        <w:t> </w:t>
      </w:r>
      <w:r>
        <w:rPr>
          <w:spacing w:val="-2"/>
          <w:w w:val="105"/>
        </w:rPr>
        <w:t>(산업통상자원부)</w:t>
      </w:r>
    </w:p>
    <w:p>
      <w:pPr>
        <w:pStyle w:val="BodyText"/>
        <w:spacing w:before="7"/>
        <w:rPr>
          <w:sz w:val="26"/>
        </w:rPr>
      </w:pPr>
    </w:p>
    <w:p>
      <w:pPr>
        <w:spacing w:after="0"/>
        <w:rPr>
          <w:sz w:val="26"/>
        </w:rPr>
        <w:sectPr>
          <w:pgSz w:w="11900" w:h="16820"/>
          <w:pgMar w:top="1600" w:bottom="280" w:left="1300" w:right="1260"/>
        </w:sectPr>
      </w:pPr>
    </w:p>
    <w:p>
      <w:pPr>
        <w:spacing w:line="331" w:lineRule="auto" w:before="57"/>
        <w:ind w:left="878" w:right="661" w:firstLine="0"/>
        <w:jc w:val="center"/>
        <w:rPr>
          <w:sz w:val="22"/>
        </w:rPr>
      </w:pPr>
      <w:r>
        <w:rPr/>
        <w:pict>
          <v:group style="position:absolute;margin-left:72.081001pt;margin-top:-2.691958pt;width:459.5pt;height:234.15pt;mso-position-horizontal-relative:page;mso-position-vertical-relative:paragraph;z-index:-16328704" id="docshapegroup43" coordorigin="1442,-54" coordsize="9190,4683">
            <v:shape style="position:absolute;left:1446;top:-50;width:9180;height:499" id="docshape44" coordorigin="1446,-49" coordsize="9180,499" path="m10626,-49l4414,-49,1446,-49,1446,450,4414,450,10626,450,10626,-49xe" filled="true" fillcolor="#b3b3b3" stroked="false">
              <v:path arrowok="t"/>
              <v:fill type="solid"/>
            </v:shape>
            <v:shape style="position:absolute;left:1441;top:-50;width:9190;height:4673" id="docshape45" coordorigin="1442,-49" coordsize="9190,4673" path="m1446,-49l1446,4623m4414,-49l4414,4623m10626,-49l10626,4623m1442,-49l10631,-49m1442,450l10631,450m1442,1078l10631,1078m1442,1706l10631,1706m4409,2204l10631,2204m4409,2706l10631,2706m4409,3204l10631,3204m4409,3703l10631,3703m4409,4163l10631,4163m1442,4623l10631,4623e" filled="false" stroked="true" strokeweight=".48pt" strokecolor="#000000">
              <v:path arrowok="t"/>
              <v:stroke dashstyle="solid"/>
            </v:shape>
            <w10:wrap type="none"/>
          </v:group>
        </w:pict>
      </w:r>
      <w:r>
        <w:rPr>
          <w:sz w:val="22"/>
        </w:rPr>
        <w:t>상위 영향 </w:t>
      </w:r>
      <w:r>
        <w:rPr>
          <w:sz w:val="22"/>
        </w:rPr>
        <w:t>범주 자원의 사용</w:t>
      </w:r>
    </w:p>
    <w:p>
      <w:pPr>
        <w:spacing w:line="241" w:lineRule="exact" w:before="0"/>
        <w:ind w:left="214" w:right="0" w:firstLine="0"/>
        <w:jc w:val="center"/>
        <w:rPr>
          <w:rFonts w:ascii="Gulim"/>
          <w:sz w:val="22"/>
        </w:rPr>
      </w:pPr>
      <w:r>
        <w:rPr>
          <w:rFonts w:ascii="Gulim"/>
          <w:sz w:val="22"/>
        </w:rPr>
        <w:t>(Resource</w:t>
      </w:r>
      <w:r>
        <w:rPr>
          <w:rFonts w:ascii="Gulim"/>
          <w:spacing w:val="21"/>
          <w:sz w:val="22"/>
        </w:rPr>
        <w:t> </w:t>
      </w:r>
      <w:r>
        <w:rPr>
          <w:rFonts w:ascii="Gulim"/>
          <w:spacing w:val="-4"/>
          <w:sz w:val="22"/>
        </w:rPr>
        <w:t>use)</w:t>
      </w:r>
    </w:p>
    <w:p>
      <w:pPr>
        <w:spacing w:line="279" w:lineRule="exact" w:before="0"/>
        <w:ind w:left="214" w:right="0" w:firstLine="0"/>
        <w:jc w:val="center"/>
        <w:rPr>
          <w:sz w:val="22"/>
        </w:rPr>
      </w:pPr>
      <w:r>
        <w:rPr>
          <w:sz w:val="22"/>
        </w:rPr>
        <w:t>인류의</w:t>
      </w:r>
      <w:r>
        <w:rPr>
          <w:spacing w:val="34"/>
          <w:sz w:val="22"/>
        </w:rPr>
        <w:t> </w:t>
      </w:r>
      <w:r>
        <w:rPr>
          <w:spacing w:val="-5"/>
          <w:sz w:val="22"/>
        </w:rPr>
        <w:t>건강</w:t>
      </w:r>
    </w:p>
    <w:p>
      <w:pPr>
        <w:spacing w:before="70"/>
        <w:ind w:left="211" w:right="0" w:firstLine="0"/>
        <w:jc w:val="center"/>
        <w:rPr>
          <w:rFonts w:ascii="Gulim"/>
          <w:sz w:val="22"/>
        </w:rPr>
      </w:pPr>
      <w:r>
        <w:rPr>
          <w:rFonts w:ascii="Gulim"/>
          <w:sz w:val="22"/>
        </w:rPr>
        <w:t>(Human</w:t>
      </w:r>
      <w:r>
        <w:rPr>
          <w:rFonts w:ascii="Gulim"/>
          <w:spacing w:val="30"/>
          <w:sz w:val="22"/>
        </w:rPr>
        <w:t> </w:t>
      </w:r>
      <w:r>
        <w:rPr>
          <w:rFonts w:ascii="Gulim"/>
          <w:spacing w:val="-2"/>
          <w:sz w:val="22"/>
        </w:rPr>
        <w:t>health)</w:t>
      </w:r>
    </w:p>
    <w:p>
      <w:pPr>
        <w:pStyle w:val="BodyText"/>
        <w:rPr>
          <w:rFonts w:ascii="Gulim"/>
          <w:sz w:val="22"/>
        </w:rPr>
      </w:pPr>
    </w:p>
    <w:p>
      <w:pPr>
        <w:pStyle w:val="BodyText"/>
        <w:rPr>
          <w:rFonts w:ascii="Gulim"/>
          <w:sz w:val="22"/>
        </w:rPr>
      </w:pPr>
    </w:p>
    <w:p>
      <w:pPr>
        <w:pStyle w:val="BodyText"/>
        <w:rPr>
          <w:rFonts w:ascii="Gulim"/>
          <w:sz w:val="22"/>
        </w:rPr>
      </w:pPr>
    </w:p>
    <w:p>
      <w:pPr>
        <w:pStyle w:val="BodyText"/>
        <w:spacing w:before="7"/>
        <w:rPr>
          <w:rFonts w:ascii="Gulim"/>
          <w:sz w:val="22"/>
        </w:rPr>
      </w:pPr>
    </w:p>
    <w:p>
      <w:pPr>
        <w:spacing w:before="0"/>
        <w:ind w:left="214" w:right="0" w:firstLine="0"/>
        <w:jc w:val="center"/>
        <w:rPr>
          <w:sz w:val="22"/>
        </w:rPr>
      </w:pPr>
      <w:r>
        <w:rPr>
          <w:sz w:val="22"/>
        </w:rPr>
        <w:t>생태계에</w:t>
      </w:r>
      <w:r>
        <w:rPr>
          <w:spacing w:val="32"/>
          <w:sz w:val="22"/>
        </w:rPr>
        <w:t> </w:t>
      </w:r>
      <w:r>
        <w:rPr>
          <w:sz w:val="22"/>
        </w:rPr>
        <w:t>미치는</w:t>
      </w:r>
      <w:r>
        <w:rPr>
          <w:spacing w:val="32"/>
          <w:sz w:val="22"/>
        </w:rPr>
        <w:t> </w:t>
      </w:r>
      <w:r>
        <w:rPr>
          <w:spacing w:val="-5"/>
          <w:sz w:val="22"/>
        </w:rPr>
        <w:t>영향</w:t>
      </w:r>
    </w:p>
    <w:p>
      <w:pPr>
        <w:spacing w:before="71"/>
        <w:ind w:left="214" w:right="0" w:firstLine="0"/>
        <w:jc w:val="center"/>
        <w:rPr>
          <w:rFonts w:ascii="Gulim"/>
          <w:sz w:val="22"/>
        </w:rPr>
      </w:pPr>
      <w:r>
        <w:rPr>
          <w:rFonts w:ascii="Gulim"/>
          <w:sz w:val="22"/>
        </w:rPr>
        <w:t>(Ecological</w:t>
      </w:r>
      <w:r>
        <w:rPr>
          <w:rFonts w:ascii="Gulim"/>
          <w:spacing w:val="13"/>
          <w:sz w:val="22"/>
        </w:rPr>
        <w:t> </w:t>
      </w:r>
      <w:r>
        <w:rPr>
          <w:rFonts w:ascii="Gulim"/>
          <w:spacing w:val="-2"/>
          <w:sz w:val="22"/>
        </w:rPr>
        <w:t>consequences)</w:t>
      </w:r>
    </w:p>
    <w:p>
      <w:pPr>
        <w:spacing w:line="480" w:lineRule="auto" w:before="57"/>
        <w:ind w:left="623" w:right="110" w:firstLine="1530"/>
        <w:jc w:val="left"/>
        <w:rPr>
          <w:rFonts w:ascii="Gulim" w:eastAsia="Gulim"/>
          <w:sz w:val="22"/>
        </w:rPr>
      </w:pPr>
      <w:r>
        <w:rPr/>
        <w:br w:type="column"/>
      </w:r>
      <w:r>
        <w:rPr>
          <w:sz w:val="22"/>
        </w:rPr>
        <w:t>하위 영향 범주 무생물자원고갈</w:t>
      </w:r>
      <w:r>
        <w:rPr>
          <w:rFonts w:ascii="Gulim" w:eastAsia="Gulim"/>
          <w:sz w:val="22"/>
        </w:rPr>
        <w:t>(Abiotic Resource Depletion)</w:t>
      </w:r>
    </w:p>
    <w:p>
      <w:pPr>
        <w:spacing w:before="62"/>
        <w:ind w:left="690" w:right="0" w:firstLine="0"/>
        <w:jc w:val="left"/>
        <w:rPr>
          <w:rFonts w:ascii="Gulim" w:hAnsi="Gulim" w:eastAsia="Gulim"/>
          <w:sz w:val="22"/>
        </w:rPr>
      </w:pPr>
      <w:r>
        <w:rPr>
          <w:sz w:val="22"/>
        </w:rPr>
        <w:t>인간에</w:t>
      </w:r>
      <w:r>
        <w:rPr>
          <w:spacing w:val="31"/>
          <w:sz w:val="22"/>
        </w:rPr>
        <w:t> </w:t>
      </w:r>
      <w:r>
        <w:rPr>
          <w:sz w:val="22"/>
        </w:rPr>
        <w:t>영향</w:t>
      </w:r>
      <w:r>
        <w:rPr>
          <w:spacing w:val="31"/>
          <w:sz w:val="22"/>
        </w:rPr>
        <w:t> </w:t>
      </w:r>
      <w:r>
        <w:rPr>
          <w:sz w:val="22"/>
        </w:rPr>
        <w:t>미치는</w:t>
      </w:r>
      <w:r>
        <w:rPr>
          <w:spacing w:val="32"/>
          <w:sz w:val="22"/>
        </w:rPr>
        <w:t> </w:t>
      </w:r>
      <w:r>
        <w:rPr>
          <w:sz w:val="22"/>
        </w:rPr>
        <w:t>독성</w:t>
      </w:r>
      <w:r>
        <w:rPr>
          <w:rFonts w:ascii="Gulim" w:hAnsi="Gulim" w:eastAsia="Gulim"/>
          <w:sz w:val="22"/>
        </w:rPr>
        <w:t>(Human</w:t>
      </w:r>
      <w:r>
        <w:rPr>
          <w:rFonts w:ascii="Gulim" w:hAnsi="Gulim" w:eastAsia="Gulim"/>
          <w:spacing w:val="32"/>
          <w:sz w:val="22"/>
        </w:rPr>
        <w:t> </w:t>
      </w:r>
      <w:r>
        <w:rPr>
          <w:rFonts w:ascii="Gulim" w:hAnsi="Gulim" w:eastAsia="Gulim"/>
          <w:spacing w:val="-2"/>
          <w:sz w:val="22"/>
        </w:rPr>
        <w:t>To×icity)</w:t>
      </w:r>
    </w:p>
    <w:p>
      <w:pPr>
        <w:pStyle w:val="BodyText"/>
        <w:spacing w:before="11"/>
        <w:rPr>
          <w:rFonts w:ascii="Gulim"/>
          <w:sz w:val="21"/>
        </w:rPr>
      </w:pPr>
    </w:p>
    <w:p>
      <w:pPr>
        <w:spacing w:line="424" w:lineRule="auto" w:before="1"/>
        <w:ind w:left="1364" w:right="1558" w:hanging="3"/>
        <w:jc w:val="center"/>
        <w:rPr>
          <w:rFonts w:ascii="Gulim" w:eastAsia="Gulim"/>
          <w:sz w:val="22"/>
        </w:rPr>
      </w:pPr>
      <w:r>
        <w:rPr>
          <w:w w:val="105"/>
          <w:sz w:val="22"/>
        </w:rPr>
        <w:t>지구</w:t>
      </w:r>
      <w:r>
        <w:rPr>
          <w:spacing w:val="-2"/>
          <w:w w:val="105"/>
          <w:sz w:val="22"/>
        </w:rPr>
        <w:t> </w:t>
      </w:r>
      <w:r>
        <w:rPr>
          <w:w w:val="105"/>
          <w:sz w:val="22"/>
        </w:rPr>
        <w:t>온난화</w:t>
      </w:r>
      <w:r>
        <w:rPr>
          <w:rFonts w:ascii="Gulim" w:eastAsia="Gulim"/>
          <w:w w:val="105"/>
          <w:sz w:val="22"/>
        </w:rPr>
        <w:t>(Global</w:t>
      </w:r>
      <w:r>
        <w:rPr>
          <w:rFonts w:ascii="Gulim" w:eastAsia="Gulim"/>
          <w:spacing w:val="-1"/>
          <w:w w:val="105"/>
          <w:sz w:val="22"/>
        </w:rPr>
        <w:t> </w:t>
      </w:r>
      <w:r>
        <w:rPr>
          <w:rFonts w:ascii="Gulim" w:eastAsia="Gulim"/>
          <w:w w:val="105"/>
          <w:sz w:val="22"/>
        </w:rPr>
        <w:t>warming) </w:t>
      </w:r>
      <w:r>
        <w:rPr>
          <w:sz w:val="22"/>
        </w:rPr>
        <w:t>오존층 파괴</w:t>
      </w:r>
      <w:r>
        <w:rPr>
          <w:rFonts w:ascii="Gulim" w:eastAsia="Gulim"/>
          <w:sz w:val="22"/>
        </w:rPr>
        <w:t>(Ozone Depletion) </w:t>
      </w:r>
      <w:r>
        <w:rPr>
          <w:spacing w:val="-2"/>
          <w:w w:val="105"/>
          <w:sz w:val="22"/>
        </w:rPr>
        <w:t>산성화</w:t>
      </w:r>
      <w:r>
        <w:rPr>
          <w:rFonts w:ascii="Gulim" w:eastAsia="Gulim"/>
          <w:spacing w:val="-2"/>
          <w:w w:val="105"/>
          <w:sz w:val="22"/>
        </w:rPr>
        <w:t>(Acidification) </w:t>
      </w:r>
      <w:r>
        <w:rPr>
          <w:spacing w:val="-2"/>
          <w:w w:val="105"/>
          <w:sz w:val="22"/>
        </w:rPr>
        <w:t>부영양화</w:t>
      </w:r>
      <w:r>
        <w:rPr>
          <w:rFonts w:ascii="Gulim" w:eastAsia="Gulim"/>
          <w:spacing w:val="-2"/>
          <w:w w:val="105"/>
          <w:sz w:val="22"/>
        </w:rPr>
        <w:t>(Eutrophication)</w:t>
      </w:r>
    </w:p>
    <w:p>
      <w:pPr>
        <w:spacing w:line="261" w:lineRule="exact" w:before="0"/>
        <w:ind w:left="267" w:right="460" w:firstLine="0"/>
        <w:jc w:val="center"/>
        <w:rPr>
          <w:rFonts w:ascii="Gulim" w:hAnsi="Gulim" w:eastAsia="Gulim"/>
          <w:sz w:val="22"/>
        </w:rPr>
      </w:pPr>
      <w:r>
        <w:rPr>
          <w:sz w:val="22"/>
        </w:rPr>
        <w:t>광산화제물</w:t>
      </w:r>
      <w:r>
        <w:rPr>
          <w:spacing w:val="2"/>
          <w:sz w:val="22"/>
        </w:rPr>
        <w:t> </w:t>
      </w:r>
      <w:r>
        <w:rPr>
          <w:sz w:val="22"/>
        </w:rPr>
        <w:t>형성</w:t>
      </w:r>
      <w:r>
        <w:rPr>
          <w:rFonts w:ascii="Gulim" w:hAnsi="Gulim" w:eastAsia="Gulim"/>
          <w:sz w:val="22"/>
        </w:rPr>
        <w:t>(Photochemical</w:t>
      </w:r>
      <w:r>
        <w:rPr>
          <w:rFonts w:ascii="Gulim" w:hAnsi="Gulim" w:eastAsia="Gulim"/>
          <w:spacing w:val="2"/>
          <w:sz w:val="22"/>
        </w:rPr>
        <w:t> </w:t>
      </w:r>
      <w:r>
        <w:rPr>
          <w:rFonts w:ascii="Gulim" w:hAnsi="Gulim" w:eastAsia="Gulim"/>
          <w:sz w:val="22"/>
        </w:rPr>
        <w:t>o×idation</w:t>
      </w:r>
      <w:r>
        <w:rPr>
          <w:rFonts w:ascii="Gulim" w:hAnsi="Gulim" w:eastAsia="Gulim"/>
          <w:spacing w:val="3"/>
          <w:sz w:val="22"/>
        </w:rPr>
        <w:t> </w:t>
      </w:r>
      <w:r>
        <w:rPr>
          <w:rFonts w:ascii="Gulim" w:hAnsi="Gulim" w:eastAsia="Gulim"/>
          <w:spacing w:val="-2"/>
          <w:sz w:val="22"/>
        </w:rPr>
        <w:t>creation)</w:t>
      </w:r>
    </w:p>
    <w:p>
      <w:pPr>
        <w:spacing w:before="178"/>
        <w:ind w:left="264" w:right="460" w:firstLine="0"/>
        <w:jc w:val="center"/>
        <w:rPr>
          <w:rFonts w:ascii="Gulim" w:hAnsi="Gulim" w:eastAsia="Gulim"/>
          <w:sz w:val="22"/>
        </w:rPr>
      </w:pPr>
      <w:r>
        <w:rPr>
          <w:w w:val="95"/>
          <w:sz w:val="22"/>
        </w:rPr>
        <w:t>생태독성</w:t>
      </w:r>
      <w:r>
        <w:rPr>
          <w:rFonts w:ascii="Gulim" w:hAnsi="Gulim" w:eastAsia="Gulim"/>
          <w:w w:val="95"/>
          <w:sz w:val="22"/>
        </w:rPr>
        <w:t>(Ecoto×icological</w:t>
      </w:r>
      <w:r>
        <w:rPr>
          <w:rFonts w:ascii="Gulim" w:hAnsi="Gulim" w:eastAsia="Gulim"/>
          <w:spacing w:val="78"/>
          <w:w w:val="150"/>
          <w:sz w:val="22"/>
        </w:rPr>
        <w:t> </w:t>
      </w:r>
      <w:r>
        <w:rPr>
          <w:rFonts w:ascii="Gulim" w:hAnsi="Gulim" w:eastAsia="Gulim"/>
          <w:spacing w:val="-2"/>
          <w:sz w:val="22"/>
        </w:rPr>
        <w:t>impacts)</w:t>
      </w:r>
    </w:p>
    <w:p>
      <w:pPr>
        <w:spacing w:after="0"/>
        <w:jc w:val="center"/>
        <w:rPr>
          <w:rFonts w:ascii="Gulim" w:hAnsi="Gulim" w:eastAsia="Gulim"/>
          <w:sz w:val="22"/>
        </w:rPr>
        <w:sectPr>
          <w:type w:val="continuous"/>
          <w:pgSz w:w="11900" w:h="16820"/>
          <w:pgMar w:top="1600" w:bottom="280" w:left="1300" w:right="1260"/>
          <w:cols w:num="2" w:equalWidth="0">
            <w:col w:w="3046" w:space="252"/>
            <w:col w:w="6042"/>
          </w:cols>
        </w:sectPr>
      </w:pPr>
    </w:p>
    <w:p>
      <w:pPr>
        <w:pStyle w:val="BodyText"/>
        <w:rPr>
          <w:rFonts w:ascii="Gulim"/>
          <w:sz w:val="20"/>
        </w:rPr>
      </w:pPr>
    </w:p>
    <w:p>
      <w:pPr>
        <w:pStyle w:val="BodyText"/>
        <w:spacing w:before="11"/>
        <w:rPr>
          <w:rFonts w:ascii="Gulim"/>
          <w:sz w:val="27"/>
        </w:rPr>
      </w:pPr>
    </w:p>
    <w:p>
      <w:pPr>
        <w:pStyle w:val="BodyText"/>
        <w:spacing w:line="408" w:lineRule="exact"/>
        <w:ind w:left="117"/>
        <w:jc w:val="both"/>
        <w:rPr>
          <w:rFonts w:ascii="Malgun Gothic" w:eastAsia="Malgun Gothic"/>
        </w:rPr>
      </w:pPr>
      <w:r>
        <w:rPr>
          <w:rFonts w:ascii="Malgun Gothic" w:eastAsia="Malgun Gothic"/>
          <w:w w:val="105"/>
        </w:rPr>
        <w:t>다)</w:t>
      </w:r>
      <w:r>
        <w:rPr>
          <w:rFonts w:ascii="Malgun Gothic" w:eastAsia="Malgun Gothic"/>
          <w:spacing w:val="29"/>
          <w:w w:val="105"/>
        </w:rPr>
        <w:t> </w:t>
      </w:r>
      <w:r>
        <w:rPr>
          <w:rFonts w:ascii="Malgun Gothic" w:eastAsia="Malgun Gothic"/>
          <w:w w:val="105"/>
        </w:rPr>
        <w:t>전과정</w:t>
      </w:r>
      <w:r>
        <w:rPr>
          <w:rFonts w:ascii="Malgun Gothic" w:eastAsia="Malgun Gothic"/>
          <w:spacing w:val="30"/>
          <w:w w:val="105"/>
        </w:rPr>
        <w:t> </w:t>
      </w:r>
      <w:r>
        <w:rPr>
          <w:rFonts w:ascii="Malgun Gothic" w:eastAsia="Malgun Gothic"/>
          <w:w w:val="105"/>
        </w:rPr>
        <w:t>목록</w:t>
      </w:r>
      <w:r>
        <w:rPr>
          <w:rFonts w:ascii="Malgun Gothic" w:eastAsia="Malgun Gothic"/>
          <w:spacing w:val="31"/>
          <w:w w:val="105"/>
        </w:rPr>
        <w:t> </w:t>
      </w:r>
      <w:r>
        <w:rPr>
          <w:rFonts w:ascii="Malgun Gothic" w:eastAsia="Malgun Gothic"/>
          <w:w w:val="105"/>
        </w:rPr>
        <w:t>분석의</w:t>
      </w:r>
      <w:r>
        <w:rPr>
          <w:rFonts w:ascii="Malgun Gothic" w:eastAsia="Malgun Gothic"/>
          <w:spacing w:val="30"/>
          <w:w w:val="105"/>
        </w:rPr>
        <w:t> </w:t>
      </w:r>
      <w:r>
        <w:rPr>
          <w:rFonts w:ascii="Malgun Gothic" w:eastAsia="Malgun Gothic"/>
          <w:w w:val="105"/>
        </w:rPr>
        <w:t>결과</w:t>
      </w:r>
      <w:r>
        <w:rPr>
          <w:rFonts w:ascii="Malgun Gothic" w:eastAsia="Malgun Gothic"/>
          <w:spacing w:val="30"/>
          <w:w w:val="105"/>
        </w:rPr>
        <w:t> </w:t>
      </w:r>
      <w:r>
        <w:rPr>
          <w:rFonts w:ascii="Malgun Gothic" w:eastAsia="Malgun Gothic"/>
          <w:spacing w:val="9"/>
          <w:w w:val="105"/>
        </w:rPr>
        <w:t>분류(Classification)</w:t>
      </w:r>
    </w:p>
    <w:p>
      <w:pPr>
        <w:pStyle w:val="BodyText"/>
        <w:spacing w:before="8"/>
        <w:rPr>
          <w:rFonts w:ascii="Malgun Gothic"/>
          <w:sz w:val="12"/>
        </w:rPr>
      </w:pPr>
    </w:p>
    <w:p>
      <w:pPr>
        <w:pStyle w:val="BodyText"/>
        <w:spacing w:line="300" w:lineRule="auto" w:before="1"/>
        <w:ind w:left="117" w:right="155"/>
        <w:jc w:val="both"/>
      </w:pPr>
      <w:r>
        <w:rPr/>
        <w:t>전과정 목록분석에서 산출된 전과정 목록의 투입/산출물 데이터를 각 </w:t>
      </w:r>
      <w:r>
        <w:rPr/>
        <w:t>영향범주에 분류하는 과정이다.</w:t>
      </w:r>
      <w:r>
        <w:rPr>
          <w:spacing w:val="80"/>
        </w:rPr>
        <w:t> </w:t>
      </w:r>
      <w:r>
        <w:rPr/>
        <w:t>그러므로 각각의 투입/산출물과 그에 따른 오염물질들이 환 경에</w:t>
      </w:r>
      <w:r>
        <w:rPr>
          <w:spacing w:val="40"/>
        </w:rPr>
        <w:t> </w:t>
      </w:r>
      <w:r>
        <w:rPr/>
        <w:t>어떻게</w:t>
      </w:r>
      <w:r>
        <w:rPr>
          <w:spacing w:val="40"/>
        </w:rPr>
        <w:t> </w:t>
      </w:r>
      <w:r>
        <w:rPr/>
        <w:t>영향을</w:t>
      </w:r>
      <w:r>
        <w:rPr>
          <w:spacing w:val="40"/>
        </w:rPr>
        <w:t> </w:t>
      </w:r>
      <w:r>
        <w:rPr/>
        <w:t>미치는지에</w:t>
      </w:r>
      <w:r>
        <w:rPr>
          <w:spacing w:val="40"/>
        </w:rPr>
        <w:t> </w:t>
      </w:r>
      <w:r>
        <w:rPr/>
        <w:t>대한</w:t>
      </w:r>
      <w:r>
        <w:rPr>
          <w:spacing w:val="40"/>
        </w:rPr>
        <w:t> </w:t>
      </w:r>
      <w:r>
        <w:rPr/>
        <w:t>지식이</w:t>
      </w:r>
      <w:r>
        <w:rPr>
          <w:spacing w:val="40"/>
        </w:rPr>
        <w:t> </w:t>
      </w:r>
      <w:r>
        <w:rPr/>
        <w:t>필요하다.</w:t>
      </w:r>
      <w:r>
        <w:rPr>
          <w:spacing w:val="40"/>
        </w:rPr>
        <w:t> </w:t>
      </w:r>
      <w:r>
        <w:rPr/>
        <w:t>실제로</w:t>
      </w:r>
      <w:r>
        <w:rPr>
          <w:spacing w:val="40"/>
        </w:rPr>
        <w:t> </w:t>
      </w:r>
      <w:r>
        <w:rPr/>
        <w:t>이러한</w:t>
      </w:r>
      <w:r>
        <w:rPr>
          <w:spacing w:val="40"/>
        </w:rPr>
        <w:t> </w:t>
      </w:r>
      <w:r>
        <w:rPr/>
        <w:t>투입/산출 물 및 오염물질들에 대한 분류화는 이미 환경공학자들과 환경전문가들이 과학적 근거를 바탕으로 물질별 해당 영향범주를 결정해 놓았다.</w:t>
      </w:r>
    </w:p>
    <w:p>
      <w:pPr>
        <w:pStyle w:val="BodyText"/>
        <w:spacing w:before="115"/>
        <w:ind w:left="117"/>
        <w:jc w:val="both"/>
        <w:rPr>
          <w:rFonts w:ascii="Malgun Gothic" w:eastAsia="Malgun Gothic"/>
        </w:rPr>
      </w:pPr>
      <w:r>
        <w:rPr>
          <w:rFonts w:ascii="Malgun Gothic" w:eastAsia="Malgun Gothic"/>
          <w:w w:val="105"/>
        </w:rPr>
        <w:t>라)</w:t>
      </w:r>
      <w:r>
        <w:rPr>
          <w:rFonts w:ascii="Malgun Gothic" w:eastAsia="Malgun Gothic"/>
          <w:spacing w:val="29"/>
          <w:w w:val="105"/>
        </w:rPr>
        <w:t> </w:t>
      </w:r>
      <w:r>
        <w:rPr>
          <w:rFonts w:ascii="Malgun Gothic" w:eastAsia="Malgun Gothic"/>
          <w:w w:val="105"/>
        </w:rPr>
        <w:t>범주별</w:t>
      </w:r>
      <w:r>
        <w:rPr>
          <w:rFonts w:ascii="Malgun Gothic" w:eastAsia="Malgun Gothic"/>
          <w:spacing w:val="31"/>
          <w:w w:val="105"/>
        </w:rPr>
        <w:t> </w:t>
      </w:r>
      <w:r>
        <w:rPr>
          <w:rFonts w:ascii="Malgun Gothic" w:eastAsia="Malgun Gothic"/>
          <w:w w:val="105"/>
        </w:rPr>
        <w:t>지표의</w:t>
      </w:r>
      <w:r>
        <w:rPr>
          <w:rFonts w:ascii="Malgun Gothic" w:eastAsia="Malgun Gothic"/>
          <w:spacing w:val="31"/>
          <w:w w:val="105"/>
        </w:rPr>
        <w:t> </w:t>
      </w:r>
      <w:r>
        <w:rPr>
          <w:rFonts w:ascii="Malgun Gothic" w:eastAsia="Malgun Gothic"/>
          <w:w w:val="105"/>
        </w:rPr>
        <w:t>특성화</w:t>
      </w:r>
      <w:r>
        <w:rPr>
          <w:rFonts w:ascii="Malgun Gothic" w:eastAsia="Malgun Gothic"/>
          <w:spacing w:val="31"/>
          <w:w w:val="105"/>
        </w:rPr>
        <w:t> </w:t>
      </w:r>
      <w:r>
        <w:rPr>
          <w:rFonts w:ascii="Malgun Gothic" w:eastAsia="Malgun Gothic"/>
          <w:spacing w:val="9"/>
          <w:w w:val="105"/>
        </w:rPr>
        <w:t>계산(Characterization)</w:t>
      </w:r>
    </w:p>
    <w:p>
      <w:pPr>
        <w:pStyle w:val="BodyText"/>
        <w:spacing w:before="9"/>
        <w:rPr>
          <w:rFonts w:ascii="Malgun Gothic"/>
          <w:sz w:val="12"/>
        </w:rPr>
      </w:pPr>
    </w:p>
    <w:p>
      <w:pPr>
        <w:pStyle w:val="BodyText"/>
        <w:spacing w:line="300" w:lineRule="auto"/>
        <w:ind w:left="117" w:right="155"/>
        <w:jc w:val="both"/>
      </w:pPr>
      <w:r>
        <w:rPr/>
        <w:t>환경영향의 특성화 단계에서는 전과정 목록 분석의 결과 분류 단계에서 </w:t>
      </w:r>
      <w:r>
        <w:rPr/>
        <w:t>분류된 각각의 투입/산출물 및 오염물질을 각 영향 범주마자 주어져 있는 등가계수 (Equivalency factors)를 사용하여 정량화 하는 과정이다. 각 영향 범주의 등가계 수는 환경 영향의 원인과 사슬구조에 의해 결정된다. 즉, 특성화는 영향범주별로 분리되어져있는 전과정 목록들의 값들을 영향 범주별 등가계수를 사용하여 잠재 적인 기여도를 나타내는 방법이다. 예를 들어 지구 온난화에 영향을 미치는 물질 들에는 이산화탄소(CO2), 메탄(CH4), 아산화질소(N2O), 프레온가스(CFCs)등등이 있으며 영향범주의 단위는 잠재적인 이산화탄소의 총량으로 계산된다. 이때 전과 정평가를</w:t>
      </w:r>
      <w:r>
        <w:rPr>
          <w:spacing w:val="46"/>
        </w:rPr>
        <w:t> </w:t>
      </w:r>
      <w:r>
        <w:rPr/>
        <w:t>수행한</w:t>
      </w:r>
      <w:r>
        <w:rPr>
          <w:spacing w:val="44"/>
        </w:rPr>
        <w:t> </w:t>
      </w:r>
      <w:r>
        <w:rPr/>
        <w:t>제품</w:t>
      </w:r>
      <w:r>
        <w:rPr>
          <w:spacing w:val="47"/>
        </w:rPr>
        <w:t> </w:t>
      </w:r>
      <w:r>
        <w:rPr/>
        <w:t>또는</w:t>
      </w:r>
      <w:r>
        <w:rPr>
          <w:spacing w:val="44"/>
        </w:rPr>
        <w:t> </w:t>
      </w:r>
      <w:r>
        <w:rPr/>
        <w:t>시스템에서</w:t>
      </w:r>
      <w:r>
        <w:rPr>
          <w:spacing w:val="46"/>
        </w:rPr>
        <w:t> </w:t>
      </w:r>
      <w:r>
        <w:rPr/>
        <w:t>이산화탄소가</w:t>
      </w:r>
      <w:r>
        <w:rPr>
          <w:spacing w:val="44"/>
        </w:rPr>
        <w:t> </w:t>
      </w:r>
      <w:r>
        <w:rPr/>
        <w:t>1kg,</w:t>
      </w:r>
      <w:r>
        <w:rPr>
          <w:spacing w:val="48"/>
        </w:rPr>
        <w:t> </w:t>
      </w:r>
      <w:r>
        <w:rPr/>
        <w:t>메탄가스가</w:t>
      </w:r>
      <w:r>
        <w:rPr>
          <w:spacing w:val="44"/>
        </w:rPr>
        <w:t> </w:t>
      </w:r>
      <w:r>
        <w:rPr/>
        <w:t>2kg</w:t>
      </w:r>
      <w:r>
        <w:rPr>
          <w:spacing w:val="45"/>
        </w:rPr>
        <w:t> </w:t>
      </w:r>
      <w:r>
        <w:rPr>
          <w:spacing w:val="-7"/>
        </w:rPr>
        <w:t>발생</w:t>
      </w:r>
    </w:p>
    <w:p>
      <w:pPr>
        <w:spacing w:after="0" w:line="300" w:lineRule="auto"/>
        <w:jc w:val="both"/>
        <w:sectPr>
          <w:type w:val="continuous"/>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했다면</w:t>
      </w:r>
      <w:r>
        <w:rPr>
          <w:spacing w:val="40"/>
        </w:rPr>
        <w:t> </w:t>
      </w:r>
      <w:r>
        <w:rPr/>
        <w:t>지구</w:t>
      </w:r>
      <w:r>
        <w:rPr>
          <w:spacing w:val="40"/>
        </w:rPr>
        <w:t> </w:t>
      </w:r>
      <w:r>
        <w:rPr/>
        <w:t>온난화</w:t>
      </w:r>
      <w:r>
        <w:rPr>
          <w:spacing w:val="40"/>
        </w:rPr>
        <w:t> </w:t>
      </w:r>
      <w:r>
        <w:rPr/>
        <w:t>범주의</w:t>
      </w:r>
      <w:r>
        <w:rPr>
          <w:spacing w:val="40"/>
        </w:rPr>
        <w:t> </w:t>
      </w:r>
      <w:r>
        <w:rPr/>
        <w:t>특성화</w:t>
      </w:r>
      <w:r>
        <w:rPr>
          <w:spacing w:val="40"/>
        </w:rPr>
        <w:t> </w:t>
      </w:r>
      <w:r>
        <w:rPr/>
        <w:t>결과는</w:t>
      </w:r>
      <w:r>
        <w:rPr>
          <w:spacing w:val="40"/>
        </w:rPr>
        <w:t> </w:t>
      </w:r>
      <w:r>
        <w:rPr/>
        <w:t>다음과</w:t>
      </w:r>
      <w:r>
        <w:rPr>
          <w:spacing w:val="40"/>
        </w:rPr>
        <w:t> </w:t>
      </w:r>
      <w:r>
        <w:rPr/>
        <w:t>같이</w:t>
      </w:r>
      <w:r>
        <w:rPr>
          <w:spacing w:val="40"/>
        </w:rPr>
        <w:t> </w:t>
      </w:r>
      <w:r>
        <w:rPr/>
        <w:t>구할</w:t>
      </w:r>
      <w:r>
        <w:rPr>
          <w:spacing w:val="40"/>
        </w:rPr>
        <w:t> </w:t>
      </w:r>
      <w:r>
        <w:rPr/>
        <w:t>수</w:t>
      </w:r>
      <w:r>
        <w:rPr>
          <w:spacing w:val="40"/>
        </w:rPr>
        <w:t> </w:t>
      </w:r>
      <w:r>
        <w:rPr/>
        <w:t>있다.</w:t>
      </w:r>
      <w:r>
        <w:rPr>
          <w:spacing w:val="40"/>
        </w:rPr>
        <w:t> </w:t>
      </w:r>
      <w:r>
        <w:rPr/>
        <w:t>(메탄가스 는 이산화탄소보다 21배의 지구온난화 효과가 있다. 즉, 등가계수는 21이 되는 것 </w:t>
      </w:r>
      <w:r>
        <w:rPr>
          <w:spacing w:val="-4"/>
        </w:rPr>
        <w:t>이다.)</w:t>
      </w:r>
    </w:p>
    <w:p>
      <w:pPr>
        <w:pStyle w:val="BodyText"/>
        <w:spacing w:before="1"/>
        <w:rPr>
          <w:sz w:val="16"/>
        </w:rPr>
      </w:pPr>
      <w:r>
        <w:rPr/>
        <w:drawing>
          <wp:anchor distT="0" distB="0" distL="0" distR="0" allowOverlap="1" layoutInCell="1" locked="0" behindDoc="0" simplePos="0" relativeHeight="11">
            <wp:simplePos x="0" y="0"/>
            <wp:positionH relativeFrom="page">
              <wp:posOffset>2132457</wp:posOffset>
            </wp:positionH>
            <wp:positionV relativeFrom="paragraph">
              <wp:posOffset>146631</wp:posOffset>
            </wp:positionV>
            <wp:extent cx="3291503" cy="508444"/>
            <wp:effectExtent l="0" t="0" r="0" b="0"/>
            <wp:wrapTopAndBottom/>
            <wp:docPr id="13" name="image7.jpeg"/>
            <wp:cNvGraphicFramePr>
              <a:graphicFrameLocks noChangeAspect="1"/>
            </wp:cNvGraphicFramePr>
            <a:graphic>
              <a:graphicData uri="http://schemas.openxmlformats.org/drawingml/2006/picture">
                <pic:pic>
                  <pic:nvPicPr>
                    <pic:cNvPr id="14" name="image7.jpeg"/>
                    <pic:cNvPicPr/>
                  </pic:nvPicPr>
                  <pic:blipFill>
                    <a:blip r:embed="rId19" cstate="print"/>
                    <a:stretch>
                      <a:fillRect/>
                    </a:stretch>
                  </pic:blipFill>
                  <pic:spPr>
                    <a:xfrm>
                      <a:off x="0" y="0"/>
                      <a:ext cx="3291503" cy="508444"/>
                    </a:xfrm>
                    <a:prstGeom prst="rect">
                      <a:avLst/>
                    </a:prstGeom>
                  </pic:spPr>
                </pic:pic>
              </a:graphicData>
            </a:graphic>
          </wp:anchor>
        </w:drawing>
      </w:r>
    </w:p>
    <w:p>
      <w:pPr>
        <w:pStyle w:val="BodyText"/>
      </w:pPr>
    </w:p>
    <w:p>
      <w:pPr>
        <w:pStyle w:val="BodyText"/>
        <w:spacing w:before="7"/>
        <w:rPr>
          <w:sz w:val="18"/>
        </w:rPr>
      </w:pPr>
    </w:p>
    <w:p>
      <w:pPr>
        <w:pStyle w:val="BodyText"/>
        <w:spacing w:line="300" w:lineRule="auto"/>
        <w:ind w:left="117" w:right="154"/>
        <w:jc w:val="both"/>
      </w:pPr>
      <w:r>
        <w:rPr/>
        <w:t>계산</w:t>
      </w:r>
      <w:r>
        <w:rPr>
          <w:spacing w:val="38"/>
        </w:rPr>
        <w:t> </w:t>
      </w:r>
      <w:r>
        <w:rPr/>
        <w:t>결과,</w:t>
      </w:r>
      <w:r>
        <w:rPr>
          <w:spacing w:val="36"/>
        </w:rPr>
        <w:t> </w:t>
      </w:r>
      <w:r>
        <w:rPr/>
        <w:t>지구</w:t>
      </w:r>
      <w:r>
        <w:rPr>
          <w:spacing w:val="35"/>
        </w:rPr>
        <w:t> </w:t>
      </w:r>
      <w:r>
        <w:rPr/>
        <w:t>온난화</w:t>
      </w:r>
      <w:r>
        <w:rPr>
          <w:spacing w:val="38"/>
        </w:rPr>
        <w:t> </w:t>
      </w:r>
      <w:r>
        <w:rPr/>
        <w:t>범주의</w:t>
      </w:r>
      <w:r>
        <w:rPr>
          <w:spacing w:val="38"/>
        </w:rPr>
        <w:t> </w:t>
      </w:r>
      <w:r>
        <w:rPr/>
        <w:t>특성화</w:t>
      </w:r>
      <w:r>
        <w:rPr>
          <w:spacing w:val="35"/>
        </w:rPr>
        <w:t> </w:t>
      </w:r>
      <w:r>
        <w:rPr/>
        <w:t>결과는</w:t>
      </w:r>
      <w:r>
        <w:rPr>
          <w:spacing w:val="38"/>
        </w:rPr>
        <w:t> </w:t>
      </w:r>
      <w:r>
        <w:rPr/>
        <w:t>43</w:t>
      </w:r>
      <w:r>
        <w:rPr>
          <w:spacing w:val="35"/>
        </w:rPr>
        <w:t> </w:t>
      </w:r>
      <w:r>
        <w:rPr/>
        <w:t>kg</w:t>
      </w:r>
      <w:r>
        <w:rPr>
          <w:spacing w:val="36"/>
        </w:rPr>
        <w:t> </w:t>
      </w:r>
      <w:r>
        <w:rPr/>
        <w:t>CO2eq./kg로</w:t>
      </w:r>
      <w:r>
        <w:rPr>
          <w:spacing w:val="35"/>
        </w:rPr>
        <w:t> </w:t>
      </w:r>
      <w:r>
        <w:rPr/>
        <w:t>나타낼</w:t>
      </w:r>
      <w:r>
        <w:rPr>
          <w:spacing w:val="38"/>
        </w:rPr>
        <w:t> </w:t>
      </w:r>
      <w:r>
        <w:rPr/>
        <w:t>수</w:t>
      </w:r>
      <w:r>
        <w:rPr>
          <w:spacing w:val="35"/>
        </w:rPr>
        <w:t> </w:t>
      </w:r>
      <w:r>
        <w:rPr/>
        <w:t>있 다. 즉, 연구 대상 제품에서 발생한 지구 온난화 관련 물질은 이산화탄소 1kg, 메 탄가스 2kg이고 이를 특성화지수를 사용하여 환산하면 메탄이 이산화탄소보다 </w:t>
      </w:r>
      <w:r>
        <w:rPr/>
        <w:t>약 21배 가량의 지구온난화효과를 가지므로 이산화탄소가 잠재적으로 43kg 발생한 것과 같다는 의미가 된다. 이런 식으로 각각의 영향범주들은 각각의 오염물질에</w:t>
      </w:r>
      <w:r>
        <w:rPr>
          <w:spacing w:val="80"/>
        </w:rPr>
        <w:t> </w:t>
      </w:r>
      <w:r>
        <w:rPr/>
        <w:t>맞춰 등가계수가 정해져 있다. 하지만 분류화와 마찬가지로 등가계수 또한 LCA 소프트웨어에 모두 내장되어 있다. 하지만 환경영향의 원인과 사슬구조로 인하 하</w:t>
      </w:r>
      <w:r>
        <w:rPr>
          <w:spacing w:val="80"/>
        </w:rPr>
        <w:t> </w:t>
      </w:r>
      <w:r>
        <w:rPr/>
        <w:t>위 영향으로 갈수록 지역적 범위에 큰 영향을 받게 된다. 이럴 경우 등가계수의 조정을 통해 영향범주를 적절하게 계산해주는 것이 중요하다.</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line="408" w:lineRule="exact"/>
        <w:ind w:left="1395" w:right="1429"/>
        <w:jc w:val="center"/>
      </w:pPr>
      <w:r>
        <w:rPr/>
        <w:pict>
          <v:group style="position:absolute;margin-left:72.081001pt;margin-top:34.73093pt;width:459.5pt;height:400.05pt;mso-position-horizontal-relative:page;mso-position-vertical-relative:paragraph;z-index:15734784" id="docshapegroup46" coordorigin="1442,695" coordsize="9190,8001">
            <v:shape style="position:absolute;left:1446;top:699;width:9180;height:499" id="docshape47" coordorigin="1446,699" coordsize="9180,499" path="m10626,699l8554,699,6560,699,4054,699,1446,699,1446,1198,4054,1198,6560,1198,8554,1198,10626,1198,10626,699xe" filled="true" fillcolor="#b3b3b3" stroked="false">
              <v:path arrowok="t"/>
              <v:fill type="solid"/>
            </v:shape>
            <v:shape style="position:absolute;left:1441;top:699;width:9190;height:7991" id="docshape48" coordorigin="1442,699" coordsize="9190,7991" path="m1446,699l1446,8690m4054,699l4054,8690m6560,699l6560,8690m8554,699l8554,8690m10626,699l10626,8690m1442,699l10631,699m1442,1198l10631,1198m6556,1699l10631,1699m6556,2198l10631,2198m6556,2696l10631,2696m6556,3197l10631,3197m1442,3696l10631,3696m6556,4195l10631,4195m6556,4696l10631,4696m6556,5194l10631,5194m6556,5693l10631,5693m1442,6194l10631,6194m6556,6693l10631,6693m6556,7192l10631,7192m6556,7693l10631,7693m6556,8191l10631,8191m1442,8690l10631,8690e" filled="false" stroked="true" strokeweight=".48pt" strokecolor="#000000">
              <v:path arrowok="t"/>
              <v:stroke dashstyle="solid"/>
            </v:shape>
            <v:shape style="position:absolute;left:2254;top:849;width:1011;height:221" type="#_x0000_t202" id="docshape49" filled="false" stroked="false">
              <v:textbox inset="0,0,0,0">
                <w:txbxContent>
                  <w:p>
                    <w:pPr>
                      <w:spacing w:line="221" w:lineRule="exact" w:before="0"/>
                      <w:ind w:left="0" w:right="0" w:firstLine="0"/>
                      <w:jc w:val="left"/>
                      <w:rPr>
                        <w:sz w:val="22"/>
                      </w:rPr>
                    </w:pPr>
                    <w:r>
                      <w:rPr>
                        <w:sz w:val="22"/>
                      </w:rPr>
                      <w:t>영향</w:t>
                    </w:r>
                    <w:r>
                      <w:rPr>
                        <w:spacing w:val="34"/>
                        <w:sz w:val="22"/>
                      </w:rPr>
                      <w:t> </w:t>
                    </w:r>
                    <w:r>
                      <w:rPr>
                        <w:spacing w:val="-5"/>
                        <w:sz w:val="22"/>
                      </w:rPr>
                      <w:t>범주</w:t>
                    </w:r>
                  </w:p>
                </w:txbxContent>
              </v:textbox>
              <w10:wrap type="none"/>
            </v:shape>
            <v:shape style="position:absolute;left:5087;top:849;width:459;height:221" type="#_x0000_t202" id="docshape50" filled="false" stroked="false">
              <v:textbox inset="0,0,0,0">
                <w:txbxContent>
                  <w:p>
                    <w:pPr>
                      <w:spacing w:line="221" w:lineRule="exact" w:before="0"/>
                      <w:ind w:left="0" w:right="0" w:firstLine="0"/>
                      <w:jc w:val="left"/>
                      <w:rPr>
                        <w:sz w:val="22"/>
                      </w:rPr>
                    </w:pPr>
                    <w:r>
                      <w:rPr>
                        <w:spacing w:val="-5"/>
                        <w:sz w:val="22"/>
                      </w:rPr>
                      <w:t>단위</w:t>
                    </w:r>
                  </w:p>
                </w:txbxContent>
              </v:textbox>
              <w10:wrap type="none"/>
            </v:shape>
            <v:shape style="position:absolute;left:7227;top:849;width:680;height:221" type="#_x0000_t202" id="docshape51" filled="false" stroked="false">
              <v:textbox inset="0,0,0,0">
                <w:txbxContent>
                  <w:p>
                    <w:pPr>
                      <w:spacing w:line="221" w:lineRule="exact" w:before="0"/>
                      <w:ind w:left="0" w:right="0" w:firstLine="0"/>
                      <w:jc w:val="left"/>
                      <w:rPr>
                        <w:sz w:val="22"/>
                      </w:rPr>
                    </w:pPr>
                    <w:r>
                      <w:rPr>
                        <w:spacing w:val="-5"/>
                        <w:sz w:val="22"/>
                      </w:rPr>
                      <w:t>물질명</w:t>
                    </w:r>
                  </w:p>
                </w:txbxContent>
              </v:textbox>
              <w10:wrap type="none"/>
            </v:shape>
            <v:shape style="position:absolute;left:9151;top:849;width:901;height:221" type="#_x0000_t202" id="docshape52" filled="false" stroked="false">
              <v:textbox inset="0,0,0,0">
                <w:txbxContent>
                  <w:p>
                    <w:pPr>
                      <w:spacing w:line="221" w:lineRule="exact" w:before="0"/>
                      <w:ind w:left="0" w:right="0" w:firstLine="0"/>
                      <w:jc w:val="left"/>
                      <w:rPr>
                        <w:sz w:val="22"/>
                      </w:rPr>
                    </w:pPr>
                    <w:r>
                      <w:rPr>
                        <w:spacing w:val="-4"/>
                        <w:sz w:val="22"/>
                      </w:rPr>
                      <w:t>등가계수</w:t>
                    </w:r>
                  </w:p>
                </w:txbxContent>
              </v:textbox>
              <w10:wrap type="none"/>
            </v:shape>
            <v:shape style="position:absolute;left:7342;top:1337;width:451;height:221" type="#_x0000_t202" id="docshape53" filled="false" stroked="false">
              <v:textbox inset="0,0,0,0">
                <w:txbxContent>
                  <w:p>
                    <w:pPr>
                      <w:spacing w:line="221" w:lineRule="exact" w:before="0"/>
                      <w:ind w:left="0" w:right="0" w:firstLine="0"/>
                      <w:jc w:val="left"/>
                      <w:rPr>
                        <w:rFonts w:ascii="Gulim"/>
                        <w:sz w:val="22"/>
                      </w:rPr>
                    </w:pPr>
                    <w:r>
                      <w:rPr>
                        <w:rFonts w:ascii="Gulim"/>
                        <w:spacing w:val="-5"/>
                        <w:w w:val="95"/>
                        <w:sz w:val="22"/>
                      </w:rPr>
                      <w:t>CO2</w:t>
                    </w:r>
                  </w:p>
                </w:txbxContent>
              </v:textbox>
              <w10:wrap type="none"/>
            </v:shape>
            <v:shape style="position:absolute;left:9525;top:1337;width:149;height:221" type="#_x0000_t202" id="docshape54" filled="false" stroked="false">
              <v:textbox inset="0,0,0,0">
                <w:txbxContent>
                  <w:p>
                    <w:pPr>
                      <w:spacing w:line="221" w:lineRule="exact" w:before="0"/>
                      <w:ind w:left="0" w:right="0" w:firstLine="0"/>
                      <w:jc w:val="left"/>
                      <w:rPr>
                        <w:rFonts w:ascii="Gulim"/>
                        <w:sz w:val="22"/>
                      </w:rPr>
                    </w:pPr>
                    <w:r>
                      <w:rPr>
                        <w:rFonts w:ascii="Gulim"/>
                        <w:w w:val="101"/>
                        <w:sz w:val="22"/>
                      </w:rPr>
                      <w:t>1</w:t>
                    </w:r>
                  </w:p>
                </w:txbxContent>
              </v:textbox>
              <w10:wrap type="none"/>
            </v:shape>
            <v:shape style="position:absolute;left:7337;top:1835;width:459;height:221" type="#_x0000_t202" id="docshape55" filled="false" stroked="false">
              <v:textbox inset="0,0,0,0">
                <w:txbxContent>
                  <w:p>
                    <w:pPr>
                      <w:spacing w:line="221" w:lineRule="exact" w:before="0"/>
                      <w:ind w:left="0" w:right="0" w:firstLine="0"/>
                      <w:jc w:val="left"/>
                      <w:rPr>
                        <w:rFonts w:ascii="Gulim"/>
                        <w:sz w:val="22"/>
                      </w:rPr>
                    </w:pPr>
                    <w:r>
                      <w:rPr>
                        <w:rFonts w:ascii="Gulim"/>
                        <w:spacing w:val="-5"/>
                        <w:sz w:val="22"/>
                      </w:rPr>
                      <w:t>CH4</w:t>
                    </w:r>
                  </w:p>
                </w:txbxContent>
              </v:textbox>
              <w10:wrap type="none"/>
            </v:shape>
            <v:shape style="position:absolute;left:9462;top:1835;width:276;height:221" type="#_x0000_t202" id="docshape56" filled="false" stroked="false">
              <v:textbox inset="0,0,0,0">
                <w:txbxContent>
                  <w:p>
                    <w:pPr>
                      <w:spacing w:line="221" w:lineRule="exact" w:before="0"/>
                      <w:ind w:left="0" w:right="0" w:firstLine="0"/>
                      <w:jc w:val="left"/>
                      <w:rPr>
                        <w:rFonts w:ascii="Gulim"/>
                        <w:sz w:val="22"/>
                      </w:rPr>
                    </w:pPr>
                    <w:r>
                      <w:rPr>
                        <w:rFonts w:ascii="Gulim"/>
                        <w:spacing w:val="-5"/>
                        <w:sz w:val="22"/>
                      </w:rPr>
                      <w:t>56</w:t>
                    </w:r>
                  </w:p>
                </w:txbxContent>
              </v:textbox>
              <w10:wrap type="none"/>
            </v:shape>
            <v:shape style="position:absolute;left:1837;top:2172;width:1846;height:561" type="#_x0000_t202" id="docshape57" filled="false" stroked="false">
              <v:textbox inset="0,0,0,0">
                <w:txbxContent>
                  <w:p>
                    <w:pPr>
                      <w:spacing w:line="239" w:lineRule="exact" w:before="0"/>
                      <w:ind w:left="0" w:right="18" w:firstLine="0"/>
                      <w:jc w:val="center"/>
                      <w:rPr>
                        <w:sz w:val="22"/>
                      </w:rPr>
                    </w:pPr>
                    <w:r>
                      <w:rPr>
                        <w:sz w:val="22"/>
                      </w:rPr>
                      <w:t>지구</w:t>
                    </w:r>
                    <w:r>
                      <w:rPr>
                        <w:spacing w:val="34"/>
                        <w:sz w:val="22"/>
                      </w:rPr>
                      <w:t> </w:t>
                    </w:r>
                    <w:r>
                      <w:rPr>
                        <w:spacing w:val="-5"/>
                        <w:sz w:val="22"/>
                      </w:rPr>
                      <w:t>온난화</w:t>
                    </w:r>
                  </w:p>
                  <w:p>
                    <w:pPr>
                      <w:spacing w:line="251" w:lineRule="exact" w:before="70"/>
                      <w:ind w:left="0" w:right="18" w:firstLine="0"/>
                      <w:jc w:val="center"/>
                      <w:rPr>
                        <w:rFonts w:ascii="Gulim"/>
                        <w:sz w:val="22"/>
                      </w:rPr>
                    </w:pPr>
                    <w:r>
                      <w:rPr>
                        <w:rFonts w:ascii="Gulim"/>
                        <w:sz w:val="22"/>
                      </w:rPr>
                      <w:t>(Global</w:t>
                    </w:r>
                    <w:r>
                      <w:rPr>
                        <w:rFonts w:ascii="Gulim"/>
                        <w:spacing w:val="25"/>
                        <w:w w:val="105"/>
                        <w:sz w:val="22"/>
                      </w:rPr>
                      <w:t> </w:t>
                    </w:r>
                    <w:r>
                      <w:rPr>
                        <w:rFonts w:ascii="Gulim"/>
                        <w:spacing w:val="-4"/>
                        <w:w w:val="105"/>
                        <w:sz w:val="22"/>
                      </w:rPr>
                      <w:t>warming)</w:t>
                    </w:r>
                  </w:p>
                </w:txbxContent>
              </v:textbox>
              <w10:wrap type="none"/>
            </v:shape>
            <v:shape style="position:absolute;left:4610;top:2334;width:1414;height:221" type="#_x0000_t202" id="docshape58" filled="false" stroked="false">
              <v:textbox inset="0,0,0,0">
                <w:txbxContent>
                  <w:p>
                    <w:pPr>
                      <w:spacing w:line="221" w:lineRule="exact" w:before="0"/>
                      <w:ind w:left="0" w:right="0" w:firstLine="0"/>
                      <w:jc w:val="left"/>
                      <w:rPr>
                        <w:rFonts w:ascii="Gulim"/>
                        <w:sz w:val="22"/>
                      </w:rPr>
                    </w:pPr>
                    <w:r>
                      <w:rPr>
                        <w:rFonts w:ascii="Gulim"/>
                        <w:sz w:val="22"/>
                      </w:rPr>
                      <w:t>kg</w:t>
                    </w:r>
                    <w:r>
                      <w:rPr>
                        <w:rFonts w:ascii="Gulim"/>
                        <w:spacing w:val="29"/>
                        <w:sz w:val="22"/>
                      </w:rPr>
                      <w:t> </w:t>
                    </w:r>
                    <w:r>
                      <w:rPr>
                        <w:rFonts w:ascii="Gulim"/>
                        <w:spacing w:val="-2"/>
                        <w:w w:val="95"/>
                        <w:sz w:val="22"/>
                      </w:rPr>
                      <w:t>CO2eq./kg</w:t>
                    </w:r>
                  </w:p>
                </w:txbxContent>
              </v:textbox>
              <w10:wrap type="none"/>
            </v:shape>
            <v:shape style="position:absolute;left:7332;top:2334;width:469;height:221" type="#_x0000_t202" id="docshape59" filled="false" stroked="false">
              <v:textbox inset="0,0,0,0">
                <w:txbxContent>
                  <w:p>
                    <w:pPr>
                      <w:spacing w:line="221" w:lineRule="exact" w:before="0"/>
                      <w:ind w:left="0" w:right="0" w:firstLine="0"/>
                      <w:jc w:val="left"/>
                      <w:rPr>
                        <w:rFonts w:ascii="Gulim"/>
                        <w:sz w:val="22"/>
                      </w:rPr>
                    </w:pPr>
                    <w:r>
                      <w:rPr>
                        <w:rFonts w:ascii="Gulim"/>
                        <w:spacing w:val="-5"/>
                        <w:sz w:val="22"/>
                      </w:rPr>
                      <w:t>N2O</w:t>
                    </w:r>
                  </w:p>
                </w:txbxContent>
              </v:textbox>
              <w10:wrap type="none"/>
            </v:shape>
            <v:shape style="position:absolute;left:9398;top:2334;width:406;height:221" type="#_x0000_t202" id="docshape60" filled="false" stroked="false">
              <v:textbox inset="0,0,0,0">
                <w:txbxContent>
                  <w:p>
                    <w:pPr>
                      <w:spacing w:line="221" w:lineRule="exact" w:before="0"/>
                      <w:ind w:left="0" w:right="0" w:firstLine="0"/>
                      <w:jc w:val="left"/>
                      <w:rPr>
                        <w:rFonts w:ascii="Gulim"/>
                        <w:sz w:val="22"/>
                      </w:rPr>
                    </w:pPr>
                    <w:r>
                      <w:rPr>
                        <w:rFonts w:ascii="Gulim"/>
                        <w:spacing w:val="-5"/>
                        <w:sz w:val="22"/>
                      </w:rPr>
                      <w:t>280</w:t>
                    </w:r>
                  </w:p>
                </w:txbxContent>
              </v:textbox>
              <w10:wrap type="none"/>
            </v:shape>
            <v:shape style="position:absolute;left:7349;top:2835;width:2517;height:221" type="#_x0000_t202" id="docshape61" filled="false" stroked="false">
              <v:textbox inset="0,0,0,0">
                <w:txbxContent>
                  <w:p>
                    <w:pPr>
                      <w:tabs>
                        <w:tab w:pos="2496" w:val="right" w:leader="none"/>
                      </w:tabs>
                      <w:spacing w:line="221" w:lineRule="exact" w:before="0"/>
                      <w:ind w:left="0" w:right="0" w:firstLine="0"/>
                      <w:jc w:val="left"/>
                      <w:rPr>
                        <w:rFonts w:ascii="Gulim"/>
                        <w:sz w:val="22"/>
                      </w:rPr>
                    </w:pPr>
                    <w:r>
                      <w:rPr>
                        <w:rFonts w:ascii="Gulim"/>
                        <w:spacing w:val="-5"/>
                        <w:sz w:val="22"/>
                      </w:rPr>
                      <w:t>CF4</w:t>
                    </w:r>
                    <w:r>
                      <w:rPr>
                        <w:rFonts w:ascii="Times New Roman"/>
                        <w:sz w:val="22"/>
                      </w:rPr>
                      <w:tab/>
                    </w:r>
                    <w:r>
                      <w:rPr>
                        <w:rFonts w:ascii="Gulim"/>
                        <w:spacing w:val="-4"/>
                        <w:w w:val="95"/>
                        <w:sz w:val="22"/>
                      </w:rPr>
                      <w:t>4400</w:t>
                    </w:r>
                  </w:p>
                </w:txbxContent>
              </v:textbox>
              <w10:wrap type="none"/>
            </v:shape>
            <v:shape style="position:absolute;left:7121;top:3334;width:890;height:221" type="#_x0000_t202" id="docshape62" filled="false" stroked="false">
              <v:textbox inset="0,0,0,0">
                <w:txbxContent>
                  <w:p>
                    <w:pPr>
                      <w:spacing w:line="221" w:lineRule="exact" w:before="0"/>
                      <w:ind w:left="0" w:right="0" w:firstLine="0"/>
                      <w:jc w:val="left"/>
                      <w:rPr>
                        <w:rFonts w:ascii="Gulim"/>
                        <w:sz w:val="22"/>
                      </w:rPr>
                    </w:pPr>
                    <w:r>
                      <w:rPr>
                        <w:rFonts w:ascii="Gulim"/>
                        <w:spacing w:val="-2"/>
                        <w:w w:val="105"/>
                        <w:sz w:val="22"/>
                      </w:rPr>
                      <w:t>CFC-</w:t>
                    </w:r>
                    <w:r>
                      <w:rPr>
                        <w:rFonts w:ascii="Gulim"/>
                        <w:spacing w:val="-5"/>
                        <w:w w:val="105"/>
                        <w:sz w:val="22"/>
                      </w:rPr>
                      <w:t>11</w:t>
                    </w:r>
                  </w:p>
                </w:txbxContent>
              </v:textbox>
              <w10:wrap type="none"/>
            </v:shape>
            <v:shape style="position:absolute;left:9333;top:3334;width:533;height:221" type="#_x0000_t202" id="docshape63" filled="false" stroked="false">
              <v:textbox inset="0,0,0,0">
                <w:txbxContent>
                  <w:p>
                    <w:pPr>
                      <w:spacing w:line="221" w:lineRule="exact" w:before="0"/>
                      <w:ind w:left="0" w:right="0" w:firstLine="0"/>
                      <w:jc w:val="left"/>
                      <w:rPr>
                        <w:rFonts w:ascii="Gulim"/>
                        <w:sz w:val="22"/>
                      </w:rPr>
                    </w:pPr>
                    <w:r>
                      <w:rPr>
                        <w:rFonts w:ascii="Gulim"/>
                        <w:spacing w:val="-4"/>
                        <w:sz w:val="22"/>
                      </w:rPr>
                      <w:t>5000</w:t>
                    </w:r>
                  </w:p>
                </w:txbxContent>
              </v:textbox>
              <w10:wrap type="none"/>
            </v:shape>
            <v:shape style="position:absolute;left:7121;top:3832;width:890;height:221" type="#_x0000_t202" id="docshape64" filled="false" stroked="false">
              <v:textbox inset="0,0,0,0">
                <w:txbxContent>
                  <w:p>
                    <w:pPr>
                      <w:spacing w:line="221" w:lineRule="exact" w:before="0"/>
                      <w:ind w:left="0" w:right="0" w:firstLine="0"/>
                      <w:jc w:val="left"/>
                      <w:rPr>
                        <w:rFonts w:ascii="Gulim"/>
                        <w:sz w:val="22"/>
                      </w:rPr>
                    </w:pPr>
                    <w:r>
                      <w:rPr>
                        <w:rFonts w:ascii="Gulim"/>
                        <w:spacing w:val="-2"/>
                        <w:w w:val="105"/>
                        <w:sz w:val="22"/>
                      </w:rPr>
                      <w:t>CFC-</w:t>
                    </w:r>
                    <w:r>
                      <w:rPr>
                        <w:rFonts w:ascii="Gulim"/>
                        <w:spacing w:val="-5"/>
                        <w:w w:val="105"/>
                        <w:sz w:val="22"/>
                      </w:rPr>
                      <w:t>11</w:t>
                    </w:r>
                  </w:p>
                </w:txbxContent>
              </v:textbox>
              <w10:wrap type="none"/>
            </v:shape>
            <v:shape style="position:absolute;left:9525;top:3832;width:149;height:221" type="#_x0000_t202" id="docshape65" filled="false" stroked="false">
              <v:textbox inset="0,0,0,0">
                <w:txbxContent>
                  <w:p>
                    <w:pPr>
                      <w:spacing w:line="221" w:lineRule="exact" w:before="0"/>
                      <w:ind w:left="0" w:right="0" w:firstLine="0"/>
                      <w:jc w:val="left"/>
                      <w:rPr>
                        <w:rFonts w:ascii="Gulim"/>
                        <w:sz w:val="22"/>
                      </w:rPr>
                    </w:pPr>
                    <w:r>
                      <w:rPr>
                        <w:rFonts w:ascii="Gulim"/>
                        <w:w w:val="101"/>
                        <w:sz w:val="22"/>
                      </w:rPr>
                      <w:t>1</w:t>
                    </w:r>
                  </w:p>
                </w:txbxContent>
              </v:textbox>
              <w10:wrap type="none"/>
            </v:shape>
            <v:shape style="position:absolute;left:7121;top:4333;width:890;height:221" type="#_x0000_t202" id="docshape66" filled="false" stroked="false">
              <v:textbox inset="0,0,0,0">
                <w:txbxContent>
                  <w:p>
                    <w:pPr>
                      <w:spacing w:line="221" w:lineRule="exact" w:before="0"/>
                      <w:ind w:left="0" w:right="0" w:firstLine="0"/>
                      <w:jc w:val="left"/>
                      <w:rPr>
                        <w:rFonts w:ascii="Gulim"/>
                        <w:sz w:val="22"/>
                      </w:rPr>
                    </w:pPr>
                    <w:r>
                      <w:rPr>
                        <w:rFonts w:ascii="Gulim"/>
                        <w:spacing w:val="-2"/>
                        <w:w w:val="105"/>
                        <w:sz w:val="22"/>
                      </w:rPr>
                      <w:t>CFC-</w:t>
                    </w:r>
                    <w:r>
                      <w:rPr>
                        <w:rFonts w:ascii="Gulim"/>
                        <w:spacing w:val="-5"/>
                        <w:w w:val="105"/>
                        <w:sz w:val="22"/>
                      </w:rPr>
                      <w:t>12</w:t>
                    </w:r>
                  </w:p>
                </w:txbxContent>
              </v:textbox>
              <w10:wrap type="none"/>
            </v:shape>
            <v:shape style="position:absolute;left:9366;top:4333;width:468;height:221" type="#_x0000_t202" id="docshape67" filled="false" stroked="false">
              <v:textbox inset="0,0,0,0">
                <w:txbxContent>
                  <w:p>
                    <w:pPr>
                      <w:spacing w:line="221" w:lineRule="exact" w:before="0"/>
                      <w:ind w:left="0" w:right="0" w:firstLine="0"/>
                      <w:jc w:val="left"/>
                      <w:rPr>
                        <w:rFonts w:ascii="Gulim"/>
                        <w:sz w:val="22"/>
                      </w:rPr>
                    </w:pPr>
                    <w:r>
                      <w:rPr>
                        <w:rFonts w:ascii="Gulim"/>
                        <w:spacing w:val="-4"/>
                        <w:sz w:val="22"/>
                      </w:rPr>
                      <w:t>0.82</w:t>
                    </w:r>
                  </w:p>
                </w:txbxContent>
              </v:textbox>
              <w10:wrap type="none"/>
            </v:shape>
            <v:shape style="position:absolute;left:1796;top:4670;width:1927;height:558" type="#_x0000_t202" id="docshape68" filled="false" stroked="false">
              <v:textbox inset="0,0,0,0">
                <w:txbxContent>
                  <w:p>
                    <w:pPr>
                      <w:spacing w:line="239" w:lineRule="exact" w:before="0"/>
                      <w:ind w:left="2" w:right="20" w:firstLine="0"/>
                      <w:jc w:val="center"/>
                      <w:rPr>
                        <w:sz w:val="22"/>
                      </w:rPr>
                    </w:pPr>
                    <w:r>
                      <w:rPr>
                        <w:sz w:val="22"/>
                      </w:rPr>
                      <w:t>오존층</w:t>
                    </w:r>
                    <w:r>
                      <w:rPr>
                        <w:spacing w:val="34"/>
                        <w:sz w:val="22"/>
                      </w:rPr>
                      <w:t> </w:t>
                    </w:r>
                    <w:r>
                      <w:rPr>
                        <w:spacing w:val="-5"/>
                        <w:sz w:val="22"/>
                      </w:rPr>
                      <w:t>파괴</w:t>
                    </w:r>
                  </w:p>
                  <w:p>
                    <w:pPr>
                      <w:spacing w:line="251" w:lineRule="exact" w:before="67"/>
                      <w:ind w:left="2" w:right="20" w:firstLine="0"/>
                      <w:jc w:val="center"/>
                      <w:rPr>
                        <w:rFonts w:ascii="Gulim"/>
                        <w:sz w:val="22"/>
                      </w:rPr>
                    </w:pPr>
                    <w:r>
                      <w:rPr>
                        <w:rFonts w:ascii="Gulim"/>
                        <w:sz w:val="22"/>
                      </w:rPr>
                      <w:t>(Ozone</w:t>
                    </w:r>
                    <w:r>
                      <w:rPr>
                        <w:rFonts w:ascii="Gulim"/>
                        <w:spacing w:val="5"/>
                        <w:sz w:val="22"/>
                      </w:rPr>
                      <w:t> </w:t>
                    </w:r>
                    <w:r>
                      <w:rPr>
                        <w:rFonts w:ascii="Gulim"/>
                        <w:spacing w:val="-2"/>
                        <w:sz w:val="22"/>
                      </w:rPr>
                      <w:t>Depletion)</w:t>
                    </w:r>
                  </w:p>
                </w:txbxContent>
              </v:textbox>
              <w10:wrap type="none"/>
            </v:shape>
            <v:shape style="position:absolute;left:4392;top:4832;width:1850;height:221" type="#_x0000_t202" id="docshape69" filled="false" stroked="false">
              <v:textbox inset="0,0,0,0">
                <w:txbxContent>
                  <w:p>
                    <w:pPr>
                      <w:spacing w:line="221" w:lineRule="exact" w:before="0"/>
                      <w:ind w:left="0" w:right="0" w:firstLine="0"/>
                      <w:jc w:val="left"/>
                      <w:rPr>
                        <w:rFonts w:ascii="Gulim"/>
                        <w:sz w:val="22"/>
                      </w:rPr>
                    </w:pPr>
                    <w:r>
                      <w:rPr>
                        <w:rFonts w:ascii="Gulim"/>
                        <w:sz w:val="22"/>
                      </w:rPr>
                      <w:t>kg</w:t>
                    </w:r>
                    <w:r>
                      <w:rPr>
                        <w:rFonts w:ascii="Gulim"/>
                        <w:spacing w:val="52"/>
                        <w:sz w:val="22"/>
                      </w:rPr>
                      <w:t> </w:t>
                    </w:r>
                    <w:r>
                      <w:rPr>
                        <w:rFonts w:ascii="Gulim"/>
                        <w:sz w:val="22"/>
                      </w:rPr>
                      <w:t>CFC-</w:t>
                    </w:r>
                    <w:r>
                      <w:rPr>
                        <w:rFonts w:ascii="Gulim"/>
                        <w:spacing w:val="-2"/>
                        <w:w w:val="95"/>
                        <w:sz w:val="22"/>
                      </w:rPr>
                      <w:t>11eq./kg</w:t>
                    </w:r>
                  </w:p>
                </w:txbxContent>
              </v:textbox>
              <w10:wrap type="none"/>
            </v:shape>
            <v:shape style="position:absolute;left:7056;top:4832;width:1020;height:221" type="#_x0000_t202" id="docshape70" filled="false" stroked="false">
              <v:textbox inset="0,0,0,0">
                <w:txbxContent>
                  <w:p>
                    <w:pPr>
                      <w:spacing w:line="221" w:lineRule="exact" w:before="0"/>
                      <w:ind w:left="0" w:right="0" w:firstLine="0"/>
                      <w:jc w:val="left"/>
                      <w:rPr>
                        <w:rFonts w:ascii="Gulim"/>
                        <w:sz w:val="22"/>
                      </w:rPr>
                    </w:pPr>
                    <w:r>
                      <w:rPr>
                        <w:rFonts w:ascii="Gulim"/>
                        <w:spacing w:val="-2"/>
                        <w:w w:val="105"/>
                        <w:sz w:val="22"/>
                      </w:rPr>
                      <w:t>CFC-</w:t>
                    </w:r>
                    <w:r>
                      <w:rPr>
                        <w:rFonts w:ascii="Gulim"/>
                        <w:spacing w:val="-5"/>
                        <w:w w:val="105"/>
                        <w:sz w:val="22"/>
                      </w:rPr>
                      <w:t>113</w:t>
                    </w:r>
                  </w:p>
                </w:txbxContent>
              </v:textbox>
              <w10:wrap type="none"/>
            </v:shape>
            <v:shape style="position:absolute;left:9366;top:4832;width:468;height:221" type="#_x0000_t202" id="docshape71" filled="false" stroked="false">
              <v:textbox inset="0,0,0,0">
                <w:txbxContent>
                  <w:p>
                    <w:pPr>
                      <w:spacing w:line="221" w:lineRule="exact" w:before="0"/>
                      <w:ind w:left="0" w:right="0" w:firstLine="0"/>
                      <w:jc w:val="left"/>
                      <w:rPr>
                        <w:rFonts w:ascii="Gulim"/>
                        <w:sz w:val="22"/>
                      </w:rPr>
                    </w:pPr>
                    <w:r>
                      <w:rPr>
                        <w:rFonts w:ascii="Gulim"/>
                        <w:spacing w:val="-4"/>
                        <w:sz w:val="22"/>
                      </w:rPr>
                      <w:t>0.90</w:t>
                    </w:r>
                  </w:p>
                </w:txbxContent>
              </v:textbox>
              <w10:wrap type="none"/>
            </v:shape>
            <v:shape style="position:absolute;left:7313;top:5331;width:2457;height:221" type="#_x0000_t202" id="docshape72" filled="false" stroked="false">
              <v:textbox inset="0,0,0,0">
                <w:txbxContent>
                  <w:p>
                    <w:pPr>
                      <w:tabs>
                        <w:tab w:pos="2436" w:val="right" w:leader="none"/>
                      </w:tabs>
                      <w:spacing w:line="221" w:lineRule="exact" w:before="0"/>
                      <w:ind w:left="0" w:right="0" w:firstLine="0"/>
                      <w:jc w:val="left"/>
                      <w:rPr>
                        <w:rFonts w:ascii="Gulim"/>
                        <w:sz w:val="22"/>
                      </w:rPr>
                    </w:pPr>
                    <w:r>
                      <w:rPr>
                        <w:rFonts w:ascii="Gulim"/>
                        <w:spacing w:val="-4"/>
                        <w:sz w:val="22"/>
                      </w:rPr>
                      <w:t>CCl4</w:t>
                    </w:r>
                    <w:r>
                      <w:rPr>
                        <w:rFonts w:ascii="Times New Roman"/>
                        <w:sz w:val="22"/>
                      </w:rPr>
                      <w:tab/>
                    </w:r>
                    <w:r>
                      <w:rPr>
                        <w:rFonts w:ascii="Gulim"/>
                        <w:spacing w:val="-5"/>
                        <w:w w:val="95"/>
                        <w:sz w:val="22"/>
                      </w:rPr>
                      <w:t>1.2</w:t>
                    </w:r>
                  </w:p>
                </w:txbxContent>
              </v:textbox>
              <w10:wrap type="none"/>
            </v:shape>
            <v:shape style="position:absolute;left:7232;top:5832;width:670;height:221" type="#_x0000_t202" id="docshape73" filled="false" stroked="false">
              <v:textbox inset="0,0,0,0">
                <w:txbxContent>
                  <w:p>
                    <w:pPr>
                      <w:spacing w:line="221" w:lineRule="exact" w:before="0"/>
                      <w:ind w:left="0" w:right="0" w:firstLine="0"/>
                      <w:jc w:val="left"/>
                      <w:rPr>
                        <w:rFonts w:ascii="Gulim"/>
                        <w:sz w:val="22"/>
                      </w:rPr>
                    </w:pPr>
                    <w:r>
                      <w:rPr>
                        <w:rFonts w:ascii="Gulim"/>
                        <w:spacing w:val="-2"/>
                        <w:sz w:val="22"/>
                      </w:rPr>
                      <w:t>CH3Cl</w:t>
                    </w:r>
                  </w:p>
                </w:txbxContent>
              </v:textbox>
              <w10:wrap type="none"/>
            </v:shape>
            <v:shape style="position:absolute;left:9366;top:5832;width:468;height:221" type="#_x0000_t202" id="docshape74" filled="false" stroked="false">
              <v:textbox inset="0,0,0,0">
                <w:txbxContent>
                  <w:p>
                    <w:pPr>
                      <w:spacing w:line="221" w:lineRule="exact" w:before="0"/>
                      <w:ind w:left="0" w:right="0" w:firstLine="0"/>
                      <w:jc w:val="left"/>
                      <w:rPr>
                        <w:rFonts w:ascii="Gulim"/>
                        <w:sz w:val="22"/>
                      </w:rPr>
                    </w:pPr>
                    <w:r>
                      <w:rPr>
                        <w:rFonts w:ascii="Gulim"/>
                        <w:spacing w:val="-4"/>
                        <w:sz w:val="22"/>
                      </w:rPr>
                      <w:t>0.02</w:t>
                    </w:r>
                  </w:p>
                </w:txbxContent>
              </v:textbox>
              <w10:wrap type="none"/>
            </v:shape>
            <v:shape style="position:absolute;left:7344;top:6330;width:444;height:221" type="#_x0000_t202" id="docshape75" filled="false" stroked="false">
              <v:textbox inset="0,0,0,0">
                <w:txbxContent>
                  <w:p>
                    <w:pPr>
                      <w:spacing w:line="221" w:lineRule="exact" w:before="0"/>
                      <w:ind w:left="0" w:right="0" w:firstLine="0"/>
                      <w:jc w:val="left"/>
                      <w:rPr>
                        <w:rFonts w:ascii="Gulim"/>
                        <w:sz w:val="22"/>
                      </w:rPr>
                    </w:pPr>
                    <w:r>
                      <w:rPr>
                        <w:rFonts w:ascii="Gulim"/>
                        <w:spacing w:val="-5"/>
                        <w:sz w:val="22"/>
                      </w:rPr>
                      <w:t>SO2</w:t>
                    </w:r>
                  </w:p>
                </w:txbxContent>
              </v:textbox>
              <w10:wrap type="none"/>
            </v:shape>
            <v:shape style="position:absolute;left:9525;top:6330;width:149;height:221" type="#_x0000_t202" id="docshape76" filled="false" stroked="false">
              <v:textbox inset="0,0,0,0">
                <w:txbxContent>
                  <w:p>
                    <w:pPr>
                      <w:spacing w:line="221" w:lineRule="exact" w:before="0"/>
                      <w:ind w:left="0" w:right="0" w:firstLine="0"/>
                      <w:jc w:val="left"/>
                      <w:rPr>
                        <w:rFonts w:ascii="Gulim"/>
                        <w:sz w:val="22"/>
                      </w:rPr>
                    </w:pPr>
                    <w:r>
                      <w:rPr>
                        <w:rFonts w:ascii="Gulim"/>
                        <w:w w:val="101"/>
                        <w:sz w:val="22"/>
                      </w:rPr>
                      <w:t>1</w:t>
                    </w:r>
                  </w:p>
                </w:txbxContent>
              </v:textbox>
              <w10:wrap type="none"/>
            </v:shape>
            <v:shape style="position:absolute;left:7368;top:6829;width:397;height:221" type="#_x0000_t202" id="docshape77" filled="false" stroked="false">
              <v:textbox inset="0,0,0,0">
                <w:txbxContent>
                  <w:p>
                    <w:pPr>
                      <w:spacing w:line="221" w:lineRule="exact" w:before="0"/>
                      <w:ind w:left="0" w:right="0" w:firstLine="0"/>
                      <w:jc w:val="left"/>
                      <w:rPr>
                        <w:rFonts w:ascii="Gulim"/>
                        <w:sz w:val="22"/>
                      </w:rPr>
                    </w:pPr>
                    <w:r>
                      <w:rPr>
                        <w:rFonts w:ascii="Gulim"/>
                        <w:spacing w:val="-5"/>
                        <w:w w:val="105"/>
                        <w:sz w:val="22"/>
                      </w:rPr>
                      <w:t>HCl</w:t>
                    </w:r>
                  </w:p>
                </w:txbxContent>
              </v:textbox>
              <w10:wrap type="none"/>
            </v:shape>
            <v:shape style="position:absolute;left:9366;top:6829;width:468;height:221" type="#_x0000_t202" id="docshape78" filled="false" stroked="false">
              <v:textbox inset="0,0,0,0">
                <w:txbxContent>
                  <w:p>
                    <w:pPr>
                      <w:spacing w:line="221" w:lineRule="exact" w:before="0"/>
                      <w:ind w:left="0" w:right="0" w:firstLine="0"/>
                      <w:jc w:val="left"/>
                      <w:rPr>
                        <w:rFonts w:ascii="Gulim"/>
                        <w:sz w:val="22"/>
                      </w:rPr>
                    </w:pPr>
                    <w:r>
                      <w:rPr>
                        <w:rFonts w:ascii="Gulim"/>
                        <w:spacing w:val="-4"/>
                        <w:sz w:val="22"/>
                      </w:rPr>
                      <w:t>0.88</w:t>
                    </w:r>
                  </w:p>
                </w:txbxContent>
              </v:textbox>
              <w10:wrap type="none"/>
            </v:shape>
            <v:shape style="position:absolute;left:2002;top:7166;width:1515;height:561" type="#_x0000_t202" id="docshape79" filled="false" stroked="false">
              <v:textbox inset="0,0,0,0">
                <w:txbxContent>
                  <w:p>
                    <w:pPr>
                      <w:spacing w:line="239" w:lineRule="exact" w:before="0"/>
                      <w:ind w:left="0" w:right="18" w:firstLine="0"/>
                      <w:jc w:val="center"/>
                      <w:rPr>
                        <w:sz w:val="22"/>
                      </w:rPr>
                    </w:pPr>
                    <w:r>
                      <w:rPr>
                        <w:spacing w:val="-5"/>
                        <w:sz w:val="22"/>
                      </w:rPr>
                      <w:t>산성화</w:t>
                    </w:r>
                  </w:p>
                  <w:p>
                    <w:pPr>
                      <w:spacing w:line="251" w:lineRule="exact" w:before="70"/>
                      <w:ind w:left="0" w:right="18" w:firstLine="0"/>
                      <w:jc w:val="center"/>
                      <w:rPr>
                        <w:rFonts w:ascii="Gulim"/>
                        <w:sz w:val="22"/>
                      </w:rPr>
                    </w:pPr>
                    <w:r>
                      <w:rPr>
                        <w:rFonts w:ascii="Gulim"/>
                        <w:spacing w:val="-2"/>
                        <w:w w:val="105"/>
                        <w:sz w:val="22"/>
                      </w:rPr>
                      <w:t>(Acidification)</w:t>
                    </w:r>
                  </w:p>
                </w:txbxContent>
              </v:textbox>
              <w10:wrap type="none"/>
            </v:shape>
            <v:shape style="position:absolute;left:4735;top:7330;width:1164;height:221" type="#_x0000_t202" id="docshape80" filled="false" stroked="false">
              <v:textbox inset="0,0,0,0">
                <w:txbxContent>
                  <w:p>
                    <w:pPr>
                      <w:spacing w:line="221" w:lineRule="exact" w:before="0"/>
                      <w:ind w:left="0" w:right="0" w:firstLine="0"/>
                      <w:jc w:val="left"/>
                      <w:rPr>
                        <w:rFonts w:ascii="Gulim"/>
                        <w:sz w:val="22"/>
                      </w:rPr>
                    </w:pPr>
                    <w:r>
                      <w:rPr>
                        <w:rFonts w:ascii="Gulim"/>
                        <w:sz w:val="22"/>
                      </w:rPr>
                      <w:t>g</w:t>
                    </w:r>
                    <w:r>
                      <w:rPr>
                        <w:rFonts w:ascii="Gulim"/>
                        <w:spacing w:val="20"/>
                        <w:sz w:val="22"/>
                      </w:rPr>
                      <w:t> </w:t>
                    </w:r>
                    <w:r>
                      <w:rPr>
                        <w:rFonts w:ascii="Gulim"/>
                        <w:spacing w:val="-2"/>
                        <w:w w:val="95"/>
                        <w:sz w:val="22"/>
                      </w:rPr>
                      <w:t>SO2eq./g</w:t>
                    </w:r>
                  </w:p>
                </w:txbxContent>
              </v:textbox>
              <w10:wrap type="none"/>
            </v:shape>
            <v:shape style="position:absolute;left:7404;top:7330;width:324;height:221" type="#_x0000_t202" id="docshape81" filled="false" stroked="false">
              <v:textbox inset="0,0,0,0">
                <w:txbxContent>
                  <w:p>
                    <w:pPr>
                      <w:spacing w:line="221" w:lineRule="exact" w:before="0"/>
                      <w:ind w:left="0" w:right="0" w:firstLine="0"/>
                      <w:jc w:val="left"/>
                      <w:rPr>
                        <w:rFonts w:ascii="Gulim"/>
                        <w:sz w:val="22"/>
                      </w:rPr>
                    </w:pPr>
                    <w:r>
                      <w:rPr>
                        <w:rFonts w:ascii="Gulim"/>
                        <w:spacing w:val="-5"/>
                        <w:w w:val="105"/>
                        <w:sz w:val="22"/>
                      </w:rPr>
                      <w:t>HF</w:t>
                    </w:r>
                  </w:p>
                </w:txbxContent>
              </v:textbox>
              <w10:wrap type="none"/>
            </v:shape>
            <v:shape style="position:absolute;left:9366;top:7330;width:468;height:221" type="#_x0000_t202" id="docshape82" filled="false" stroked="false">
              <v:textbox inset="0,0,0,0">
                <w:txbxContent>
                  <w:p>
                    <w:pPr>
                      <w:spacing w:line="221" w:lineRule="exact" w:before="0"/>
                      <w:ind w:left="0" w:right="0" w:firstLine="0"/>
                      <w:jc w:val="left"/>
                      <w:rPr>
                        <w:rFonts w:ascii="Gulim"/>
                        <w:sz w:val="22"/>
                      </w:rPr>
                    </w:pPr>
                    <w:r>
                      <w:rPr>
                        <w:rFonts w:ascii="Gulim"/>
                        <w:spacing w:val="-4"/>
                        <w:sz w:val="22"/>
                      </w:rPr>
                      <w:t>1.60</w:t>
                    </w:r>
                  </w:p>
                </w:txbxContent>
              </v:textbox>
              <w10:wrap type="none"/>
            </v:shape>
            <v:shape style="position:absolute;left:7306;top:7829;width:2464;height:221" type="#_x0000_t202" id="docshape83" filled="false" stroked="false">
              <v:textbox inset="0,0,0,0">
                <w:txbxContent>
                  <w:p>
                    <w:pPr>
                      <w:tabs>
                        <w:tab w:pos="2443" w:val="right" w:leader="none"/>
                      </w:tabs>
                      <w:spacing w:line="221" w:lineRule="exact" w:before="0"/>
                      <w:ind w:left="0" w:right="0" w:firstLine="0"/>
                      <w:jc w:val="left"/>
                      <w:rPr>
                        <w:rFonts w:ascii="Gulim" w:hAnsi="Gulim"/>
                        <w:sz w:val="22"/>
                      </w:rPr>
                    </w:pPr>
                    <w:r>
                      <w:rPr>
                        <w:rFonts w:ascii="Gulim" w:hAnsi="Gulim"/>
                        <w:spacing w:val="-5"/>
                        <w:sz w:val="22"/>
                      </w:rPr>
                      <w:t>NO×</w:t>
                    </w:r>
                    <w:r>
                      <w:rPr>
                        <w:rFonts w:ascii="Times New Roman" w:hAnsi="Times New Roman"/>
                        <w:sz w:val="22"/>
                      </w:rPr>
                      <w:tab/>
                    </w:r>
                    <w:r>
                      <w:rPr>
                        <w:rFonts w:ascii="Gulim" w:hAnsi="Gulim"/>
                        <w:spacing w:val="-5"/>
                        <w:sz w:val="22"/>
                      </w:rPr>
                      <w:t>0.7</w:t>
                    </w:r>
                  </w:p>
                </w:txbxContent>
              </v:textbox>
              <w10:wrap type="none"/>
            </v:shape>
            <v:shape style="position:absolute;left:7328;top:8327;width:478;height:221" type="#_x0000_t202" id="docshape84" filled="false" stroked="false">
              <v:textbox inset="0,0,0,0">
                <w:txbxContent>
                  <w:p>
                    <w:pPr>
                      <w:spacing w:line="221" w:lineRule="exact" w:before="0"/>
                      <w:ind w:left="0" w:right="0" w:firstLine="0"/>
                      <w:jc w:val="left"/>
                      <w:rPr>
                        <w:rFonts w:ascii="Gulim"/>
                        <w:sz w:val="22"/>
                      </w:rPr>
                    </w:pPr>
                    <w:r>
                      <w:rPr>
                        <w:rFonts w:ascii="Gulim"/>
                        <w:spacing w:val="-5"/>
                        <w:w w:val="105"/>
                        <w:sz w:val="22"/>
                      </w:rPr>
                      <w:t>NH3</w:t>
                    </w:r>
                  </w:p>
                </w:txbxContent>
              </v:textbox>
              <w10:wrap type="none"/>
            </v:shape>
            <v:shape style="position:absolute;left:9366;top:8327;width:468;height:221" type="#_x0000_t202" id="docshape85" filled="false" stroked="false">
              <v:textbox inset="0,0,0,0">
                <w:txbxContent>
                  <w:p>
                    <w:pPr>
                      <w:spacing w:line="221" w:lineRule="exact" w:before="0"/>
                      <w:ind w:left="0" w:right="0" w:firstLine="0"/>
                      <w:jc w:val="left"/>
                      <w:rPr>
                        <w:rFonts w:ascii="Gulim"/>
                        <w:sz w:val="22"/>
                      </w:rPr>
                    </w:pPr>
                    <w:r>
                      <w:rPr>
                        <w:rFonts w:ascii="Gulim"/>
                        <w:spacing w:val="-4"/>
                        <w:sz w:val="22"/>
                      </w:rPr>
                      <w:t>1.88</w:t>
                    </w:r>
                  </w:p>
                </w:txbxContent>
              </v:textbox>
              <w10:wrap type="none"/>
            </v:shape>
            <w10:wrap type="none"/>
          </v:group>
        </w:pict>
      </w:r>
      <w:r>
        <w:rPr>
          <w:rFonts w:ascii="Malgun Gothic" w:eastAsia="Malgun Gothic"/>
          <w:spacing w:val="12"/>
          <w:w w:val="105"/>
        </w:rPr>
        <w:t>【</w:t>
      </w:r>
      <w:r>
        <w:rPr>
          <w:rFonts w:ascii="Malgun Gothic" w:eastAsia="Malgun Gothic"/>
          <w:w w:val="105"/>
        </w:rPr>
        <w:t>표</w:t>
      </w:r>
      <w:r>
        <w:rPr>
          <w:rFonts w:ascii="Malgun Gothic" w:eastAsia="Malgun Gothic"/>
          <w:spacing w:val="32"/>
          <w:w w:val="105"/>
        </w:rPr>
        <w:t> </w:t>
      </w:r>
      <w:r>
        <w:rPr>
          <w:rFonts w:ascii="Malgun Gothic" w:eastAsia="Malgun Gothic"/>
          <w:spacing w:val="11"/>
          <w:w w:val="105"/>
        </w:rPr>
        <w:t>4-</w:t>
      </w:r>
      <w:r>
        <w:rPr>
          <w:rFonts w:ascii="Malgun Gothic" w:eastAsia="Malgun Gothic"/>
          <w:spacing w:val="12"/>
          <w:w w:val="105"/>
        </w:rPr>
        <w:t>7</w:t>
      </w:r>
      <w:r>
        <w:rPr>
          <w:rFonts w:ascii="Malgun Gothic" w:eastAsia="Malgun Gothic"/>
          <w:w w:val="105"/>
        </w:rPr>
        <w:t>】</w:t>
      </w:r>
      <w:r>
        <w:rPr>
          <w:rFonts w:ascii="Malgun Gothic" w:eastAsia="Malgun Gothic"/>
          <w:spacing w:val="33"/>
          <w:w w:val="105"/>
        </w:rPr>
        <w:t> </w:t>
      </w:r>
      <w:r>
        <w:rPr>
          <w:w w:val="105"/>
        </w:rPr>
        <w:t>영향범주의</w:t>
      </w:r>
      <w:r>
        <w:rPr>
          <w:spacing w:val="26"/>
          <w:w w:val="105"/>
        </w:rPr>
        <w:t> </w:t>
      </w:r>
      <w:r>
        <w:rPr>
          <w:w w:val="105"/>
        </w:rPr>
        <w:t>물질별</w:t>
      </w:r>
      <w:r>
        <w:rPr>
          <w:spacing w:val="26"/>
          <w:w w:val="105"/>
        </w:rPr>
        <w:t> </w:t>
      </w:r>
      <w:r>
        <w:rPr>
          <w:w w:val="105"/>
        </w:rPr>
        <w:t>특성화지수표(일부만</w:t>
      </w:r>
      <w:r>
        <w:rPr>
          <w:spacing w:val="26"/>
          <w:w w:val="105"/>
        </w:rPr>
        <w:t> </w:t>
      </w:r>
      <w:r>
        <w:rPr>
          <w:spacing w:val="-5"/>
          <w:w w:val="105"/>
        </w:rPr>
        <w:t>발췌)</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7"/>
        <w:ind w:left="117"/>
        <w:jc w:val="both"/>
        <w:rPr>
          <w:rFonts w:ascii="Malgun Gothic" w:eastAsia="Malgun Gothic"/>
        </w:rPr>
      </w:pPr>
      <w:r>
        <w:rPr>
          <w:rFonts w:ascii="Malgun Gothic" w:eastAsia="Malgun Gothic"/>
          <w:w w:val="105"/>
        </w:rPr>
        <w:t>마)</w:t>
      </w:r>
      <w:r>
        <w:rPr>
          <w:rFonts w:ascii="Malgun Gothic" w:eastAsia="Malgun Gothic"/>
          <w:spacing w:val="4"/>
          <w:w w:val="105"/>
        </w:rPr>
        <w:t> </w:t>
      </w:r>
      <w:r>
        <w:rPr>
          <w:rFonts w:ascii="Malgun Gothic" w:eastAsia="Malgun Gothic"/>
          <w:spacing w:val="11"/>
          <w:w w:val="105"/>
        </w:rPr>
        <w:t>정규화(Normalization)</w:t>
      </w:r>
      <w:r>
        <w:rPr>
          <w:rFonts w:ascii="Malgun Gothic" w:eastAsia="Malgun Gothic"/>
          <w:spacing w:val="4"/>
          <w:w w:val="105"/>
        </w:rPr>
        <w:t> </w:t>
      </w:r>
      <w:r>
        <w:rPr>
          <w:rFonts w:ascii="Malgun Gothic" w:eastAsia="Malgun Gothic"/>
          <w:w w:val="105"/>
        </w:rPr>
        <w:t>및</w:t>
      </w:r>
      <w:r>
        <w:rPr>
          <w:rFonts w:ascii="Malgun Gothic" w:eastAsia="Malgun Gothic"/>
          <w:spacing w:val="5"/>
          <w:w w:val="105"/>
        </w:rPr>
        <w:t> </w:t>
      </w:r>
      <w:r>
        <w:rPr>
          <w:rFonts w:ascii="Malgun Gothic" w:eastAsia="Malgun Gothic"/>
          <w:spacing w:val="8"/>
          <w:w w:val="105"/>
        </w:rPr>
        <w:t>가중화(Weighting)</w:t>
      </w:r>
    </w:p>
    <w:p>
      <w:pPr>
        <w:pStyle w:val="BodyText"/>
        <w:spacing w:before="9"/>
        <w:rPr>
          <w:rFonts w:ascii="Malgun Gothic"/>
          <w:sz w:val="12"/>
        </w:rPr>
      </w:pPr>
    </w:p>
    <w:p>
      <w:pPr>
        <w:pStyle w:val="BodyText"/>
        <w:spacing w:line="300" w:lineRule="auto"/>
        <w:ind w:left="117" w:right="155"/>
        <w:jc w:val="both"/>
      </w:pPr>
      <w:r>
        <w:rPr/>
        <w:t>전과정목록의</w:t>
      </w:r>
      <w:r>
        <w:rPr>
          <w:spacing w:val="40"/>
        </w:rPr>
        <w:t> </w:t>
      </w:r>
      <w:r>
        <w:rPr/>
        <w:t>특성화를</w:t>
      </w:r>
      <w:r>
        <w:rPr>
          <w:spacing w:val="40"/>
        </w:rPr>
        <w:t> </w:t>
      </w:r>
      <w:r>
        <w:rPr/>
        <w:t>거친</w:t>
      </w:r>
      <w:r>
        <w:rPr>
          <w:spacing w:val="40"/>
        </w:rPr>
        <w:t> </w:t>
      </w:r>
      <w:r>
        <w:rPr/>
        <w:t>데이터에</w:t>
      </w:r>
      <w:r>
        <w:rPr>
          <w:spacing w:val="40"/>
        </w:rPr>
        <w:t> </w:t>
      </w:r>
      <w:r>
        <w:rPr/>
        <w:t>정규화</w:t>
      </w:r>
      <w:r>
        <w:rPr>
          <w:spacing w:val="40"/>
        </w:rPr>
        <w:t> </w:t>
      </w:r>
      <w:r>
        <w:rPr/>
        <w:t>절차를</w:t>
      </w:r>
      <w:r>
        <w:rPr>
          <w:spacing w:val="40"/>
        </w:rPr>
        <w:t> </w:t>
      </w:r>
      <w:r>
        <w:rPr/>
        <w:t>통하여</w:t>
      </w:r>
      <w:r>
        <w:rPr>
          <w:spacing w:val="40"/>
        </w:rPr>
        <w:t> </w:t>
      </w:r>
      <w:r>
        <w:rPr/>
        <w:t>특정</w:t>
      </w:r>
      <w:r>
        <w:rPr>
          <w:spacing w:val="40"/>
        </w:rPr>
        <w:t> </w:t>
      </w:r>
      <w:r>
        <w:rPr/>
        <w:t>지역(국가,</w:t>
      </w:r>
      <w:r>
        <w:rPr>
          <w:spacing w:val="40"/>
        </w:rPr>
        <w:t> </w:t>
      </w:r>
      <w:r>
        <w:rPr/>
        <w:t>도 시 등), 특정 인구에 적합한 결과를 계산하는 과정이다. 정규화 단계는 분류화, 특 성화와는 다르게 선택적인 단계로서 전과정 목록분석에서 설정된 목적과 관련된 정규화인자</w:t>
      </w:r>
      <w:r>
        <w:rPr>
          <w:spacing w:val="39"/>
        </w:rPr>
        <w:t> </w:t>
      </w:r>
      <w:r>
        <w:rPr/>
        <w:t>(특정</w:t>
      </w:r>
      <w:r>
        <w:rPr>
          <w:spacing w:val="39"/>
        </w:rPr>
        <w:t> </w:t>
      </w:r>
      <w:r>
        <w:rPr/>
        <w:t>기간,</w:t>
      </w:r>
      <w:r>
        <w:rPr>
          <w:spacing w:val="40"/>
        </w:rPr>
        <w:t> </w:t>
      </w:r>
      <w:r>
        <w:rPr/>
        <w:t>특정지역</w:t>
      </w:r>
      <w:r>
        <w:rPr>
          <w:spacing w:val="39"/>
        </w:rPr>
        <w:t> </w:t>
      </w:r>
      <w:r>
        <w:rPr/>
        <w:t>및</w:t>
      </w:r>
      <w:r>
        <w:rPr>
          <w:spacing w:val="39"/>
        </w:rPr>
        <w:t> </w:t>
      </w:r>
      <w:r>
        <w:rPr/>
        <w:t>인구수)를</w:t>
      </w:r>
      <w:r>
        <w:rPr>
          <w:spacing w:val="39"/>
        </w:rPr>
        <w:t> </w:t>
      </w:r>
      <w:r>
        <w:rPr/>
        <w:t>이용하여</w:t>
      </w:r>
      <w:r>
        <w:rPr>
          <w:spacing w:val="39"/>
        </w:rPr>
        <w:t> </w:t>
      </w:r>
      <w:r>
        <w:rPr/>
        <w:t>특정상황에</w:t>
      </w:r>
      <w:r>
        <w:rPr>
          <w:spacing w:val="39"/>
        </w:rPr>
        <w:t> </w:t>
      </w:r>
      <w:r>
        <w:rPr/>
        <w:t>기준한</w:t>
      </w:r>
      <w:r>
        <w:rPr>
          <w:spacing w:val="39"/>
        </w:rPr>
        <w:t> </w:t>
      </w:r>
      <w:r>
        <w:rPr/>
        <w:t>영향 의 상대적 중요성을 보여주게 된다. 가중화 단계도 정규화와 마찬가지로 선택적인 단계로서 영향범주간의 상대적인 중요도를 사회적, 도덕적, 과학적인 기준을 중심 으로 해석하는 정략적/정성적 방법이다. 가중치 부여방법은 red flag와 matri×방 법과</w:t>
      </w:r>
      <w:r>
        <w:rPr>
          <w:spacing w:val="27"/>
        </w:rPr>
        <w:t> </w:t>
      </w:r>
      <w:r>
        <w:rPr/>
        <w:t>같은</w:t>
      </w:r>
      <w:r>
        <w:rPr>
          <w:spacing w:val="26"/>
        </w:rPr>
        <w:t> </w:t>
      </w:r>
      <w:r>
        <w:rPr/>
        <w:t>정성적인</w:t>
      </w:r>
      <w:r>
        <w:rPr>
          <w:spacing w:val="27"/>
        </w:rPr>
        <w:t> </w:t>
      </w:r>
      <w:r>
        <w:rPr/>
        <w:t>방법과</w:t>
      </w:r>
      <w:r>
        <w:rPr>
          <w:spacing w:val="28"/>
        </w:rPr>
        <w:t> </w:t>
      </w:r>
      <w:r>
        <w:rPr/>
        <w:t>Delphi</w:t>
      </w:r>
      <w:r>
        <w:rPr>
          <w:spacing w:val="26"/>
        </w:rPr>
        <w:t> </w:t>
      </w:r>
      <w:r>
        <w:rPr/>
        <w:t>method와</w:t>
      </w:r>
      <w:r>
        <w:rPr>
          <w:spacing w:val="28"/>
        </w:rPr>
        <w:t> </w:t>
      </w:r>
      <w:r>
        <w:rPr/>
        <w:t>EPS,</w:t>
      </w:r>
      <w:r>
        <w:rPr>
          <w:spacing w:val="26"/>
        </w:rPr>
        <w:t> </w:t>
      </w:r>
      <w:r>
        <w:rPr/>
        <w:t>distance-to-target과</w:t>
      </w:r>
      <w:r>
        <w:rPr>
          <w:spacing w:val="28"/>
        </w:rPr>
        <w:t> </w:t>
      </w:r>
      <w:r>
        <w:rPr/>
        <w:t>같은</w:t>
      </w:r>
      <w:r>
        <w:rPr>
          <w:spacing w:val="28"/>
        </w:rPr>
        <w:t> </w:t>
      </w:r>
      <w:r>
        <w:rPr>
          <w:spacing w:val="-12"/>
        </w:rPr>
        <w:t>정</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before="52"/>
        <w:ind w:left="117"/>
        <w:jc w:val="both"/>
      </w:pPr>
      <w:r>
        <w:rPr/>
        <w:t>량적인</w:t>
      </w:r>
      <w:r>
        <w:rPr>
          <w:spacing w:val="31"/>
        </w:rPr>
        <w:t> </w:t>
      </w:r>
      <w:r>
        <w:rPr/>
        <w:t>방법이</w:t>
      </w:r>
      <w:r>
        <w:rPr>
          <w:spacing w:val="32"/>
        </w:rPr>
        <w:t> </w:t>
      </w:r>
      <w:r>
        <w:rPr>
          <w:spacing w:val="-5"/>
        </w:rPr>
        <w:t>있다.</w:t>
      </w:r>
    </w:p>
    <w:p>
      <w:pPr>
        <w:pStyle w:val="ListParagraph"/>
        <w:numPr>
          <w:ilvl w:val="0"/>
          <w:numId w:val="2"/>
        </w:numPr>
        <w:tabs>
          <w:tab w:pos="471" w:val="left" w:leader="none"/>
        </w:tabs>
        <w:spacing w:line="240" w:lineRule="auto" w:before="195" w:after="0"/>
        <w:ind w:left="470" w:right="0" w:hanging="354"/>
        <w:jc w:val="left"/>
        <w:rPr>
          <w:rFonts w:ascii="Malgun Gothic" w:eastAsia="Malgun Gothic"/>
          <w:sz w:val="24"/>
        </w:rPr>
      </w:pPr>
      <w:r>
        <w:rPr>
          <w:rFonts w:ascii="Malgun Gothic" w:eastAsia="Malgun Gothic"/>
          <w:sz w:val="24"/>
        </w:rPr>
        <w:t>전과정</w:t>
      </w:r>
      <w:r>
        <w:rPr>
          <w:rFonts w:ascii="Malgun Gothic" w:eastAsia="Malgun Gothic"/>
          <w:spacing w:val="59"/>
          <w:sz w:val="24"/>
        </w:rPr>
        <w:t> </w:t>
      </w:r>
      <w:r>
        <w:rPr>
          <w:rFonts w:ascii="Malgun Gothic" w:eastAsia="Malgun Gothic"/>
          <w:sz w:val="24"/>
        </w:rPr>
        <w:t>해석</w:t>
      </w:r>
      <w:r>
        <w:rPr>
          <w:rFonts w:ascii="Malgun Gothic" w:eastAsia="Malgun Gothic"/>
          <w:spacing w:val="59"/>
          <w:sz w:val="24"/>
        </w:rPr>
        <w:t> </w:t>
      </w:r>
      <w:r>
        <w:rPr>
          <w:rFonts w:ascii="Malgun Gothic" w:eastAsia="Malgun Gothic"/>
          <w:spacing w:val="8"/>
          <w:sz w:val="24"/>
        </w:rPr>
        <w:t>(Interpretation)</w:t>
      </w:r>
    </w:p>
    <w:p>
      <w:pPr>
        <w:pStyle w:val="BodyText"/>
        <w:spacing w:before="17"/>
        <w:rPr>
          <w:rFonts w:ascii="Malgun Gothic"/>
          <w:sz w:val="13"/>
        </w:rPr>
      </w:pPr>
    </w:p>
    <w:p>
      <w:pPr>
        <w:spacing w:line="216" w:lineRule="auto" w:before="0"/>
        <w:ind w:left="117" w:right="155" w:firstLine="0"/>
        <w:jc w:val="both"/>
        <w:rPr>
          <w:sz w:val="24"/>
        </w:rPr>
      </w:pPr>
      <w:r>
        <w:rPr>
          <w:sz w:val="24"/>
        </w:rPr>
        <w:t>연구 목적을 바탕으로 전과정영향평가의 결과를 해석하는 단계이다. </w:t>
      </w:r>
      <w:r>
        <w:rPr>
          <w:sz w:val="24"/>
        </w:rPr>
        <w:t>ISO에서는 </w:t>
      </w:r>
      <w:r>
        <w:rPr>
          <w:rFonts w:ascii="Malgun Gothic" w:hAnsi="Malgun Gothic" w:eastAsia="Malgun Gothic"/>
          <w:sz w:val="25"/>
        </w:rPr>
        <w:t>제품이나</w:t>
      </w:r>
      <w:r>
        <w:rPr>
          <w:rFonts w:ascii="Malgun Gothic" w:hAnsi="Malgun Gothic" w:eastAsia="Malgun Gothic"/>
          <w:spacing w:val="-21"/>
          <w:sz w:val="25"/>
        </w:rPr>
        <w:t> </w:t>
      </w:r>
      <w:r>
        <w:rPr>
          <w:rFonts w:ascii="Malgun Gothic" w:hAnsi="Malgun Gothic" w:eastAsia="Malgun Gothic"/>
          <w:sz w:val="25"/>
        </w:rPr>
        <w:t>시스템의</w:t>
      </w:r>
      <w:r>
        <w:rPr>
          <w:rFonts w:ascii="Malgun Gothic" w:hAnsi="Malgun Gothic" w:eastAsia="Malgun Gothic"/>
          <w:spacing w:val="-21"/>
          <w:sz w:val="25"/>
        </w:rPr>
        <w:t> </w:t>
      </w:r>
      <w:r>
        <w:rPr>
          <w:rFonts w:ascii="Malgun Gothic" w:hAnsi="Malgun Gothic" w:eastAsia="Malgun Gothic"/>
          <w:sz w:val="25"/>
        </w:rPr>
        <w:t>전과정목록평가</w:t>
      </w:r>
      <w:r>
        <w:rPr>
          <w:rFonts w:ascii="Malgun Gothic" w:hAnsi="Malgun Gothic" w:eastAsia="Malgun Gothic"/>
          <w:spacing w:val="-21"/>
          <w:sz w:val="25"/>
        </w:rPr>
        <w:t> </w:t>
      </w:r>
      <w:r>
        <w:rPr>
          <w:rFonts w:ascii="Malgun Gothic" w:hAnsi="Malgun Gothic" w:eastAsia="Malgun Gothic"/>
          <w:sz w:val="25"/>
        </w:rPr>
        <w:t>및</w:t>
      </w:r>
      <w:r>
        <w:rPr>
          <w:rFonts w:ascii="Malgun Gothic" w:hAnsi="Malgun Gothic" w:eastAsia="Malgun Gothic"/>
          <w:spacing w:val="-21"/>
          <w:sz w:val="25"/>
        </w:rPr>
        <w:t> </w:t>
      </w:r>
      <w:r>
        <w:rPr>
          <w:rFonts w:ascii="Malgun Gothic" w:hAnsi="Malgun Gothic" w:eastAsia="Malgun Gothic"/>
          <w:sz w:val="25"/>
        </w:rPr>
        <w:t>전과정영향평가의</w:t>
      </w:r>
      <w:r>
        <w:rPr>
          <w:rFonts w:ascii="Malgun Gothic" w:hAnsi="Malgun Gothic" w:eastAsia="Malgun Gothic"/>
          <w:spacing w:val="-21"/>
          <w:sz w:val="25"/>
        </w:rPr>
        <w:t> </w:t>
      </w:r>
      <w:r>
        <w:rPr>
          <w:rFonts w:ascii="Malgun Gothic" w:hAnsi="Malgun Gothic" w:eastAsia="Malgun Gothic"/>
          <w:sz w:val="25"/>
        </w:rPr>
        <w:t>결과</w:t>
      </w:r>
      <w:r>
        <w:rPr>
          <w:rFonts w:ascii="Malgun Gothic Semilight" w:hAnsi="Malgun Gothic Semilight" w:eastAsia="Malgun Gothic Semilight"/>
          <w:b w:val="0"/>
          <w:sz w:val="25"/>
        </w:rPr>
        <w:t>값</w:t>
      </w:r>
      <w:r>
        <w:rPr>
          <w:rFonts w:ascii="Malgun Gothic" w:hAnsi="Malgun Gothic" w:eastAsia="Malgun Gothic"/>
          <w:sz w:val="25"/>
        </w:rPr>
        <w:t>들에</w:t>
      </w:r>
      <w:r>
        <w:rPr>
          <w:rFonts w:ascii="Malgun Gothic" w:hAnsi="Malgun Gothic" w:eastAsia="Malgun Gothic"/>
          <w:spacing w:val="-21"/>
          <w:sz w:val="25"/>
        </w:rPr>
        <w:t> </w:t>
      </w:r>
      <w:r>
        <w:rPr>
          <w:rFonts w:ascii="Malgun Gothic" w:hAnsi="Malgun Gothic" w:eastAsia="Malgun Gothic"/>
          <w:sz w:val="25"/>
        </w:rPr>
        <w:t>대해</w:t>
      </w:r>
      <w:r>
        <w:rPr>
          <w:rFonts w:ascii="Malgun Gothic" w:hAnsi="Malgun Gothic" w:eastAsia="Malgun Gothic"/>
          <w:spacing w:val="-21"/>
          <w:sz w:val="25"/>
        </w:rPr>
        <w:t> </w:t>
      </w:r>
      <w:r>
        <w:rPr>
          <w:rFonts w:ascii="Malgun Gothic" w:hAnsi="Malgun Gothic" w:eastAsia="Malgun Gothic"/>
          <w:sz w:val="25"/>
        </w:rPr>
        <w:t>정</w:t>
      </w:r>
      <w:r>
        <w:rPr>
          <w:rFonts w:ascii="Malgun Gothic Semilight" w:hAnsi="Malgun Gothic Semilight" w:eastAsia="Malgun Gothic Semilight"/>
          <w:b w:val="0"/>
          <w:sz w:val="25"/>
        </w:rPr>
        <w:t>확</w:t>
      </w:r>
      <w:r>
        <w:rPr>
          <w:rFonts w:ascii="Malgun Gothic" w:hAnsi="Malgun Gothic" w:eastAsia="Malgun Gothic"/>
          <w:sz w:val="25"/>
        </w:rPr>
        <w:t>성, </w:t>
      </w:r>
      <w:r>
        <w:rPr>
          <w:rFonts w:ascii="Malgun Gothic Semilight" w:hAnsi="Malgun Gothic Semilight" w:eastAsia="Malgun Gothic Semilight"/>
          <w:b w:val="0"/>
          <w:sz w:val="25"/>
        </w:rPr>
        <w:t>일</w:t>
      </w:r>
      <w:r>
        <w:rPr>
          <w:rFonts w:ascii="Malgun Gothic" w:hAnsi="Malgun Gothic" w:eastAsia="Malgun Gothic"/>
          <w:sz w:val="25"/>
        </w:rPr>
        <w:t>관성, </w:t>
      </w:r>
      <w:r>
        <w:rPr>
          <w:rFonts w:ascii="Malgun Gothic Semilight" w:hAnsi="Malgun Gothic Semilight" w:eastAsia="Malgun Gothic Semilight"/>
          <w:b w:val="0"/>
          <w:sz w:val="25"/>
        </w:rPr>
        <w:t>완</w:t>
      </w:r>
      <w:r>
        <w:rPr>
          <w:rFonts w:ascii="Malgun Gothic" w:hAnsi="Malgun Gothic" w:eastAsia="Malgun Gothic"/>
          <w:sz w:val="25"/>
        </w:rPr>
        <w:t>전성 등을 파</w:t>
      </w:r>
      <w:r>
        <w:rPr>
          <w:rFonts w:ascii="Malgun Gothic Semilight" w:hAnsi="Malgun Gothic Semilight" w:eastAsia="Malgun Gothic Semilight"/>
          <w:b w:val="0"/>
          <w:sz w:val="25"/>
        </w:rPr>
        <w:t>악</w:t>
      </w:r>
      <w:r>
        <w:rPr>
          <w:rFonts w:ascii="Malgun Gothic" w:hAnsi="Malgun Gothic" w:eastAsia="Malgun Gothic"/>
          <w:sz w:val="25"/>
        </w:rPr>
        <w:t>하기 위한 </w:t>
      </w:r>
      <w:r>
        <w:rPr>
          <w:rFonts w:ascii="Malgun Gothic Semilight" w:hAnsi="Malgun Gothic Semilight" w:eastAsia="Malgun Gothic Semilight"/>
          <w:b w:val="0"/>
          <w:sz w:val="25"/>
        </w:rPr>
        <w:t>체</w:t>
      </w:r>
      <w:r>
        <w:rPr>
          <w:rFonts w:ascii="Malgun Gothic" w:hAnsi="Malgun Gothic" w:eastAsia="Malgun Gothic"/>
          <w:sz w:val="25"/>
        </w:rPr>
        <w:t>계적인 방법</w:t>
      </w:r>
      <w:r>
        <w:rPr>
          <w:rFonts w:ascii="Malgun Gothic Semilight" w:hAnsi="Malgun Gothic Semilight" w:eastAsia="Malgun Gothic Semilight"/>
          <w:b w:val="0"/>
          <w:sz w:val="25"/>
        </w:rPr>
        <w:t>”</w:t>
      </w:r>
      <w:r>
        <w:rPr>
          <w:sz w:val="24"/>
        </w:rPr>
        <w:t>이라고 정의하고 있다.</w:t>
      </w:r>
    </w:p>
    <w:p>
      <w:pPr>
        <w:pStyle w:val="BodyText"/>
        <w:spacing w:before="1"/>
        <w:rPr>
          <w:sz w:val="18"/>
        </w:rPr>
      </w:pPr>
    </w:p>
    <w:p>
      <w:pPr>
        <w:pStyle w:val="BodyText"/>
        <w:spacing w:before="1"/>
        <w:ind w:left="117"/>
        <w:jc w:val="both"/>
      </w:pPr>
      <w:r>
        <w:rPr/>
        <w:t>전과정</w:t>
      </w:r>
      <w:r>
        <w:rPr>
          <w:spacing w:val="28"/>
        </w:rPr>
        <w:t> </w:t>
      </w:r>
      <w:r>
        <w:rPr/>
        <w:t>해석에</w:t>
      </w:r>
      <w:r>
        <w:rPr>
          <w:spacing w:val="29"/>
        </w:rPr>
        <w:t> </w:t>
      </w:r>
      <w:r>
        <w:rPr/>
        <w:t>가장</w:t>
      </w:r>
      <w:r>
        <w:rPr>
          <w:spacing w:val="29"/>
        </w:rPr>
        <w:t> </w:t>
      </w:r>
      <w:r>
        <w:rPr/>
        <w:t>자주</w:t>
      </w:r>
      <w:r>
        <w:rPr>
          <w:spacing w:val="29"/>
        </w:rPr>
        <w:t> </w:t>
      </w:r>
      <w:r>
        <w:rPr/>
        <w:t>쓰이는</w:t>
      </w:r>
      <w:r>
        <w:rPr>
          <w:spacing w:val="29"/>
        </w:rPr>
        <w:t> </w:t>
      </w:r>
      <w:r>
        <w:rPr/>
        <w:t>수치해석방법론은</w:t>
      </w:r>
      <w:r>
        <w:rPr>
          <w:spacing w:val="29"/>
        </w:rPr>
        <w:t> </w:t>
      </w:r>
      <w:r>
        <w:rPr/>
        <w:t>총</w:t>
      </w:r>
      <w:r>
        <w:rPr>
          <w:spacing w:val="29"/>
        </w:rPr>
        <w:t> </w:t>
      </w:r>
      <w:r>
        <w:rPr/>
        <w:t>5가지가</w:t>
      </w:r>
      <w:r>
        <w:rPr>
          <w:spacing w:val="29"/>
        </w:rPr>
        <w:t> </w:t>
      </w:r>
      <w:r>
        <w:rPr>
          <w:spacing w:val="-5"/>
        </w:rPr>
        <w:t>있다.</w:t>
      </w:r>
    </w:p>
    <w:p>
      <w:pPr>
        <w:pStyle w:val="BodyText"/>
        <w:spacing w:before="5"/>
        <w:rPr>
          <w:sz w:val="21"/>
        </w:rPr>
      </w:pPr>
    </w:p>
    <w:p>
      <w:pPr>
        <w:pStyle w:val="ListParagraph"/>
        <w:numPr>
          <w:ilvl w:val="1"/>
          <w:numId w:val="2"/>
        </w:numPr>
        <w:tabs>
          <w:tab w:pos="1060" w:val="left" w:leader="none"/>
          <w:tab w:pos="1061" w:val="left" w:leader="none"/>
        </w:tabs>
        <w:spacing w:line="240" w:lineRule="auto" w:before="0" w:after="0"/>
        <w:ind w:left="1060" w:right="0" w:hanging="361"/>
        <w:jc w:val="left"/>
        <w:rPr>
          <w:sz w:val="24"/>
        </w:rPr>
      </w:pPr>
      <w:r>
        <w:rPr>
          <w:sz w:val="24"/>
        </w:rPr>
        <w:t>기여도</w:t>
      </w:r>
      <w:r>
        <w:rPr>
          <w:spacing w:val="26"/>
          <w:sz w:val="24"/>
        </w:rPr>
        <w:t> </w:t>
      </w:r>
      <w:r>
        <w:rPr>
          <w:sz w:val="24"/>
        </w:rPr>
        <w:t>분석(Contributional</w:t>
      </w:r>
      <w:r>
        <w:rPr>
          <w:spacing w:val="29"/>
          <w:sz w:val="24"/>
        </w:rPr>
        <w:t> </w:t>
      </w:r>
      <w:r>
        <w:rPr>
          <w:spacing w:val="-2"/>
          <w:sz w:val="24"/>
        </w:rPr>
        <w:t>analysis)</w:t>
      </w:r>
    </w:p>
    <w:p>
      <w:pPr>
        <w:pStyle w:val="BodyText"/>
        <w:spacing w:before="7"/>
        <w:rPr>
          <w:sz w:val="21"/>
        </w:rPr>
      </w:pPr>
    </w:p>
    <w:p>
      <w:pPr>
        <w:pStyle w:val="ListParagraph"/>
        <w:numPr>
          <w:ilvl w:val="1"/>
          <w:numId w:val="2"/>
        </w:numPr>
        <w:tabs>
          <w:tab w:pos="1060" w:val="left" w:leader="none"/>
          <w:tab w:pos="1061" w:val="left" w:leader="none"/>
        </w:tabs>
        <w:spacing w:line="240" w:lineRule="auto" w:before="0" w:after="0"/>
        <w:ind w:left="1060" w:right="0" w:hanging="361"/>
        <w:jc w:val="left"/>
        <w:rPr>
          <w:sz w:val="24"/>
        </w:rPr>
      </w:pPr>
      <w:r>
        <w:rPr>
          <w:w w:val="105"/>
          <w:sz w:val="24"/>
        </w:rPr>
        <w:t>민감도</w:t>
      </w:r>
      <w:r>
        <w:rPr>
          <w:spacing w:val="4"/>
          <w:w w:val="105"/>
          <w:sz w:val="24"/>
        </w:rPr>
        <w:t> </w:t>
      </w:r>
      <w:r>
        <w:rPr>
          <w:w w:val="105"/>
          <w:sz w:val="24"/>
        </w:rPr>
        <w:t>분석(Sensitivity</w:t>
      </w:r>
      <w:r>
        <w:rPr>
          <w:spacing w:val="5"/>
          <w:w w:val="105"/>
          <w:sz w:val="24"/>
        </w:rPr>
        <w:t> </w:t>
      </w:r>
      <w:r>
        <w:rPr>
          <w:spacing w:val="-2"/>
          <w:w w:val="105"/>
          <w:sz w:val="24"/>
        </w:rPr>
        <w:t>analysis)</w:t>
      </w:r>
    </w:p>
    <w:p>
      <w:pPr>
        <w:pStyle w:val="BodyText"/>
        <w:spacing w:before="5"/>
        <w:rPr>
          <w:sz w:val="21"/>
        </w:rPr>
      </w:pPr>
    </w:p>
    <w:p>
      <w:pPr>
        <w:pStyle w:val="ListParagraph"/>
        <w:numPr>
          <w:ilvl w:val="1"/>
          <w:numId w:val="2"/>
        </w:numPr>
        <w:tabs>
          <w:tab w:pos="1060" w:val="left" w:leader="none"/>
          <w:tab w:pos="1061" w:val="left" w:leader="none"/>
        </w:tabs>
        <w:spacing w:line="240" w:lineRule="auto" w:before="0" w:after="0"/>
        <w:ind w:left="1060" w:right="0" w:hanging="361"/>
        <w:jc w:val="left"/>
        <w:rPr>
          <w:sz w:val="24"/>
        </w:rPr>
      </w:pPr>
      <w:r>
        <w:rPr>
          <w:sz w:val="24"/>
        </w:rPr>
        <w:t>불확실성</w:t>
      </w:r>
      <w:r>
        <w:rPr>
          <w:spacing w:val="43"/>
          <w:sz w:val="24"/>
        </w:rPr>
        <w:t> </w:t>
      </w:r>
      <w:r>
        <w:rPr>
          <w:sz w:val="24"/>
        </w:rPr>
        <w:t>분석(Uncertainty</w:t>
      </w:r>
      <w:r>
        <w:rPr>
          <w:spacing w:val="43"/>
          <w:sz w:val="24"/>
        </w:rPr>
        <w:t> </w:t>
      </w:r>
      <w:r>
        <w:rPr>
          <w:spacing w:val="-2"/>
          <w:sz w:val="24"/>
        </w:rPr>
        <w:t>analysis)</w:t>
      </w:r>
    </w:p>
    <w:p>
      <w:pPr>
        <w:pStyle w:val="BodyText"/>
        <w:spacing w:before="5"/>
        <w:rPr>
          <w:sz w:val="21"/>
        </w:rPr>
      </w:pPr>
    </w:p>
    <w:p>
      <w:pPr>
        <w:pStyle w:val="ListParagraph"/>
        <w:numPr>
          <w:ilvl w:val="1"/>
          <w:numId w:val="2"/>
        </w:numPr>
        <w:tabs>
          <w:tab w:pos="1060" w:val="left" w:leader="none"/>
          <w:tab w:pos="1061" w:val="left" w:leader="none"/>
        </w:tabs>
        <w:spacing w:line="240" w:lineRule="auto" w:before="1" w:after="0"/>
        <w:ind w:left="1060" w:right="0" w:hanging="361"/>
        <w:jc w:val="left"/>
        <w:rPr>
          <w:sz w:val="24"/>
        </w:rPr>
      </w:pPr>
      <w:r>
        <w:rPr>
          <w:sz w:val="24"/>
        </w:rPr>
        <w:t>비교</w:t>
      </w:r>
      <w:r>
        <w:rPr>
          <w:spacing w:val="8"/>
          <w:sz w:val="24"/>
        </w:rPr>
        <w:t> </w:t>
      </w:r>
      <w:r>
        <w:rPr>
          <w:sz w:val="24"/>
        </w:rPr>
        <w:t>분석(Comparative</w:t>
      </w:r>
      <w:r>
        <w:rPr>
          <w:spacing w:val="10"/>
          <w:sz w:val="24"/>
        </w:rPr>
        <w:t> </w:t>
      </w:r>
      <w:r>
        <w:rPr>
          <w:spacing w:val="-2"/>
          <w:sz w:val="24"/>
        </w:rPr>
        <w:t>anaylsis)</w:t>
      </w:r>
    </w:p>
    <w:p>
      <w:pPr>
        <w:pStyle w:val="BodyText"/>
        <w:spacing w:before="7"/>
        <w:rPr>
          <w:sz w:val="21"/>
        </w:rPr>
      </w:pPr>
    </w:p>
    <w:p>
      <w:pPr>
        <w:pStyle w:val="ListParagraph"/>
        <w:numPr>
          <w:ilvl w:val="1"/>
          <w:numId w:val="2"/>
        </w:numPr>
        <w:tabs>
          <w:tab w:pos="1060" w:val="left" w:leader="none"/>
          <w:tab w:pos="1061" w:val="left" w:leader="none"/>
        </w:tabs>
        <w:spacing w:line="240" w:lineRule="auto" w:before="0" w:after="0"/>
        <w:ind w:left="1060" w:right="0" w:hanging="361"/>
        <w:jc w:val="left"/>
        <w:rPr>
          <w:sz w:val="24"/>
        </w:rPr>
      </w:pPr>
      <w:r>
        <w:rPr>
          <w:w w:val="105"/>
          <w:sz w:val="24"/>
        </w:rPr>
        <w:t>통계</w:t>
      </w:r>
      <w:r>
        <w:rPr>
          <w:spacing w:val="-2"/>
          <w:w w:val="105"/>
          <w:sz w:val="24"/>
        </w:rPr>
        <w:t> </w:t>
      </w:r>
      <w:r>
        <w:rPr>
          <w:w w:val="105"/>
          <w:sz w:val="24"/>
        </w:rPr>
        <w:t>비교</w:t>
      </w:r>
      <w:r>
        <w:rPr>
          <w:spacing w:val="-2"/>
          <w:w w:val="105"/>
          <w:sz w:val="24"/>
        </w:rPr>
        <w:t> </w:t>
      </w:r>
      <w:r>
        <w:rPr>
          <w:w w:val="105"/>
          <w:sz w:val="24"/>
        </w:rPr>
        <w:t>분석(Discernibility</w:t>
      </w:r>
      <w:r>
        <w:rPr>
          <w:spacing w:val="-2"/>
          <w:w w:val="105"/>
          <w:sz w:val="24"/>
        </w:rPr>
        <w:t> analysis)</w:t>
      </w:r>
    </w:p>
    <w:p>
      <w:pPr>
        <w:pStyle w:val="BodyText"/>
        <w:spacing w:before="5"/>
        <w:rPr>
          <w:sz w:val="21"/>
        </w:rPr>
      </w:pPr>
    </w:p>
    <w:p>
      <w:pPr>
        <w:pStyle w:val="BodyText"/>
        <w:spacing w:line="300" w:lineRule="auto"/>
        <w:ind w:left="117" w:right="155"/>
        <w:jc w:val="both"/>
      </w:pPr>
      <w:r>
        <w:rPr/>
        <w:t>이</w:t>
      </w:r>
      <w:r>
        <w:rPr>
          <w:spacing w:val="40"/>
        </w:rPr>
        <w:t> </w:t>
      </w:r>
      <w:r>
        <w:rPr/>
        <w:t>5가지</w:t>
      </w:r>
      <w:r>
        <w:rPr>
          <w:spacing w:val="40"/>
        </w:rPr>
        <w:t> </w:t>
      </w:r>
      <w:r>
        <w:rPr/>
        <w:t>수치해석</w:t>
      </w:r>
      <w:r>
        <w:rPr>
          <w:spacing w:val="40"/>
        </w:rPr>
        <w:t> </w:t>
      </w:r>
      <w:r>
        <w:rPr/>
        <w:t>방법론은</w:t>
      </w:r>
      <w:r>
        <w:rPr>
          <w:spacing w:val="40"/>
        </w:rPr>
        <w:t> </w:t>
      </w:r>
      <w:r>
        <w:rPr/>
        <w:t>대체제품의</w:t>
      </w:r>
      <w:r>
        <w:rPr>
          <w:spacing w:val="40"/>
        </w:rPr>
        <w:t> </w:t>
      </w:r>
      <w:r>
        <w:rPr/>
        <w:t>갯수와</w:t>
      </w:r>
      <w:r>
        <w:rPr>
          <w:spacing w:val="40"/>
        </w:rPr>
        <w:t> </w:t>
      </w:r>
      <w:r>
        <w:rPr/>
        <w:t>불확실성평가의</w:t>
      </w:r>
      <w:r>
        <w:rPr>
          <w:spacing w:val="40"/>
        </w:rPr>
        <w:t> </w:t>
      </w:r>
      <w:r>
        <w:rPr/>
        <w:t>유무에</w:t>
      </w:r>
      <w:r>
        <w:rPr>
          <w:spacing w:val="40"/>
        </w:rPr>
        <w:t> </w:t>
      </w:r>
      <w:r>
        <w:rPr/>
        <w:t>따라</w:t>
      </w:r>
      <w:r>
        <w:rPr>
          <w:spacing w:val="40"/>
        </w:rPr>
        <w:t> </w:t>
      </w:r>
      <w:r>
        <w:rPr/>
        <w:t>다 시 나누어 질 수 있다. 여기서 대체제품이란 전과정 평가를 통해 연구하고자 하는 제품을</w:t>
      </w:r>
      <w:r>
        <w:rPr>
          <w:spacing w:val="40"/>
        </w:rPr>
        <w:t> </w:t>
      </w:r>
      <w:r>
        <w:rPr/>
        <w:t>대체</w:t>
      </w:r>
      <w:r>
        <w:rPr>
          <w:spacing w:val="40"/>
        </w:rPr>
        <w:t> </w:t>
      </w:r>
      <w:r>
        <w:rPr/>
        <w:t>할</w:t>
      </w:r>
      <w:r>
        <w:rPr>
          <w:spacing w:val="40"/>
        </w:rPr>
        <w:t> </w:t>
      </w:r>
      <w:r>
        <w:rPr/>
        <w:t>수</w:t>
      </w:r>
      <w:r>
        <w:rPr>
          <w:spacing w:val="40"/>
        </w:rPr>
        <w:t> </w:t>
      </w:r>
      <w:r>
        <w:rPr/>
        <w:t>있는</w:t>
      </w:r>
      <w:r>
        <w:rPr>
          <w:spacing w:val="40"/>
        </w:rPr>
        <w:t> </w:t>
      </w:r>
      <w:r>
        <w:rPr/>
        <w:t>제품을</w:t>
      </w:r>
      <w:r>
        <w:rPr>
          <w:spacing w:val="40"/>
        </w:rPr>
        <w:t> </w:t>
      </w:r>
      <w:r>
        <w:rPr/>
        <w:t>말하고</w:t>
      </w:r>
      <w:r>
        <w:rPr>
          <w:spacing w:val="40"/>
        </w:rPr>
        <w:t> </w:t>
      </w:r>
      <w:r>
        <w:rPr/>
        <w:t>있다.</w:t>
      </w:r>
    </w:p>
    <w:p>
      <w:pPr>
        <w:pStyle w:val="BodyText"/>
        <w:spacing w:before="116"/>
        <w:ind w:left="1667"/>
        <w:jc w:val="both"/>
      </w:pPr>
      <w:r>
        <w:rPr/>
        <w:pict>
          <v:group style="position:absolute;margin-left:72.081001pt;margin-top:41.898426pt;width:459.5pt;height:81.9pt;mso-position-horizontal-relative:page;mso-position-vertical-relative:paragraph;z-index:-16327168" id="docshapegroup86" coordorigin="1442,838" coordsize="9190,1638">
            <v:shape style="position:absolute;left:1446;top:842;width:9180;height:502" id="docshape87" coordorigin="1446,843" coordsize="9180,502" path="m10626,843l7530,843,4435,843,1446,843,1446,1344,4435,1344,7530,1344,10626,1344,10626,843xe" filled="true" fillcolor="#b3b3b3" stroked="false">
              <v:path arrowok="t"/>
              <v:fill type="solid"/>
            </v:shape>
            <v:shape style="position:absolute;left:1441;top:842;width:9190;height:1628" id="docshape88" coordorigin="1442,843" coordsize="9190,1628" path="m1446,843l1446,2471m4435,843l4435,2471m7530,843l7530,2471m10626,843l10626,2471m1442,843l10631,843m1442,1344l10631,1344m1442,1972l10631,1972m1442,2471l10631,2471e" filled="false" stroked="true" strokeweight=".48pt" strokecolor="#000000">
              <v:path arrowok="t"/>
              <v:stroke dashstyle="solid"/>
            </v:shape>
            <w10:wrap type="none"/>
          </v:group>
        </w:pict>
      </w:r>
      <w:r>
        <w:rPr>
          <w:rFonts w:ascii="Malgun Gothic" w:eastAsia="Malgun Gothic"/>
          <w:spacing w:val="12"/>
          <w:w w:val="125"/>
        </w:rPr>
        <w:t>【</w:t>
      </w:r>
      <w:r>
        <w:rPr>
          <w:rFonts w:ascii="Malgun Gothic" w:eastAsia="Malgun Gothic"/>
          <w:w w:val="110"/>
        </w:rPr>
        <w:t>표</w:t>
      </w:r>
      <w:r>
        <w:rPr>
          <w:rFonts w:ascii="Malgun Gothic" w:eastAsia="Malgun Gothic"/>
          <w:spacing w:val="-6"/>
          <w:w w:val="110"/>
        </w:rPr>
        <w:t> </w:t>
      </w:r>
      <w:r>
        <w:rPr>
          <w:rFonts w:ascii="Malgun Gothic" w:eastAsia="Malgun Gothic"/>
          <w:spacing w:val="11"/>
          <w:w w:val="110"/>
        </w:rPr>
        <w:t>4-</w:t>
      </w:r>
      <w:r>
        <w:rPr>
          <w:rFonts w:ascii="Malgun Gothic" w:eastAsia="Malgun Gothic"/>
          <w:spacing w:val="12"/>
          <w:w w:val="110"/>
        </w:rPr>
        <w:t>8</w:t>
      </w:r>
      <w:r>
        <w:rPr>
          <w:rFonts w:ascii="Malgun Gothic" w:eastAsia="Malgun Gothic"/>
          <w:w w:val="125"/>
        </w:rPr>
        <w:t>】</w:t>
      </w:r>
      <w:r>
        <w:rPr>
          <w:rFonts w:ascii="Malgun Gothic" w:eastAsia="Malgun Gothic"/>
          <w:spacing w:val="-18"/>
          <w:w w:val="125"/>
        </w:rPr>
        <w:t> </w:t>
      </w:r>
      <w:r>
        <w:rPr>
          <w:w w:val="110"/>
        </w:rPr>
        <w:t>전과정</w:t>
      </w:r>
      <w:r>
        <w:rPr>
          <w:spacing w:val="-9"/>
          <w:w w:val="110"/>
        </w:rPr>
        <w:t> </w:t>
      </w:r>
      <w:r>
        <w:rPr>
          <w:w w:val="110"/>
        </w:rPr>
        <w:t>해석을</w:t>
      </w:r>
      <w:r>
        <w:rPr>
          <w:spacing w:val="-9"/>
          <w:w w:val="110"/>
        </w:rPr>
        <w:t> </w:t>
      </w:r>
      <w:r>
        <w:rPr>
          <w:w w:val="110"/>
        </w:rPr>
        <w:t>위한</w:t>
      </w:r>
      <w:r>
        <w:rPr>
          <w:spacing w:val="-9"/>
          <w:w w:val="110"/>
        </w:rPr>
        <w:t> </w:t>
      </w:r>
      <w:r>
        <w:rPr>
          <w:w w:val="110"/>
        </w:rPr>
        <w:t>5가지</w:t>
      </w:r>
      <w:r>
        <w:rPr>
          <w:spacing w:val="-9"/>
          <w:w w:val="110"/>
        </w:rPr>
        <w:t> </w:t>
      </w:r>
      <w:r>
        <w:rPr>
          <w:w w:val="110"/>
        </w:rPr>
        <w:t>수치해석</w:t>
      </w:r>
      <w:r>
        <w:rPr>
          <w:spacing w:val="-9"/>
          <w:w w:val="110"/>
        </w:rPr>
        <w:t> </w:t>
      </w:r>
      <w:r>
        <w:rPr>
          <w:spacing w:val="-5"/>
          <w:w w:val="110"/>
        </w:rPr>
        <w:t>방법</w:t>
      </w:r>
    </w:p>
    <w:p>
      <w:pPr>
        <w:pStyle w:val="BodyText"/>
        <w:spacing w:before="10"/>
        <w:rPr>
          <w:sz w:val="26"/>
        </w:rPr>
      </w:pPr>
    </w:p>
    <w:p>
      <w:pPr>
        <w:spacing w:after="0"/>
        <w:rPr>
          <w:sz w:val="26"/>
        </w:rPr>
        <w:sectPr>
          <w:pgSz w:w="11900" w:h="16820"/>
          <w:pgMar w:top="1600" w:bottom="280" w:left="1300" w:right="1260"/>
        </w:sectPr>
      </w:pPr>
    </w:p>
    <w:p>
      <w:pPr>
        <w:pStyle w:val="BodyText"/>
        <w:rPr>
          <w:sz w:val="22"/>
        </w:rPr>
      </w:pPr>
    </w:p>
    <w:p>
      <w:pPr>
        <w:pStyle w:val="BodyText"/>
        <w:spacing w:before="3"/>
        <w:rPr>
          <w:sz w:val="26"/>
        </w:rPr>
      </w:pPr>
    </w:p>
    <w:p>
      <w:pPr>
        <w:spacing w:line="480" w:lineRule="auto" w:before="1"/>
        <w:ind w:left="705" w:right="35" w:firstLine="0"/>
        <w:jc w:val="left"/>
        <w:rPr>
          <w:sz w:val="22"/>
        </w:rPr>
      </w:pPr>
      <w:r>
        <w:rPr>
          <w:sz w:val="22"/>
        </w:rPr>
        <w:t>불확실성평가</w:t>
      </w:r>
      <w:r>
        <w:rPr>
          <w:spacing w:val="-3"/>
          <w:sz w:val="22"/>
        </w:rPr>
        <w:t> </w:t>
      </w:r>
      <w:r>
        <w:rPr>
          <w:sz w:val="22"/>
        </w:rPr>
        <w:t>없음 불확실성평가</w:t>
      </w:r>
      <w:r>
        <w:rPr>
          <w:spacing w:val="30"/>
          <w:sz w:val="22"/>
        </w:rPr>
        <w:t> </w:t>
      </w:r>
      <w:r>
        <w:rPr>
          <w:spacing w:val="-5"/>
          <w:sz w:val="22"/>
        </w:rPr>
        <w:t>있음</w:t>
      </w:r>
    </w:p>
    <w:p>
      <w:pPr>
        <w:spacing w:line="319" w:lineRule="auto" w:before="56"/>
        <w:ind w:left="705" w:right="38" w:firstLine="0"/>
        <w:jc w:val="center"/>
        <w:rPr>
          <w:sz w:val="22"/>
        </w:rPr>
      </w:pPr>
      <w:r>
        <w:rPr/>
        <w:br w:type="column"/>
      </w:r>
      <w:r>
        <w:rPr>
          <w:sz w:val="22"/>
        </w:rPr>
        <w:t>한개의</w:t>
      </w:r>
      <w:r>
        <w:rPr>
          <w:spacing w:val="-1"/>
          <w:sz w:val="22"/>
        </w:rPr>
        <w:t> </w:t>
      </w:r>
      <w:r>
        <w:rPr>
          <w:sz w:val="22"/>
        </w:rPr>
        <w:t>대체제품 기여도 분석 민감도 분석 불확실성 분석</w:t>
      </w:r>
    </w:p>
    <w:p>
      <w:pPr>
        <w:spacing w:line="480" w:lineRule="auto" w:before="56"/>
        <w:ind w:left="705" w:right="623" w:firstLine="0"/>
        <w:jc w:val="center"/>
        <w:rPr>
          <w:sz w:val="22"/>
        </w:rPr>
      </w:pPr>
      <w:r>
        <w:rPr/>
        <w:br w:type="column"/>
      </w:r>
      <w:r>
        <w:rPr>
          <w:sz w:val="22"/>
        </w:rPr>
        <w:t>여러개의 </w:t>
      </w:r>
      <w:r>
        <w:rPr>
          <w:sz w:val="22"/>
        </w:rPr>
        <w:t>대체제품 비교 분석</w:t>
      </w:r>
    </w:p>
    <w:p>
      <w:pPr>
        <w:spacing w:line="280" w:lineRule="exact" w:before="0"/>
        <w:ind w:left="702" w:right="623" w:firstLine="0"/>
        <w:jc w:val="center"/>
        <w:rPr>
          <w:sz w:val="22"/>
        </w:rPr>
      </w:pPr>
      <w:r>
        <w:rPr>
          <w:sz w:val="22"/>
        </w:rPr>
        <w:t>통계</w:t>
      </w:r>
      <w:r>
        <w:rPr>
          <w:spacing w:val="34"/>
          <w:sz w:val="22"/>
        </w:rPr>
        <w:t> </w:t>
      </w:r>
      <w:r>
        <w:rPr>
          <w:sz w:val="22"/>
        </w:rPr>
        <w:t>비교</w:t>
      </w:r>
      <w:r>
        <w:rPr>
          <w:spacing w:val="34"/>
          <w:sz w:val="22"/>
        </w:rPr>
        <w:t> </w:t>
      </w:r>
      <w:r>
        <w:rPr>
          <w:spacing w:val="-5"/>
          <w:sz w:val="22"/>
        </w:rPr>
        <w:t>분석</w:t>
      </w:r>
    </w:p>
    <w:p>
      <w:pPr>
        <w:spacing w:after="0" w:line="280" w:lineRule="exact"/>
        <w:jc w:val="center"/>
        <w:rPr>
          <w:sz w:val="22"/>
        </w:rPr>
        <w:sectPr>
          <w:type w:val="continuous"/>
          <w:pgSz w:w="11900" w:h="16820"/>
          <w:pgMar w:top="1600" w:bottom="280" w:left="1300" w:right="1260"/>
          <w:cols w:num="3" w:equalWidth="0">
            <w:col w:w="2614" w:space="537"/>
            <w:col w:w="2396" w:space="591"/>
            <w:col w:w="3202"/>
          </w:cols>
        </w:sectPr>
      </w:pPr>
    </w:p>
    <w:p>
      <w:pPr>
        <w:pStyle w:val="BodyText"/>
        <w:spacing w:before="3"/>
        <w:rPr>
          <w:sz w:val="27"/>
        </w:rPr>
      </w:pPr>
    </w:p>
    <w:p>
      <w:pPr>
        <w:pStyle w:val="BodyText"/>
        <w:spacing w:line="408" w:lineRule="exact"/>
        <w:ind w:left="117"/>
        <w:jc w:val="both"/>
        <w:rPr>
          <w:rFonts w:ascii="Malgun Gothic" w:eastAsia="Malgun Gothic"/>
        </w:rPr>
      </w:pPr>
      <w:r>
        <w:rPr>
          <w:rFonts w:ascii="Malgun Gothic" w:eastAsia="Malgun Gothic"/>
        </w:rPr>
        <w:t>가)</w:t>
      </w:r>
      <w:r>
        <w:rPr>
          <w:rFonts w:ascii="Malgun Gothic" w:eastAsia="Malgun Gothic"/>
          <w:spacing w:val="58"/>
        </w:rPr>
        <w:t> </w:t>
      </w:r>
      <w:r>
        <w:rPr>
          <w:rFonts w:ascii="Malgun Gothic" w:eastAsia="Malgun Gothic"/>
        </w:rPr>
        <w:t>기여도</w:t>
      </w:r>
      <w:r>
        <w:rPr>
          <w:rFonts w:ascii="Malgun Gothic" w:eastAsia="Malgun Gothic"/>
          <w:spacing w:val="59"/>
        </w:rPr>
        <w:t> </w:t>
      </w:r>
      <w:r>
        <w:rPr>
          <w:rFonts w:ascii="Malgun Gothic" w:eastAsia="Malgun Gothic"/>
          <w:spacing w:val="11"/>
        </w:rPr>
        <w:t>분석(Contributional</w:t>
      </w:r>
      <w:r>
        <w:rPr>
          <w:rFonts w:ascii="Malgun Gothic" w:eastAsia="Malgun Gothic"/>
          <w:spacing w:val="59"/>
        </w:rPr>
        <w:t> </w:t>
      </w:r>
      <w:r>
        <w:rPr>
          <w:rFonts w:ascii="Malgun Gothic" w:eastAsia="Malgun Gothic"/>
          <w:spacing w:val="8"/>
        </w:rPr>
        <w:t>analysis)</w:t>
      </w:r>
    </w:p>
    <w:p>
      <w:pPr>
        <w:pStyle w:val="BodyText"/>
        <w:spacing w:before="8"/>
        <w:rPr>
          <w:rFonts w:ascii="Malgun Gothic"/>
          <w:sz w:val="12"/>
        </w:rPr>
      </w:pPr>
    </w:p>
    <w:p>
      <w:pPr>
        <w:pStyle w:val="BodyText"/>
        <w:spacing w:line="300" w:lineRule="auto" w:before="1"/>
        <w:ind w:left="117" w:right="155"/>
        <w:jc w:val="both"/>
      </w:pPr>
      <w:r>
        <w:rPr/>
        <w:t>전과정평가를 통해 나온 결과값중 각 단위공정들이 미치는 정도를 파악하는 </w:t>
      </w:r>
      <w:r>
        <w:rPr/>
        <w:t>과정 이다. 통합되어있는 전과정목록평가나 전과정영향평가의 결과값들을 몇 개의 하위 단계들로 재편성하여 어떤 하위 단계가 얼만큼의 환경 영향을 일으키는지 파악한</w:t>
      </w:r>
      <w:r>
        <w:rPr>
          <w:spacing w:val="80"/>
        </w:rPr>
        <w:t> </w:t>
      </w:r>
      <w:r>
        <w:rPr/>
        <w:t>다.</w:t>
      </w:r>
      <w:r>
        <w:rPr>
          <w:spacing w:val="40"/>
        </w:rPr>
        <w:t> </w:t>
      </w:r>
      <w:r>
        <w:rPr/>
        <w:t>예들</w:t>
      </w:r>
      <w:r>
        <w:rPr>
          <w:spacing w:val="40"/>
        </w:rPr>
        <w:t> </w:t>
      </w:r>
      <w:r>
        <w:rPr/>
        <w:t>들어</w:t>
      </w:r>
      <w:r>
        <w:rPr>
          <w:spacing w:val="40"/>
        </w:rPr>
        <w:t> </w:t>
      </w:r>
      <w:r>
        <w:rPr/>
        <w:t>PET</w:t>
      </w:r>
      <w:r>
        <w:rPr>
          <w:spacing w:val="40"/>
        </w:rPr>
        <w:t> </w:t>
      </w:r>
      <w:r>
        <w:rPr/>
        <w:t>음료병의</w:t>
      </w:r>
      <w:r>
        <w:rPr>
          <w:spacing w:val="40"/>
        </w:rPr>
        <w:t> </w:t>
      </w:r>
      <w:r>
        <w:rPr/>
        <w:t>전과정</w:t>
      </w:r>
      <w:r>
        <w:rPr>
          <w:spacing w:val="40"/>
        </w:rPr>
        <w:t> </w:t>
      </w:r>
      <w:r>
        <w:rPr/>
        <w:t>평가를</w:t>
      </w:r>
      <w:r>
        <w:rPr>
          <w:spacing w:val="40"/>
        </w:rPr>
        <w:t> </w:t>
      </w:r>
      <w:r>
        <w:rPr/>
        <w:t>임의로</w:t>
      </w:r>
      <w:r>
        <w:rPr>
          <w:spacing w:val="40"/>
        </w:rPr>
        <w:t> </w:t>
      </w:r>
      <w:r>
        <w:rPr/>
        <w:t>하위</w:t>
      </w:r>
      <w:r>
        <w:rPr>
          <w:spacing w:val="40"/>
        </w:rPr>
        <w:t> </w:t>
      </w:r>
      <w:r>
        <w:rPr/>
        <w:t>단계로</w:t>
      </w:r>
      <w:r>
        <w:rPr>
          <w:spacing w:val="40"/>
        </w:rPr>
        <w:t> </w:t>
      </w:r>
      <w:r>
        <w:rPr/>
        <w:t>나누어</w:t>
      </w:r>
      <w:r>
        <w:rPr>
          <w:spacing w:val="40"/>
        </w:rPr>
        <w:t> </w:t>
      </w:r>
      <w:r>
        <w:rPr/>
        <w:t>보자면 원료</w:t>
      </w:r>
      <w:r>
        <w:rPr>
          <w:spacing w:val="43"/>
        </w:rPr>
        <w:t> </w:t>
      </w:r>
      <w:r>
        <w:rPr/>
        <w:t>생산</w:t>
      </w:r>
      <w:r>
        <w:rPr>
          <w:spacing w:val="45"/>
        </w:rPr>
        <w:t> </w:t>
      </w:r>
      <w:r>
        <w:rPr/>
        <w:t>단계,</w:t>
      </w:r>
      <w:r>
        <w:rPr>
          <w:spacing w:val="44"/>
        </w:rPr>
        <w:t> </w:t>
      </w:r>
      <w:r>
        <w:rPr/>
        <w:t>압축연신사출공정</w:t>
      </w:r>
      <w:r>
        <w:rPr>
          <w:spacing w:val="44"/>
        </w:rPr>
        <w:t> </w:t>
      </w:r>
      <w:r>
        <w:rPr/>
        <w:t>단계,</w:t>
      </w:r>
      <w:r>
        <w:rPr>
          <w:spacing w:val="44"/>
        </w:rPr>
        <w:t> </w:t>
      </w:r>
      <w:r>
        <w:rPr/>
        <w:t>운송</w:t>
      </w:r>
      <w:r>
        <w:rPr>
          <w:spacing w:val="45"/>
        </w:rPr>
        <w:t> </w:t>
      </w:r>
      <w:r>
        <w:rPr/>
        <w:t>단계등으로</w:t>
      </w:r>
      <w:r>
        <w:rPr>
          <w:spacing w:val="43"/>
        </w:rPr>
        <w:t> </w:t>
      </w:r>
      <w:r>
        <w:rPr/>
        <w:t>나눌</w:t>
      </w:r>
      <w:r>
        <w:rPr>
          <w:spacing w:val="45"/>
        </w:rPr>
        <w:t> </w:t>
      </w:r>
      <w:r>
        <w:rPr/>
        <w:t>수</w:t>
      </w:r>
      <w:r>
        <w:rPr>
          <w:spacing w:val="44"/>
        </w:rPr>
        <w:t> </w:t>
      </w:r>
      <w:r>
        <w:rPr/>
        <w:t>있으며</w:t>
      </w:r>
      <w:r>
        <w:rPr>
          <w:spacing w:val="45"/>
        </w:rPr>
        <w:t> </w:t>
      </w:r>
      <w:r>
        <w:rPr/>
        <w:t>이</w:t>
      </w:r>
      <w:r>
        <w:rPr>
          <w:spacing w:val="43"/>
        </w:rPr>
        <w:t> </w:t>
      </w:r>
      <w:r>
        <w:rPr>
          <w:spacing w:val="-10"/>
        </w:rPr>
        <w:t>단</w:t>
      </w:r>
    </w:p>
    <w:p>
      <w:pPr>
        <w:spacing w:after="0" w:line="300" w:lineRule="auto"/>
        <w:jc w:val="both"/>
        <w:sectPr>
          <w:type w:val="continuous"/>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계들에</w:t>
      </w:r>
      <w:r>
        <w:rPr>
          <w:spacing w:val="40"/>
        </w:rPr>
        <w:t> </w:t>
      </w:r>
      <w:r>
        <w:rPr/>
        <w:t>따라</w:t>
      </w:r>
      <w:r>
        <w:rPr>
          <w:spacing w:val="40"/>
        </w:rPr>
        <w:t> </w:t>
      </w:r>
      <w:r>
        <w:rPr/>
        <w:t>환경영향을</w:t>
      </w:r>
      <w:r>
        <w:rPr>
          <w:spacing w:val="40"/>
        </w:rPr>
        <w:t> </w:t>
      </w:r>
      <w:r>
        <w:rPr/>
        <w:t>평가,</w:t>
      </w:r>
      <w:r>
        <w:rPr>
          <w:spacing w:val="40"/>
        </w:rPr>
        <w:t> </w:t>
      </w:r>
      <w:r>
        <w:rPr/>
        <w:t>비교</w:t>
      </w:r>
      <w:r>
        <w:rPr>
          <w:spacing w:val="40"/>
        </w:rPr>
        <w:t> </w:t>
      </w:r>
      <w:r>
        <w:rPr/>
        <w:t>할</w:t>
      </w:r>
      <w:r>
        <w:rPr>
          <w:spacing w:val="40"/>
        </w:rPr>
        <w:t> </w:t>
      </w:r>
      <w:r>
        <w:rPr/>
        <w:t>수</w:t>
      </w:r>
      <w:r>
        <w:rPr>
          <w:spacing w:val="40"/>
        </w:rPr>
        <w:t> </w:t>
      </w:r>
      <w:r>
        <w:rPr/>
        <w:t>있다.</w:t>
      </w:r>
      <w:r>
        <w:rPr>
          <w:spacing w:val="40"/>
        </w:rPr>
        <w:t> </w:t>
      </w:r>
      <w:r>
        <w:rPr/>
        <w:t>기여도</w:t>
      </w:r>
      <w:r>
        <w:rPr>
          <w:spacing w:val="40"/>
        </w:rPr>
        <w:t> </w:t>
      </w:r>
      <w:r>
        <w:rPr/>
        <w:t>분석의</w:t>
      </w:r>
      <w:r>
        <w:rPr>
          <w:spacing w:val="40"/>
        </w:rPr>
        <w:t> </w:t>
      </w:r>
      <w:r>
        <w:rPr/>
        <w:t>목적은</w:t>
      </w:r>
      <w:r>
        <w:rPr>
          <w:spacing w:val="40"/>
        </w:rPr>
        <w:t> </w:t>
      </w:r>
      <w:r>
        <w:rPr/>
        <w:t>각</w:t>
      </w:r>
      <w:r>
        <w:rPr>
          <w:spacing w:val="40"/>
        </w:rPr>
        <w:t> </w:t>
      </w:r>
      <w:r>
        <w:rPr/>
        <w:t>하위 단계</w:t>
      </w:r>
      <w:r>
        <w:rPr>
          <w:spacing w:val="37"/>
        </w:rPr>
        <w:t> </w:t>
      </w:r>
      <w:r>
        <w:rPr/>
        <w:t>및</w:t>
      </w:r>
      <w:r>
        <w:rPr>
          <w:spacing w:val="36"/>
        </w:rPr>
        <w:t> </w:t>
      </w:r>
      <w:r>
        <w:rPr/>
        <w:t>하위</w:t>
      </w:r>
      <w:r>
        <w:rPr>
          <w:spacing w:val="37"/>
        </w:rPr>
        <w:t> </w:t>
      </w:r>
      <w:r>
        <w:rPr/>
        <w:t>공정별</w:t>
      </w:r>
      <w:r>
        <w:rPr>
          <w:spacing w:val="36"/>
        </w:rPr>
        <w:t> </w:t>
      </w:r>
      <w:r>
        <w:rPr/>
        <w:t>환경</w:t>
      </w:r>
      <w:r>
        <w:rPr>
          <w:spacing w:val="37"/>
        </w:rPr>
        <w:t> </w:t>
      </w:r>
      <w:r>
        <w:rPr/>
        <w:t>영향</w:t>
      </w:r>
      <w:r>
        <w:rPr>
          <w:spacing w:val="37"/>
        </w:rPr>
        <w:t> </w:t>
      </w:r>
      <w:r>
        <w:rPr/>
        <w:t>분석을</w:t>
      </w:r>
      <w:r>
        <w:rPr>
          <w:spacing w:val="36"/>
        </w:rPr>
        <w:t> </w:t>
      </w:r>
      <w:r>
        <w:rPr/>
        <w:t>통해</w:t>
      </w:r>
      <w:r>
        <w:rPr>
          <w:spacing w:val="37"/>
        </w:rPr>
        <w:t> </w:t>
      </w:r>
      <w:r>
        <w:rPr/>
        <w:t>개선점을</w:t>
      </w:r>
      <w:r>
        <w:rPr>
          <w:spacing w:val="36"/>
        </w:rPr>
        <w:t> </w:t>
      </w:r>
      <w:r>
        <w:rPr/>
        <w:t>찾아내는</w:t>
      </w:r>
      <w:r>
        <w:rPr>
          <w:spacing w:val="37"/>
        </w:rPr>
        <w:t> </w:t>
      </w:r>
      <w:r>
        <w:rPr/>
        <w:t>것이다.</w:t>
      </w:r>
      <w:r>
        <w:rPr>
          <w:spacing w:val="37"/>
        </w:rPr>
        <w:t> </w:t>
      </w:r>
      <w:r>
        <w:rPr/>
        <w:t>또한,</w:t>
      </w:r>
      <w:r>
        <w:rPr>
          <w:spacing w:val="37"/>
        </w:rPr>
        <w:t> </w:t>
      </w:r>
      <w:r>
        <w:rPr/>
        <w:t>어 떤</w:t>
      </w:r>
      <w:r>
        <w:rPr>
          <w:spacing w:val="40"/>
        </w:rPr>
        <w:t> </w:t>
      </w:r>
      <w:r>
        <w:rPr/>
        <w:t>하위</w:t>
      </w:r>
      <w:r>
        <w:rPr>
          <w:spacing w:val="40"/>
        </w:rPr>
        <w:t> </w:t>
      </w:r>
      <w:r>
        <w:rPr/>
        <w:t>단계</w:t>
      </w:r>
      <w:r>
        <w:rPr>
          <w:spacing w:val="40"/>
        </w:rPr>
        <w:t> </w:t>
      </w:r>
      <w:r>
        <w:rPr/>
        <w:t>및</w:t>
      </w:r>
      <w:r>
        <w:rPr>
          <w:spacing w:val="40"/>
        </w:rPr>
        <w:t> </w:t>
      </w:r>
      <w:r>
        <w:rPr/>
        <w:t>하위</w:t>
      </w:r>
      <w:r>
        <w:rPr>
          <w:spacing w:val="40"/>
        </w:rPr>
        <w:t> </w:t>
      </w:r>
      <w:r>
        <w:rPr/>
        <w:t>공정이</w:t>
      </w:r>
      <w:r>
        <w:rPr>
          <w:spacing w:val="40"/>
        </w:rPr>
        <w:t> </w:t>
      </w:r>
      <w:r>
        <w:rPr/>
        <w:t>환경영향평가에</w:t>
      </w:r>
      <w:r>
        <w:rPr>
          <w:spacing w:val="40"/>
        </w:rPr>
        <w:t> </w:t>
      </w:r>
      <w:r>
        <w:rPr/>
        <w:t>가장</w:t>
      </w:r>
      <w:r>
        <w:rPr>
          <w:spacing w:val="40"/>
        </w:rPr>
        <w:t> </w:t>
      </w:r>
      <w:r>
        <w:rPr/>
        <w:t>많은</w:t>
      </w:r>
      <w:r>
        <w:rPr>
          <w:spacing w:val="40"/>
        </w:rPr>
        <w:t> </w:t>
      </w:r>
      <w:r>
        <w:rPr/>
        <w:t>영향을</w:t>
      </w:r>
      <w:r>
        <w:rPr>
          <w:spacing w:val="40"/>
        </w:rPr>
        <w:t> </w:t>
      </w:r>
      <w:r>
        <w:rPr/>
        <w:t>미치는지도</w:t>
      </w:r>
      <w:r>
        <w:rPr>
          <w:spacing w:val="40"/>
        </w:rPr>
        <w:t> </w:t>
      </w:r>
      <w:r>
        <w:rPr/>
        <w:t>분석 할 수 있다.</w:t>
      </w:r>
    </w:p>
    <w:p>
      <w:pPr>
        <w:pStyle w:val="BodyText"/>
        <w:spacing w:before="114"/>
        <w:ind w:left="117"/>
        <w:rPr>
          <w:rFonts w:ascii="Malgun Gothic" w:eastAsia="Malgun Gothic"/>
        </w:rPr>
      </w:pPr>
      <w:r>
        <w:rPr>
          <w:rFonts w:ascii="Malgun Gothic" w:eastAsia="Malgun Gothic"/>
          <w:w w:val="105"/>
        </w:rPr>
        <w:t>나)</w:t>
      </w:r>
      <w:r>
        <w:rPr>
          <w:rFonts w:ascii="Malgun Gothic" w:eastAsia="Malgun Gothic"/>
          <w:spacing w:val="48"/>
          <w:w w:val="105"/>
        </w:rPr>
        <w:t> </w:t>
      </w:r>
      <w:r>
        <w:rPr>
          <w:rFonts w:ascii="Malgun Gothic" w:eastAsia="Malgun Gothic"/>
          <w:w w:val="105"/>
        </w:rPr>
        <w:t>민감도</w:t>
      </w:r>
      <w:r>
        <w:rPr>
          <w:rFonts w:ascii="Malgun Gothic" w:eastAsia="Malgun Gothic"/>
          <w:spacing w:val="49"/>
          <w:w w:val="105"/>
        </w:rPr>
        <w:t> </w:t>
      </w:r>
      <w:r>
        <w:rPr>
          <w:rFonts w:ascii="Malgun Gothic" w:eastAsia="Malgun Gothic"/>
          <w:spacing w:val="10"/>
          <w:w w:val="105"/>
        </w:rPr>
        <w:t>분석(Sensitivity</w:t>
      </w:r>
      <w:r>
        <w:rPr>
          <w:rFonts w:ascii="Malgun Gothic" w:eastAsia="Malgun Gothic"/>
          <w:spacing w:val="49"/>
          <w:w w:val="105"/>
        </w:rPr>
        <w:t> </w:t>
      </w:r>
      <w:r>
        <w:rPr>
          <w:rFonts w:ascii="Malgun Gothic" w:eastAsia="Malgun Gothic"/>
          <w:spacing w:val="8"/>
          <w:w w:val="105"/>
        </w:rPr>
        <w:t>analysis)</w:t>
      </w:r>
    </w:p>
    <w:p>
      <w:pPr>
        <w:pStyle w:val="BodyText"/>
        <w:spacing w:before="11"/>
        <w:rPr>
          <w:rFonts w:ascii="Malgun Gothic"/>
          <w:sz w:val="12"/>
        </w:rPr>
      </w:pPr>
    </w:p>
    <w:p>
      <w:pPr>
        <w:pStyle w:val="BodyText"/>
        <w:spacing w:line="300" w:lineRule="auto"/>
        <w:ind w:left="117" w:right="155"/>
        <w:jc w:val="both"/>
      </w:pPr>
      <w:r>
        <w:rPr/>
        <w:t>민감도</w:t>
      </w:r>
      <w:r>
        <w:rPr>
          <w:spacing w:val="40"/>
        </w:rPr>
        <w:t> </w:t>
      </w:r>
      <w:r>
        <w:rPr/>
        <w:t>분석은</w:t>
      </w:r>
      <w:r>
        <w:rPr>
          <w:spacing w:val="40"/>
        </w:rPr>
        <w:t> </w:t>
      </w:r>
      <w:r>
        <w:rPr/>
        <w:t>주요</w:t>
      </w:r>
      <w:r>
        <w:rPr>
          <w:spacing w:val="40"/>
        </w:rPr>
        <w:t> </w:t>
      </w:r>
      <w:r>
        <w:rPr/>
        <w:t>가정과</w:t>
      </w:r>
      <w:r>
        <w:rPr>
          <w:spacing w:val="40"/>
        </w:rPr>
        <w:t> </w:t>
      </w:r>
      <w:r>
        <w:rPr/>
        <w:t>데이터</w:t>
      </w:r>
      <w:r>
        <w:rPr>
          <w:spacing w:val="40"/>
        </w:rPr>
        <w:t> </w:t>
      </w:r>
      <w:r>
        <w:rPr/>
        <w:t>변수가</w:t>
      </w:r>
      <w:r>
        <w:rPr>
          <w:spacing w:val="40"/>
        </w:rPr>
        <w:t> </w:t>
      </w:r>
      <w:r>
        <w:rPr/>
        <w:t>전과정</w:t>
      </w:r>
      <w:r>
        <w:rPr>
          <w:spacing w:val="40"/>
        </w:rPr>
        <w:t> </w:t>
      </w:r>
      <w:r>
        <w:rPr/>
        <w:t>목록</w:t>
      </w:r>
      <w:r>
        <w:rPr>
          <w:spacing w:val="40"/>
        </w:rPr>
        <w:t> </w:t>
      </w:r>
      <w:r>
        <w:rPr/>
        <w:t>분석</w:t>
      </w:r>
      <w:r>
        <w:rPr>
          <w:spacing w:val="40"/>
        </w:rPr>
        <w:t> </w:t>
      </w:r>
      <w:r>
        <w:rPr/>
        <w:t>및</w:t>
      </w:r>
      <w:r>
        <w:rPr>
          <w:spacing w:val="40"/>
        </w:rPr>
        <w:t> </w:t>
      </w:r>
      <w:r>
        <w:rPr/>
        <w:t>영향평가의</w:t>
      </w:r>
      <w:r>
        <w:rPr>
          <w:spacing w:val="40"/>
        </w:rPr>
        <w:t> </w:t>
      </w:r>
      <w:r>
        <w:rPr/>
        <w:t>결과 에 미치는 영향을 검사하기 위해 수행되는데 다음과 같은 과정을 거쳐 재계산 함 으로써 수행 된다.</w:t>
      </w:r>
    </w:p>
    <w:p>
      <w:pPr>
        <w:pStyle w:val="ListParagraph"/>
        <w:numPr>
          <w:ilvl w:val="1"/>
          <w:numId w:val="2"/>
        </w:numPr>
        <w:tabs>
          <w:tab w:pos="1061" w:val="left" w:leader="none"/>
        </w:tabs>
        <w:spacing w:line="300" w:lineRule="auto" w:before="195" w:after="0"/>
        <w:ind w:left="1060" w:right="155" w:hanging="360"/>
        <w:jc w:val="both"/>
        <w:rPr>
          <w:sz w:val="24"/>
        </w:rPr>
      </w:pPr>
      <w:r>
        <w:rPr>
          <w:sz w:val="24"/>
        </w:rPr>
        <w:t>전과정목록분석에 사용된 전체 데이터 베이스에서 중요하다고 </w:t>
      </w:r>
      <w:r>
        <w:rPr>
          <w:sz w:val="24"/>
        </w:rPr>
        <w:t>생각되는</w:t>
      </w:r>
      <w:r>
        <w:rPr>
          <w:sz w:val="24"/>
        </w:rPr>
        <w:t> 한부분을 결정한다. 그 부분은 예를 들어 압축연신사출공정 단계에서 </w:t>
      </w:r>
      <w:r>
        <w:rPr>
          <w:sz w:val="24"/>
        </w:rPr>
        <w:t>총</w:t>
      </w:r>
      <w:r>
        <w:rPr>
          <w:sz w:val="24"/>
        </w:rPr>
        <w:t> 사용 전기량일 수도 있고 총 용수 사용량이 될 수도 있다. 또는 </w:t>
      </w:r>
      <w:r>
        <w:rPr>
          <w:sz w:val="24"/>
        </w:rPr>
        <w:t>제품의</w:t>
      </w:r>
      <w:r>
        <w:rPr>
          <w:sz w:val="24"/>
        </w:rPr>
        <w:t> 폐기물처리 단계에서 재활용률이 될 수도 있다.</w:t>
      </w:r>
    </w:p>
    <w:p>
      <w:pPr>
        <w:pStyle w:val="ListParagraph"/>
        <w:numPr>
          <w:ilvl w:val="1"/>
          <w:numId w:val="2"/>
        </w:numPr>
        <w:tabs>
          <w:tab w:pos="1061" w:val="left" w:leader="none"/>
        </w:tabs>
        <w:spacing w:line="300" w:lineRule="auto" w:before="193" w:after="0"/>
        <w:ind w:left="1060" w:right="155" w:hanging="360"/>
        <w:jc w:val="both"/>
        <w:rPr>
          <w:sz w:val="24"/>
        </w:rPr>
      </w:pPr>
      <w:r>
        <w:rPr>
          <w:sz w:val="24"/>
        </w:rPr>
        <w:t>이 데이터의 값을 조금씩 변화시켜서 전과정 목록평가 및 전과정 </w:t>
      </w:r>
      <w:r>
        <w:rPr>
          <w:sz w:val="24"/>
        </w:rPr>
        <w:t>영향평</w:t>
      </w:r>
      <w:r>
        <w:rPr>
          <w:sz w:val="24"/>
        </w:rPr>
        <w:t> 가를 재계산을 한다.</w:t>
      </w:r>
    </w:p>
    <w:p>
      <w:pPr>
        <w:pStyle w:val="ListParagraph"/>
        <w:numPr>
          <w:ilvl w:val="1"/>
          <w:numId w:val="2"/>
        </w:numPr>
        <w:tabs>
          <w:tab w:pos="1061" w:val="left" w:leader="none"/>
        </w:tabs>
        <w:spacing w:line="300" w:lineRule="auto" w:before="199" w:after="0"/>
        <w:ind w:left="1060" w:right="155" w:hanging="360"/>
        <w:jc w:val="both"/>
        <w:rPr>
          <w:sz w:val="24"/>
        </w:rPr>
      </w:pPr>
      <w:r>
        <w:rPr>
          <w:sz w:val="24"/>
        </w:rPr>
        <w:t>재계산한 값들을 비교하여 변화시켜준 데이터들이 전체 전과정 </w:t>
      </w:r>
      <w:r>
        <w:rPr>
          <w:sz w:val="24"/>
        </w:rPr>
        <w:t>평가에</w:t>
      </w:r>
      <w:r>
        <w:rPr>
          <w:sz w:val="24"/>
        </w:rPr>
        <w:t> 미치는 영향을 파악하고 민감도를 분석한다.</w:t>
      </w:r>
    </w:p>
    <w:p>
      <w:pPr>
        <w:pStyle w:val="BodyText"/>
        <w:spacing w:line="300" w:lineRule="auto" w:before="196"/>
        <w:ind w:left="117" w:right="155"/>
        <w:jc w:val="both"/>
      </w:pPr>
      <w:r>
        <w:rPr/>
        <w:t>이</w:t>
      </w:r>
      <w:r>
        <w:rPr>
          <w:spacing w:val="40"/>
        </w:rPr>
        <w:t> </w:t>
      </w:r>
      <w:r>
        <w:rPr/>
        <w:t>민감도</w:t>
      </w:r>
      <w:r>
        <w:rPr>
          <w:spacing w:val="40"/>
        </w:rPr>
        <w:t> </w:t>
      </w:r>
      <w:r>
        <w:rPr/>
        <w:t>분석을</w:t>
      </w:r>
      <w:r>
        <w:rPr>
          <w:spacing w:val="40"/>
        </w:rPr>
        <w:t> </w:t>
      </w:r>
      <w:r>
        <w:rPr/>
        <w:t>통해</w:t>
      </w:r>
      <w:r>
        <w:rPr>
          <w:spacing w:val="40"/>
        </w:rPr>
        <w:t> </w:t>
      </w:r>
      <w:r>
        <w:rPr/>
        <w:t>데이터</w:t>
      </w:r>
      <w:r>
        <w:rPr>
          <w:spacing w:val="40"/>
        </w:rPr>
        <w:t> </w:t>
      </w:r>
      <w:r>
        <w:rPr/>
        <w:t>베이스</w:t>
      </w:r>
      <w:r>
        <w:rPr>
          <w:spacing w:val="40"/>
        </w:rPr>
        <w:t> </w:t>
      </w:r>
      <w:r>
        <w:rPr/>
        <w:t>내에</w:t>
      </w:r>
      <w:r>
        <w:rPr>
          <w:spacing w:val="40"/>
        </w:rPr>
        <w:t> </w:t>
      </w:r>
      <w:r>
        <w:rPr/>
        <w:t>데이터들의</w:t>
      </w:r>
      <w:r>
        <w:rPr>
          <w:spacing w:val="40"/>
        </w:rPr>
        <w:t> </w:t>
      </w:r>
      <w:r>
        <w:rPr/>
        <w:t>중요도를</w:t>
      </w:r>
      <w:r>
        <w:rPr>
          <w:spacing w:val="40"/>
        </w:rPr>
        <w:t> </w:t>
      </w:r>
      <w:r>
        <w:rPr/>
        <w:t>파악</w:t>
      </w:r>
      <w:r>
        <w:rPr>
          <w:spacing w:val="40"/>
        </w:rPr>
        <w:t> </w:t>
      </w:r>
      <w:r>
        <w:rPr/>
        <w:t>할</w:t>
      </w:r>
      <w:r>
        <w:rPr>
          <w:spacing w:val="40"/>
        </w:rPr>
        <w:t> </w:t>
      </w:r>
      <w:r>
        <w:rPr/>
        <w:t>수</w:t>
      </w:r>
      <w:r>
        <w:rPr>
          <w:spacing w:val="40"/>
        </w:rPr>
        <w:t> </w:t>
      </w:r>
      <w:r>
        <w:rPr/>
        <w:t>있 으며</w:t>
      </w:r>
      <w:r>
        <w:rPr>
          <w:spacing w:val="40"/>
        </w:rPr>
        <w:t> </w:t>
      </w:r>
      <w:r>
        <w:rPr/>
        <w:t>연구자로</w:t>
      </w:r>
      <w:r>
        <w:rPr>
          <w:spacing w:val="40"/>
        </w:rPr>
        <w:t> </w:t>
      </w:r>
      <w:r>
        <w:rPr/>
        <w:t>하여금</w:t>
      </w:r>
      <w:r>
        <w:rPr>
          <w:spacing w:val="40"/>
        </w:rPr>
        <w:t> </w:t>
      </w:r>
      <w:r>
        <w:rPr/>
        <w:t>데이터의</w:t>
      </w:r>
      <w:r>
        <w:rPr>
          <w:spacing w:val="40"/>
        </w:rPr>
        <w:t> </w:t>
      </w:r>
      <w:r>
        <w:rPr/>
        <w:t>정확성의</w:t>
      </w:r>
      <w:r>
        <w:rPr>
          <w:spacing w:val="40"/>
        </w:rPr>
        <w:t> </w:t>
      </w:r>
      <w:r>
        <w:rPr/>
        <w:t>정도를</w:t>
      </w:r>
      <w:r>
        <w:rPr>
          <w:spacing w:val="40"/>
        </w:rPr>
        <w:t> </w:t>
      </w:r>
      <w:r>
        <w:rPr/>
        <w:t>가늠하고</w:t>
      </w:r>
      <w:r>
        <w:rPr>
          <w:spacing w:val="40"/>
        </w:rPr>
        <w:t> </w:t>
      </w:r>
      <w:r>
        <w:rPr/>
        <w:t>조절할</w:t>
      </w:r>
      <w:r>
        <w:rPr>
          <w:spacing w:val="40"/>
        </w:rPr>
        <w:t> </w:t>
      </w:r>
      <w:r>
        <w:rPr/>
        <w:t>수</w:t>
      </w:r>
      <w:r>
        <w:rPr>
          <w:spacing w:val="40"/>
        </w:rPr>
        <w:t> </w:t>
      </w:r>
      <w:r>
        <w:rPr/>
        <w:t>있게</w:t>
      </w:r>
      <w:r>
        <w:rPr>
          <w:spacing w:val="40"/>
        </w:rPr>
        <w:t> </w:t>
      </w:r>
      <w:r>
        <w:rPr/>
        <w:t>해준 </w:t>
      </w:r>
      <w:r>
        <w:rPr>
          <w:spacing w:val="-6"/>
        </w:rPr>
        <w:t>다.</w:t>
      </w:r>
    </w:p>
    <w:p>
      <w:pPr>
        <w:pStyle w:val="BodyText"/>
        <w:spacing w:before="116"/>
        <w:ind w:left="117"/>
        <w:rPr>
          <w:rFonts w:ascii="Malgun Gothic" w:eastAsia="Malgun Gothic"/>
        </w:rPr>
      </w:pPr>
      <w:r>
        <w:rPr>
          <w:rFonts w:ascii="Malgun Gothic" w:eastAsia="Malgun Gothic"/>
          <w:w w:val="105"/>
        </w:rPr>
        <w:t>다)</w:t>
      </w:r>
      <w:r>
        <w:rPr>
          <w:rFonts w:ascii="Malgun Gothic" w:eastAsia="Malgun Gothic"/>
          <w:spacing w:val="13"/>
          <w:w w:val="105"/>
        </w:rPr>
        <w:t> </w:t>
      </w:r>
      <w:r>
        <w:rPr>
          <w:rFonts w:ascii="Malgun Gothic" w:eastAsia="Malgun Gothic"/>
          <w:w w:val="105"/>
        </w:rPr>
        <w:t>비교</w:t>
      </w:r>
      <w:r>
        <w:rPr>
          <w:rFonts w:ascii="Malgun Gothic" w:eastAsia="Malgun Gothic"/>
          <w:spacing w:val="15"/>
          <w:w w:val="105"/>
        </w:rPr>
        <w:t> </w:t>
      </w:r>
      <w:r>
        <w:rPr>
          <w:rFonts w:ascii="Malgun Gothic" w:eastAsia="Malgun Gothic"/>
          <w:spacing w:val="10"/>
          <w:w w:val="105"/>
        </w:rPr>
        <w:t>분석(Comparative</w:t>
      </w:r>
      <w:r>
        <w:rPr>
          <w:rFonts w:ascii="Malgun Gothic" w:eastAsia="Malgun Gothic"/>
          <w:spacing w:val="13"/>
          <w:w w:val="105"/>
        </w:rPr>
        <w:t> </w:t>
      </w:r>
      <w:r>
        <w:rPr>
          <w:rFonts w:ascii="Malgun Gothic" w:eastAsia="Malgun Gothic"/>
          <w:spacing w:val="8"/>
          <w:w w:val="105"/>
        </w:rPr>
        <w:t>analysis)</w:t>
      </w:r>
    </w:p>
    <w:p>
      <w:pPr>
        <w:pStyle w:val="BodyText"/>
        <w:spacing w:before="11"/>
        <w:rPr>
          <w:rFonts w:ascii="Malgun Gothic"/>
          <w:sz w:val="12"/>
        </w:rPr>
      </w:pPr>
    </w:p>
    <w:p>
      <w:pPr>
        <w:pStyle w:val="BodyText"/>
        <w:spacing w:line="300" w:lineRule="auto"/>
        <w:ind w:left="117" w:right="155"/>
        <w:jc w:val="both"/>
      </w:pPr>
      <w:r>
        <w:rPr/>
        <w:t>비교 분석은 간단히 말해 여러개의 제품에 대한 전과정 평가의 결과를 비교하는 것이다. 예를 들어 PET음료병과 HDPE음료병의 전과정 평가의 결과를 비교하고 분석하는 것이 비교 분석이다. 이 분석은 전과정 목록분석 및 전과정 </w:t>
      </w:r>
      <w:r>
        <w:rPr/>
        <w:t>영향평가에 서도 전부 사용될 수 있다.</w:t>
      </w:r>
    </w:p>
    <w:p>
      <w:pPr>
        <w:pStyle w:val="BodyText"/>
        <w:spacing w:before="114"/>
        <w:ind w:left="117"/>
        <w:rPr>
          <w:rFonts w:ascii="Malgun Gothic" w:eastAsia="Malgun Gothic"/>
        </w:rPr>
      </w:pPr>
      <w:r>
        <w:rPr>
          <w:rFonts w:ascii="Malgun Gothic" w:eastAsia="Malgun Gothic"/>
          <w:w w:val="105"/>
        </w:rPr>
        <w:t>라)</w:t>
      </w:r>
      <w:r>
        <w:rPr>
          <w:rFonts w:ascii="Malgun Gothic" w:eastAsia="Malgun Gothic"/>
          <w:spacing w:val="27"/>
          <w:w w:val="105"/>
        </w:rPr>
        <w:t> </w:t>
      </w:r>
      <w:r>
        <w:rPr>
          <w:rFonts w:ascii="Malgun Gothic" w:eastAsia="Malgun Gothic"/>
          <w:w w:val="105"/>
        </w:rPr>
        <w:t>불확실성</w:t>
      </w:r>
      <w:r>
        <w:rPr>
          <w:rFonts w:ascii="Malgun Gothic" w:eastAsia="Malgun Gothic"/>
          <w:spacing w:val="29"/>
          <w:w w:val="105"/>
        </w:rPr>
        <w:t> </w:t>
      </w:r>
      <w:r>
        <w:rPr>
          <w:rFonts w:ascii="Malgun Gothic" w:eastAsia="Malgun Gothic"/>
          <w:spacing w:val="10"/>
          <w:w w:val="105"/>
        </w:rPr>
        <w:t>분석(Uncertainty</w:t>
      </w:r>
      <w:r>
        <w:rPr>
          <w:rFonts w:ascii="Malgun Gothic" w:eastAsia="Malgun Gothic"/>
          <w:spacing w:val="30"/>
          <w:w w:val="105"/>
        </w:rPr>
        <w:t> </w:t>
      </w:r>
      <w:r>
        <w:rPr>
          <w:rFonts w:ascii="Malgun Gothic" w:eastAsia="Malgun Gothic"/>
          <w:spacing w:val="8"/>
          <w:w w:val="105"/>
        </w:rPr>
        <w:t>analysis)</w:t>
      </w:r>
    </w:p>
    <w:p>
      <w:pPr>
        <w:pStyle w:val="BodyText"/>
        <w:spacing w:before="9"/>
        <w:rPr>
          <w:rFonts w:ascii="Malgun Gothic"/>
          <w:sz w:val="12"/>
        </w:rPr>
      </w:pPr>
    </w:p>
    <w:p>
      <w:pPr>
        <w:pStyle w:val="BodyText"/>
        <w:spacing w:line="300" w:lineRule="auto"/>
        <w:ind w:left="117" w:right="155"/>
        <w:jc w:val="both"/>
      </w:pPr>
      <w:r>
        <w:rPr/>
        <w:t>전과정평가에 쓰인 모든 데이터베이스는 Pedigree matri×에 따라 각각의 </w:t>
      </w:r>
      <w:r>
        <w:rPr/>
        <w:t>데이터 별로 확률밀도함수 및 표준오차를 지니고 있다. 이렇게 각각의 데이터가 불확실성</w:t>
      </w:r>
      <w:r>
        <w:rPr>
          <w:spacing w:val="80"/>
        </w:rPr>
        <w:t> </w:t>
      </w:r>
      <w:r>
        <w:rPr/>
        <w:t>을</w:t>
      </w:r>
      <w:r>
        <w:rPr>
          <w:spacing w:val="43"/>
        </w:rPr>
        <w:t> </w:t>
      </w:r>
      <w:r>
        <w:rPr/>
        <w:t>지니고</w:t>
      </w:r>
      <w:r>
        <w:rPr>
          <w:spacing w:val="41"/>
        </w:rPr>
        <w:t> </w:t>
      </w:r>
      <w:r>
        <w:rPr/>
        <w:t>있고</w:t>
      </w:r>
      <w:r>
        <w:rPr>
          <w:spacing w:val="43"/>
        </w:rPr>
        <w:t> </w:t>
      </w:r>
      <w:r>
        <w:rPr/>
        <w:t>이를</w:t>
      </w:r>
      <w:r>
        <w:rPr>
          <w:spacing w:val="41"/>
        </w:rPr>
        <w:t> </w:t>
      </w:r>
      <w:r>
        <w:rPr/>
        <w:t>이용하는</w:t>
      </w:r>
      <w:r>
        <w:rPr>
          <w:spacing w:val="44"/>
        </w:rPr>
        <w:t> </w:t>
      </w:r>
      <w:r>
        <w:rPr/>
        <w:t>환경영향평가</w:t>
      </w:r>
      <w:r>
        <w:rPr>
          <w:spacing w:val="40"/>
        </w:rPr>
        <w:t> </w:t>
      </w:r>
      <w:r>
        <w:rPr/>
        <w:t>또한</w:t>
      </w:r>
      <w:r>
        <w:rPr>
          <w:spacing w:val="44"/>
        </w:rPr>
        <w:t> </w:t>
      </w:r>
      <w:r>
        <w:rPr/>
        <w:t>불확실성을</w:t>
      </w:r>
      <w:r>
        <w:rPr>
          <w:spacing w:val="41"/>
        </w:rPr>
        <w:t> </w:t>
      </w:r>
      <w:r>
        <w:rPr/>
        <w:t>지니게</w:t>
      </w:r>
      <w:r>
        <w:rPr>
          <w:spacing w:val="43"/>
        </w:rPr>
        <w:t> </w:t>
      </w:r>
      <w:r>
        <w:rPr/>
        <w:t>된다.</w:t>
      </w:r>
      <w:r>
        <w:rPr>
          <w:spacing w:val="40"/>
        </w:rPr>
        <w:t> </w:t>
      </w:r>
      <w:r>
        <w:rPr>
          <w:spacing w:val="-5"/>
        </w:rPr>
        <w:t>이러</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한 불확실성을 측정하고 분석하기 위해 시행되는 것이 불확실성 분석이다. </w:t>
      </w:r>
      <w:r>
        <w:rPr/>
        <w:t>불확실</w:t>
      </w:r>
      <w:r>
        <w:rPr>
          <w:spacing w:val="80"/>
        </w:rPr>
        <w:t> </w:t>
      </w:r>
      <w:r>
        <w:rPr/>
        <w:t>성 분석은 보통 Monte Carlo Simulation을 사용하여 수행 된다. 이 시뮬레이션을 사용하여 전과정목록 분석 및 전과정 영향평가의 결과별로 표준오차값을 구할 수 있으며 이를 통해 불확실성을 가늠하고 데이터 베이스의 갯수 및 품질을 보충함 으로써 불확실성을 조절 할 수 있다.</w:t>
      </w:r>
    </w:p>
    <w:p>
      <w:pPr>
        <w:pStyle w:val="BodyText"/>
        <w:spacing w:before="112"/>
        <w:ind w:left="117"/>
        <w:jc w:val="both"/>
        <w:rPr>
          <w:rFonts w:ascii="Malgun Gothic" w:eastAsia="Malgun Gothic"/>
        </w:rPr>
      </w:pPr>
      <w:r>
        <w:rPr>
          <w:rFonts w:ascii="Malgun Gothic" w:eastAsia="Malgun Gothic"/>
          <w:w w:val="105"/>
        </w:rPr>
        <w:t>마)</w:t>
      </w:r>
      <w:r>
        <w:rPr>
          <w:rFonts w:ascii="Malgun Gothic" w:eastAsia="Malgun Gothic"/>
          <w:spacing w:val="30"/>
          <w:w w:val="105"/>
        </w:rPr>
        <w:t> </w:t>
      </w:r>
      <w:r>
        <w:rPr>
          <w:rFonts w:ascii="Malgun Gothic" w:eastAsia="Malgun Gothic"/>
          <w:w w:val="105"/>
        </w:rPr>
        <w:t>통계</w:t>
      </w:r>
      <w:r>
        <w:rPr>
          <w:rFonts w:ascii="Malgun Gothic" w:eastAsia="Malgun Gothic"/>
          <w:spacing w:val="32"/>
          <w:w w:val="105"/>
        </w:rPr>
        <w:t> </w:t>
      </w:r>
      <w:r>
        <w:rPr>
          <w:rFonts w:ascii="Malgun Gothic" w:eastAsia="Malgun Gothic"/>
          <w:w w:val="105"/>
        </w:rPr>
        <w:t>비교</w:t>
      </w:r>
      <w:r>
        <w:rPr>
          <w:rFonts w:ascii="Malgun Gothic" w:eastAsia="Malgun Gothic"/>
          <w:spacing w:val="32"/>
          <w:w w:val="105"/>
        </w:rPr>
        <w:t> </w:t>
      </w:r>
      <w:r>
        <w:rPr>
          <w:rFonts w:ascii="Malgun Gothic" w:eastAsia="Malgun Gothic"/>
          <w:spacing w:val="11"/>
          <w:w w:val="105"/>
        </w:rPr>
        <w:t>분석(Discernibility</w:t>
      </w:r>
      <w:r>
        <w:rPr>
          <w:rFonts w:ascii="Malgun Gothic" w:eastAsia="Malgun Gothic"/>
          <w:spacing w:val="32"/>
          <w:w w:val="105"/>
        </w:rPr>
        <w:t> </w:t>
      </w:r>
      <w:r>
        <w:rPr>
          <w:rFonts w:ascii="Malgun Gothic" w:eastAsia="Malgun Gothic"/>
          <w:spacing w:val="8"/>
          <w:w w:val="105"/>
        </w:rPr>
        <w:t>analysis)</w:t>
      </w:r>
    </w:p>
    <w:p>
      <w:pPr>
        <w:pStyle w:val="BodyText"/>
        <w:spacing w:before="12"/>
        <w:rPr>
          <w:rFonts w:ascii="Malgun Gothic"/>
          <w:sz w:val="12"/>
        </w:rPr>
      </w:pPr>
    </w:p>
    <w:p>
      <w:pPr>
        <w:pStyle w:val="BodyText"/>
        <w:spacing w:line="300" w:lineRule="auto"/>
        <w:ind w:left="117" w:right="155"/>
        <w:jc w:val="both"/>
      </w:pPr>
      <w:r>
        <w:rPr/>
        <w:t>통계 비교 분석은 비교 분석과 불확실성 분석을 합쳐놓은 것으로 이 분석 </w:t>
      </w:r>
      <w:r>
        <w:rPr/>
        <w:t>또한</w:t>
      </w:r>
      <w:r>
        <w:rPr>
          <w:spacing w:val="40"/>
        </w:rPr>
        <w:t> </w:t>
      </w:r>
      <w:r>
        <w:rPr/>
        <w:t>Monte Carlo Simulation을 사용한다. 이를 통해 전과정평가의 비교 값들의 불확 실성을</w:t>
      </w:r>
      <w:r>
        <w:rPr>
          <w:spacing w:val="40"/>
        </w:rPr>
        <w:t> </w:t>
      </w:r>
      <w:r>
        <w:rPr/>
        <w:t>측정하고</w:t>
      </w:r>
      <w:r>
        <w:rPr>
          <w:spacing w:val="40"/>
        </w:rPr>
        <w:t> </w:t>
      </w:r>
      <w:r>
        <w:rPr/>
        <w:t>줄이기</w:t>
      </w:r>
      <w:r>
        <w:rPr>
          <w:spacing w:val="40"/>
        </w:rPr>
        <w:t> </w:t>
      </w:r>
      <w:r>
        <w:rPr/>
        <w:t>위한</w:t>
      </w:r>
      <w:r>
        <w:rPr>
          <w:spacing w:val="40"/>
        </w:rPr>
        <w:t> </w:t>
      </w:r>
      <w:r>
        <w:rPr/>
        <w:t>개선</w:t>
      </w:r>
      <w:r>
        <w:rPr>
          <w:spacing w:val="40"/>
        </w:rPr>
        <w:t> </w:t>
      </w:r>
      <w:r>
        <w:rPr/>
        <w:t>계획을</w:t>
      </w:r>
      <w:r>
        <w:rPr>
          <w:spacing w:val="40"/>
        </w:rPr>
        <w:t> </w:t>
      </w:r>
      <w:r>
        <w:rPr/>
        <w:t>세울</w:t>
      </w:r>
      <w:r>
        <w:rPr>
          <w:spacing w:val="40"/>
        </w:rPr>
        <w:t> </w:t>
      </w:r>
      <w:r>
        <w:rPr/>
        <w:t>수</w:t>
      </w:r>
      <w:r>
        <w:rPr>
          <w:spacing w:val="40"/>
        </w:rPr>
        <w:t> </w:t>
      </w:r>
      <w:r>
        <w:rPr/>
        <w:t>있다.</w:t>
      </w:r>
    </w:p>
    <w:p>
      <w:pPr>
        <w:pStyle w:val="BodyText"/>
      </w:pPr>
    </w:p>
    <w:p>
      <w:pPr>
        <w:pStyle w:val="BodyText"/>
        <w:spacing w:before="8"/>
        <w:rPr>
          <w:sz w:val="29"/>
        </w:rPr>
      </w:pPr>
    </w:p>
    <w:p>
      <w:pPr>
        <w:pStyle w:val="Heading1"/>
      </w:pPr>
      <w:r>
        <w:rPr/>
        <w:t>다.</w:t>
      </w:r>
      <w:r>
        <w:rPr>
          <w:spacing w:val="52"/>
        </w:rPr>
        <w:t> </w:t>
      </w:r>
      <w:r>
        <w:rPr>
          <w:spacing w:val="11"/>
        </w:rPr>
        <w:t>전과정평가의</w:t>
      </w:r>
      <w:r>
        <w:rPr>
          <w:spacing w:val="53"/>
        </w:rPr>
        <w:t> </w:t>
      </w:r>
      <w:r>
        <w:rPr>
          <w:spacing w:val="-5"/>
        </w:rPr>
        <w:t>적용</w:t>
      </w:r>
    </w:p>
    <w:p>
      <w:pPr>
        <w:pStyle w:val="BodyText"/>
        <w:spacing w:line="300" w:lineRule="auto" w:before="234"/>
        <w:ind w:left="117" w:right="154"/>
        <w:jc w:val="both"/>
      </w:pPr>
      <w:r>
        <w:rPr/>
        <w:t>이</w:t>
      </w:r>
      <w:r>
        <w:rPr>
          <w:spacing w:val="40"/>
        </w:rPr>
        <w:t> </w:t>
      </w:r>
      <w:r>
        <w:rPr/>
        <w:t>장에서는 전과정</w:t>
      </w:r>
      <w:r>
        <w:rPr>
          <w:spacing w:val="40"/>
        </w:rPr>
        <w:t> </w:t>
      </w:r>
      <w:r>
        <w:rPr/>
        <w:t>평가를 패키징에</w:t>
      </w:r>
      <w:r>
        <w:rPr>
          <w:spacing w:val="40"/>
        </w:rPr>
        <w:t> </w:t>
      </w:r>
      <w:r>
        <w:rPr/>
        <w:t>적용한 예시를</w:t>
      </w:r>
      <w:r>
        <w:rPr>
          <w:spacing w:val="40"/>
        </w:rPr>
        <w:t> </w:t>
      </w:r>
      <w:r>
        <w:rPr/>
        <w:t>전과정 평가의</w:t>
      </w:r>
      <w:r>
        <w:rPr>
          <w:spacing w:val="40"/>
        </w:rPr>
        <w:t> </w:t>
      </w:r>
      <w:r>
        <w:rPr/>
        <w:t>순서대로 </w:t>
      </w:r>
      <w:r>
        <w:rPr/>
        <w:t>1. 목적</w:t>
      </w:r>
      <w:r>
        <w:rPr>
          <w:spacing w:val="23"/>
        </w:rPr>
        <w:t> </w:t>
      </w:r>
      <w:r>
        <w:rPr/>
        <w:t>및 범위</w:t>
      </w:r>
      <w:r>
        <w:rPr>
          <w:spacing w:val="23"/>
        </w:rPr>
        <w:t> </w:t>
      </w:r>
      <w:r>
        <w:rPr/>
        <w:t>정의, 2. 전과정</w:t>
      </w:r>
      <w:r>
        <w:rPr>
          <w:spacing w:val="23"/>
        </w:rPr>
        <w:t> </w:t>
      </w:r>
      <w:r>
        <w:rPr/>
        <w:t>목록 분석, 3. 전과정</w:t>
      </w:r>
      <w:r>
        <w:rPr>
          <w:spacing w:val="23"/>
        </w:rPr>
        <w:t> </w:t>
      </w:r>
      <w:r>
        <w:rPr/>
        <w:t>영향평가 그리고</w:t>
      </w:r>
      <w:r>
        <w:rPr>
          <w:spacing w:val="23"/>
        </w:rPr>
        <w:t> </w:t>
      </w:r>
      <w:r>
        <w:rPr/>
        <w:t>4. 전과정</w:t>
      </w:r>
      <w:r>
        <w:rPr>
          <w:spacing w:val="23"/>
        </w:rPr>
        <w:t> </w:t>
      </w:r>
      <w:r>
        <w:rPr/>
        <w:t>해 석 순으로 설명하고자 한다.</w:t>
      </w:r>
    </w:p>
    <w:p>
      <w:pPr>
        <w:pStyle w:val="BodyText"/>
        <w:spacing w:line="300" w:lineRule="auto" w:before="195"/>
        <w:ind w:left="117" w:right="154"/>
        <w:jc w:val="both"/>
      </w:pPr>
      <w:r>
        <w:rPr/>
        <w:t>이</w:t>
      </w:r>
      <w:r>
        <w:rPr>
          <w:spacing w:val="40"/>
        </w:rPr>
        <w:t> </w:t>
      </w:r>
      <w:r>
        <w:rPr/>
        <w:t>예시는</w:t>
      </w:r>
      <w:r>
        <w:rPr>
          <w:spacing w:val="40"/>
        </w:rPr>
        <w:t> </w:t>
      </w:r>
      <w:r>
        <w:rPr/>
        <w:t>미국</w:t>
      </w:r>
      <w:r>
        <w:rPr>
          <w:spacing w:val="40"/>
        </w:rPr>
        <w:t> </w:t>
      </w:r>
      <w:r>
        <w:rPr/>
        <w:t>Michigan State University의</w:t>
      </w:r>
      <w:r>
        <w:rPr>
          <w:spacing w:val="40"/>
        </w:rPr>
        <w:t> </w:t>
      </w:r>
      <w:r>
        <w:rPr/>
        <w:t>School of Packaging에서</w:t>
      </w:r>
      <w:r>
        <w:rPr>
          <w:spacing w:val="40"/>
        </w:rPr>
        <w:t> </w:t>
      </w:r>
      <w:r>
        <w:rPr/>
        <w:t>수행</w:t>
      </w:r>
      <w:r>
        <w:rPr>
          <w:spacing w:val="40"/>
        </w:rPr>
        <w:t> </w:t>
      </w:r>
      <w:r>
        <w:rPr/>
        <w:t>되 었던 PLA, </w:t>
      </w:r>
      <w:r>
        <w:rPr>
          <w:w w:val="97"/>
        </w:rPr>
        <w:t>P</w:t>
      </w:r>
      <w:r>
        <w:rPr>
          <w:spacing w:val="-2"/>
          <w:w w:val="107"/>
        </w:rPr>
        <w:t>E</w:t>
      </w:r>
      <w:r>
        <w:rPr>
          <w:spacing w:val="1"/>
          <w:w w:val="132"/>
        </w:rPr>
        <w:t>T</w:t>
      </w:r>
      <w:r>
        <w:rPr>
          <w:w w:val="62"/>
        </w:rPr>
        <w:t>,</w:t>
      </w:r>
      <w:r>
        <w:rPr>
          <w:spacing w:val="-1"/>
          <w:w w:val="99"/>
        </w:rPr>
        <w:t> </w:t>
      </w:r>
      <w:r>
        <w:rPr/>
        <w:t>PS로 만들어진 과일용기들의 전과정 평가(Assessment of the environmental profile of PLA, </w:t>
      </w:r>
      <w:r>
        <w:rPr>
          <w:w w:val="97"/>
        </w:rPr>
        <w:t>P</w:t>
      </w:r>
      <w:r>
        <w:rPr>
          <w:w w:val="107"/>
        </w:rPr>
        <w:t>E</w:t>
      </w:r>
      <w:r>
        <w:rPr>
          <w:spacing w:val="-1"/>
          <w:w w:val="132"/>
        </w:rPr>
        <w:t>T</w:t>
      </w:r>
      <w:r>
        <w:rPr>
          <w:w w:val="62"/>
        </w:rPr>
        <w:t>,</w:t>
      </w:r>
      <w:r>
        <w:rPr>
          <w:spacing w:val="-1"/>
          <w:w w:val="99"/>
        </w:rPr>
        <w:t> </w:t>
      </w:r>
      <w:r>
        <w:rPr/>
        <w:t>PS clamshell containers using LCA methodology)</w:t>
      </w:r>
      <w:r>
        <w:rPr>
          <w:spacing w:val="40"/>
        </w:rPr>
        <w:t> </w:t>
      </w:r>
      <w:r>
        <w:rPr/>
        <w:t>연구를</w:t>
      </w:r>
      <w:r>
        <w:rPr>
          <w:spacing w:val="40"/>
        </w:rPr>
        <w:t> </w:t>
      </w:r>
      <w:r>
        <w:rPr/>
        <w:t>바탕으로</w:t>
      </w:r>
      <w:r>
        <w:rPr>
          <w:spacing w:val="40"/>
        </w:rPr>
        <w:t> </w:t>
      </w:r>
      <w:r>
        <w:rPr/>
        <w:t>한</w:t>
      </w:r>
      <w:r>
        <w:rPr>
          <w:spacing w:val="40"/>
        </w:rPr>
        <w:t> </w:t>
      </w:r>
      <w:r>
        <w:rPr/>
        <w:t>것이다.</w:t>
      </w:r>
      <w:r>
        <w:rPr>
          <w:spacing w:val="40"/>
        </w:rPr>
        <w:t> </w:t>
      </w:r>
      <w:r>
        <w:rPr/>
        <w:t>미국의</w:t>
      </w:r>
      <w:r>
        <w:rPr>
          <w:spacing w:val="40"/>
        </w:rPr>
        <w:t> </w:t>
      </w:r>
      <w:r>
        <w:rPr/>
        <w:t>경우</w:t>
      </w:r>
      <w:r>
        <w:rPr>
          <w:spacing w:val="40"/>
        </w:rPr>
        <w:t> </w:t>
      </w:r>
      <w:r>
        <w:rPr/>
        <w:t>폐기물의</w:t>
      </w:r>
      <w:r>
        <w:rPr>
          <w:spacing w:val="40"/>
        </w:rPr>
        <w:t> </w:t>
      </w:r>
      <w:r>
        <w:rPr/>
        <w:t>대다수는</w:t>
      </w:r>
      <w:r>
        <w:rPr>
          <w:spacing w:val="40"/>
        </w:rPr>
        <w:t> </w:t>
      </w:r>
      <w:r>
        <w:rPr/>
        <w:t>매립 을 통해 해결된다. 이로 인해 예전부터 패키징의 환경지속성을 증진시키기 </w:t>
      </w:r>
      <w:r>
        <w:rPr/>
        <w:t>위해 노력해 왔으며 그 노력의 일환이 바로 생분해성(Biodegradable)플라스틱이다. 이 연구에서는 생분해성 플라스틱으로 만든 과일용기와 기존의 PET와 PS로 만든 과일용기의</w:t>
      </w:r>
      <w:r>
        <w:rPr>
          <w:spacing w:val="40"/>
        </w:rPr>
        <w:t> </w:t>
      </w:r>
      <w:r>
        <w:rPr/>
        <w:t>전과정</w:t>
      </w:r>
      <w:r>
        <w:rPr>
          <w:spacing w:val="40"/>
        </w:rPr>
        <w:t> </w:t>
      </w:r>
      <w:r>
        <w:rPr/>
        <w:t>평가를</w:t>
      </w:r>
      <w:r>
        <w:rPr>
          <w:spacing w:val="40"/>
        </w:rPr>
        <w:t> </w:t>
      </w:r>
      <w:r>
        <w:rPr/>
        <w:t>비교함으로써</w:t>
      </w:r>
      <w:r>
        <w:rPr>
          <w:spacing w:val="40"/>
        </w:rPr>
        <w:t> </w:t>
      </w:r>
      <w:r>
        <w:rPr/>
        <w:t>환경에</w:t>
      </w:r>
      <w:r>
        <w:rPr>
          <w:spacing w:val="40"/>
        </w:rPr>
        <w:t> </w:t>
      </w:r>
      <w:r>
        <w:rPr/>
        <w:t>미치는</w:t>
      </w:r>
      <w:r>
        <w:rPr>
          <w:spacing w:val="40"/>
        </w:rPr>
        <w:t> </w:t>
      </w:r>
      <w:r>
        <w:rPr/>
        <w:t>영향을</w:t>
      </w:r>
      <w:r>
        <w:rPr>
          <w:spacing w:val="40"/>
        </w:rPr>
        <w:t> </w:t>
      </w:r>
      <w:r>
        <w:rPr/>
        <w:t>분석하고자</w:t>
      </w:r>
      <w:r>
        <w:rPr>
          <w:spacing w:val="40"/>
        </w:rPr>
        <w:t> </w:t>
      </w:r>
      <w:r>
        <w:rPr/>
        <w:t>했다.</w:t>
      </w:r>
    </w:p>
    <w:p>
      <w:pPr>
        <w:pStyle w:val="ListParagraph"/>
        <w:numPr>
          <w:ilvl w:val="0"/>
          <w:numId w:val="6"/>
        </w:numPr>
        <w:tabs>
          <w:tab w:pos="471" w:val="left" w:leader="none"/>
        </w:tabs>
        <w:spacing w:line="240" w:lineRule="auto" w:before="111" w:after="0"/>
        <w:ind w:left="470" w:right="0" w:hanging="354"/>
        <w:jc w:val="left"/>
        <w:rPr>
          <w:rFonts w:ascii="Malgun Gothic" w:eastAsia="Malgun Gothic"/>
          <w:sz w:val="24"/>
        </w:rPr>
      </w:pPr>
      <w:r>
        <w:rPr>
          <w:rFonts w:ascii="Malgun Gothic" w:eastAsia="Malgun Gothic"/>
          <w:sz w:val="24"/>
        </w:rPr>
        <w:t>목적</w:t>
      </w:r>
      <w:r>
        <w:rPr>
          <w:rFonts w:ascii="Malgun Gothic" w:eastAsia="Malgun Gothic"/>
          <w:spacing w:val="51"/>
          <w:sz w:val="24"/>
        </w:rPr>
        <w:t> </w:t>
      </w:r>
      <w:r>
        <w:rPr>
          <w:rFonts w:ascii="Malgun Gothic" w:eastAsia="Malgun Gothic"/>
          <w:sz w:val="24"/>
        </w:rPr>
        <w:t>및</w:t>
      </w:r>
      <w:r>
        <w:rPr>
          <w:rFonts w:ascii="Malgun Gothic" w:eastAsia="Malgun Gothic"/>
          <w:spacing w:val="51"/>
          <w:sz w:val="24"/>
        </w:rPr>
        <w:t> </w:t>
      </w:r>
      <w:r>
        <w:rPr>
          <w:rFonts w:ascii="Malgun Gothic" w:eastAsia="Malgun Gothic"/>
          <w:sz w:val="24"/>
        </w:rPr>
        <w:t>범위</w:t>
      </w:r>
      <w:r>
        <w:rPr>
          <w:rFonts w:ascii="Malgun Gothic" w:eastAsia="Malgun Gothic"/>
          <w:spacing w:val="51"/>
          <w:sz w:val="24"/>
        </w:rPr>
        <w:t> </w:t>
      </w:r>
      <w:r>
        <w:rPr>
          <w:rFonts w:ascii="Malgun Gothic" w:eastAsia="Malgun Gothic"/>
          <w:spacing w:val="-5"/>
          <w:sz w:val="24"/>
        </w:rPr>
        <w:t>정의</w:t>
      </w:r>
    </w:p>
    <w:p>
      <w:pPr>
        <w:pStyle w:val="BodyText"/>
        <w:spacing w:before="8"/>
        <w:rPr>
          <w:rFonts w:ascii="Malgun Gothic"/>
          <w:sz w:val="12"/>
        </w:rPr>
      </w:pPr>
    </w:p>
    <w:p>
      <w:pPr>
        <w:pStyle w:val="BodyText"/>
        <w:spacing w:line="300" w:lineRule="auto" w:before="1"/>
        <w:ind w:left="117" w:right="155"/>
        <w:jc w:val="both"/>
      </w:pPr>
      <w:r>
        <w:rPr/>
        <w:t>이 연구의 목적은 PLA, PET 그리고 PS로 만들어진 딸기 용기들의 </w:t>
      </w:r>
      <w:r>
        <w:rPr/>
        <w:t>환경영향을 비교하고자 하였다. 크게 보자면 생분해성 플라스틱을 이용해 만든 용기와 기존의 플라스틱을</w:t>
      </w:r>
      <w:r>
        <w:rPr>
          <w:spacing w:val="40"/>
        </w:rPr>
        <w:t> </w:t>
      </w:r>
      <w:r>
        <w:rPr/>
        <w:t>이용해</w:t>
      </w:r>
      <w:r>
        <w:rPr>
          <w:spacing w:val="40"/>
        </w:rPr>
        <w:t> </w:t>
      </w:r>
      <w:r>
        <w:rPr/>
        <w:t>만든</w:t>
      </w:r>
      <w:r>
        <w:rPr>
          <w:spacing w:val="40"/>
        </w:rPr>
        <w:t> </w:t>
      </w:r>
      <w:r>
        <w:rPr/>
        <w:t>용기의</w:t>
      </w:r>
      <w:r>
        <w:rPr>
          <w:spacing w:val="40"/>
        </w:rPr>
        <w:t> </w:t>
      </w:r>
      <w:r>
        <w:rPr/>
        <w:t>환경영향을</w:t>
      </w:r>
      <w:r>
        <w:rPr>
          <w:spacing w:val="40"/>
        </w:rPr>
        <w:t> </w:t>
      </w:r>
      <w:r>
        <w:rPr/>
        <w:t>비교하고자</w:t>
      </w:r>
      <w:r>
        <w:rPr>
          <w:spacing w:val="40"/>
        </w:rPr>
        <w:t> </w:t>
      </w:r>
      <w:r>
        <w:rPr/>
        <w:t>한</w:t>
      </w:r>
      <w:r>
        <w:rPr>
          <w:spacing w:val="40"/>
        </w:rPr>
        <w:t> </w:t>
      </w:r>
      <w:r>
        <w:rPr/>
        <w:t>것이다.</w:t>
      </w:r>
    </w:p>
    <w:p>
      <w:pPr>
        <w:pStyle w:val="BodyText"/>
        <w:spacing w:line="300" w:lineRule="auto" w:before="194"/>
        <w:ind w:left="117" w:right="155"/>
        <w:jc w:val="both"/>
      </w:pPr>
      <w:r>
        <w:rPr/>
        <w:t>이</w:t>
      </w:r>
      <w:r>
        <w:rPr>
          <w:spacing w:val="40"/>
        </w:rPr>
        <w:t> </w:t>
      </w:r>
      <w:r>
        <w:rPr/>
        <w:t>연구의</w:t>
      </w:r>
      <w:r>
        <w:rPr>
          <w:spacing w:val="40"/>
        </w:rPr>
        <w:t> </w:t>
      </w:r>
      <w:r>
        <w:rPr/>
        <w:t>범위는</w:t>
      </w:r>
      <w:r>
        <w:rPr>
          <w:spacing w:val="40"/>
        </w:rPr>
        <w:t> </w:t>
      </w:r>
      <w:r>
        <w:rPr/>
        <w:t>‘요람에서</w:t>
      </w:r>
      <w:r>
        <w:rPr>
          <w:spacing w:val="40"/>
        </w:rPr>
        <w:t> </w:t>
      </w:r>
      <w:r>
        <w:rPr/>
        <w:t>요람까지(cradle</w:t>
      </w:r>
      <w:r>
        <w:rPr>
          <w:spacing w:val="40"/>
        </w:rPr>
        <w:t> </w:t>
      </w:r>
      <w:r>
        <w:rPr/>
        <w:t>to</w:t>
      </w:r>
      <w:r>
        <w:rPr>
          <w:spacing w:val="40"/>
        </w:rPr>
        <w:t> </w:t>
      </w:r>
      <w:r>
        <w:rPr>
          <w:spacing w:val="1"/>
          <w:w w:val="87"/>
        </w:rPr>
        <w:t>c</w:t>
      </w:r>
      <w:r>
        <w:rPr>
          <w:spacing w:val="1"/>
          <w:w w:val="127"/>
        </w:rPr>
        <w:t>r</w:t>
      </w:r>
      <w:r>
        <w:rPr>
          <w:w w:val="88"/>
        </w:rPr>
        <w:t>a</w:t>
      </w:r>
      <w:r>
        <w:rPr>
          <w:spacing w:val="-1"/>
          <w:w w:val="90"/>
        </w:rPr>
        <w:t>d</w:t>
      </w:r>
      <w:r>
        <w:rPr>
          <w:spacing w:val="-1"/>
          <w:w w:val="119"/>
        </w:rPr>
        <w:t>l</w:t>
      </w:r>
      <w:r>
        <w:rPr>
          <w:spacing w:val="1"/>
          <w:w w:val="87"/>
        </w:rPr>
        <w:t>e</w:t>
      </w:r>
      <w:r>
        <w:rPr>
          <w:spacing w:val="-1"/>
        </w:rPr>
        <w:t>)</w:t>
      </w:r>
      <w:r>
        <w:rPr>
          <w:w w:val="133"/>
        </w:rPr>
        <w:t>'</w:t>
      </w:r>
      <w:r>
        <w:rPr/>
        <w:t>이다</w:t>
      </w:r>
      <w:r>
        <w:rPr>
          <w:w w:val="66"/>
        </w:rPr>
        <w:t>.</w:t>
      </w:r>
      <w:r>
        <w:rPr>
          <w:spacing w:val="40"/>
        </w:rPr>
        <w:t> </w:t>
      </w:r>
      <w:r>
        <w:rPr/>
        <w:t>즉,</w:t>
      </w:r>
      <w:r>
        <w:rPr>
          <w:spacing w:val="80"/>
          <w:w w:val="150"/>
        </w:rPr>
        <w:t> </w:t>
      </w:r>
      <w:r>
        <w:rPr/>
        <w:t>원료</w:t>
      </w:r>
      <w:r>
        <w:rPr>
          <w:spacing w:val="40"/>
        </w:rPr>
        <w:t> </w:t>
      </w:r>
      <w:r>
        <w:rPr/>
        <w:t>물질</w:t>
      </w:r>
      <w:r>
        <w:rPr>
          <w:spacing w:val="40"/>
        </w:rPr>
        <w:t> </w:t>
      </w:r>
      <w:r>
        <w:rPr/>
        <w:t>채 취,</w:t>
      </w:r>
      <w:r>
        <w:rPr>
          <w:spacing w:val="35"/>
        </w:rPr>
        <w:t> </w:t>
      </w:r>
      <w:r>
        <w:rPr/>
        <w:t>원료</w:t>
      </w:r>
      <w:r>
        <w:rPr>
          <w:spacing w:val="34"/>
        </w:rPr>
        <w:t> </w:t>
      </w:r>
      <w:r>
        <w:rPr/>
        <w:t>가공,</w:t>
      </w:r>
      <w:r>
        <w:rPr>
          <w:spacing w:val="35"/>
        </w:rPr>
        <w:t> </w:t>
      </w:r>
      <w:r>
        <w:rPr/>
        <w:t>부품</w:t>
      </w:r>
      <w:r>
        <w:rPr>
          <w:spacing w:val="36"/>
        </w:rPr>
        <w:t> </w:t>
      </w:r>
      <w:r>
        <w:rPr/>
        <w:t>제조,</w:t>
      </w:r>
      <w:r>
        <w:rPr>
          <w:spacing w:val="35"/>
        </w:rPr>
        <w:t> </w:t>
      </w:r>
      <w:r>
        <w:rPr/>
        <w:t>제품</w:t>
      </w:r>
      <w:r>
        <w:rPr>
          <w:spacing w:val="34"/>
        </w:rPr>
        <w:t> </w:t>
      </w:r>
      <w:r>
        <w:rPr/>
        <w:t>제조,</w:t>
      </w:r>
      <w:r>
        <w:rPr>
          <w:spacing w:val="35"/>
        </w:rPr>
        <w:t> </w:t>
      </w:r>
      <w:r>
        <w:rPr/>
        <w:t>제품</w:t>
      </w:r>
      <w:r>
        <w:rPr>
          <w:spacing w:val="34"/>
        </w:rPr>
        <w:t> </w:t>
      </w:r>
      <w:r>
        <w:rPr/>
        <w:t>사용,</w:t>
      </w:r>
      <w:r>
        <w:rPr>
          <w:spacing w:val="35"/>
        </w:rPr>
        <w:t> </w:t>
      </w:r>
      <w:r>
        <w:rPr/>
        <w:t>제품</w:t>
      </w:r>
      <w:r>
        <w:rPr>
          <w:spacing w:val="36"/>
        </w:rPr>
        <w:t> </w:t>
      </w:r>
      <w:r>
        <w:rPr/>
        <w:t>폐기</w:t>
      </w:r>
      <w:r>
        <w:rPr>
          <w:spacing w:val="34"/>
        </w:rPr>
        <w:t> </w:t>
      </w:r>
      <w:r>
        <w:rPr/>
        <w:t>및</w:t>
      </w:r>
      <w:r>
        <w:rPr>
          <w:spacing w:val="34"/>
        </w:rPr>
        <w:t> </w:t>
      </w:r>
      <w:r>
        <w:rPr/>
        <w:t>재활용이</w:t>
      </w:r>
      <w:r>
        <w:rPr>
          <w:spacing w:val="36"/>
        </w:rPr>
        <w:t> </w:t>
      </w:r>
      <w:r>
        <w:rPr/>
        <w:t>이</w:t>
      </w:r>
      <w:r>
        <w:rPr>
          <w:spacing w:val="34"/>
        </w:rPr>
        <w:t> </w:t>
      </w:r>
      <w:r>
        <w:rPr/>
        <w:t>연구 에 포함되게 된다.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line="300" w:lineRule="auto" w:before="185"/>
        <w:ind w:left="117" w:right="155"/>
        <w:jc w:val="both"/>
      </w:pPr>
      <w:r>
        <w:rPr/>
        <w:t>PET</w:t>
      </w:r>
      <w:r>
        <w:rPr>
          <w:spacing w:val="40"/>
        </w:rPr>
        <w:t> </w:t>
      </w:r>
      <w:r>
        <w:rPr/>
        <w:t>용기는</w:t>
      </w:r>
      <w:r>
        <w:rPr>
          <w:spacing w:val="40"/>
        </w:rPr>
        <w:t> </w:t>
      </w:r>
      <w:r>
        <w:rPr/>
        <w:t>원유에서</w:t>
      </w:r>
      <w:r>
        <w:rPr>
          <w:spacing w:val="40"/>
        </w:rPr>
        <w:t> </w:t>
      </w:r>
      <w:r>
        <w:rPr/>
        <w:t>Ethylene</w:t>
      </w:r>
      <w:r>
        <w:rPr>
          <w:spacing w:val="40"/>
        </w:rPr>
        <w:t> </w:t>
      </w:r>
      <w:r>
        <w:rPr/>
        <w:t>glycol과</w:t>
      </w:r>
      <w:r>
        <w:rPr>
          <w:spacing w:val="40"/>
        </w:rPr>
        <w:t> </w:t>
      </w:r>
      <w:r>
        <w:rPr/>
        <w:t>Terephthalic</w:t>
      </w:r>
      <w:r>
        <w:rPr>
          <w:spacing w:val="40"/>
        </w:rPr>
        <w:t> </w:t>
      </w:r>
      <w:r>
        <w:rPr/>
        <w:t>Acid를</w:t>
      </w:r>
      <w:r>
        <w:rPr>
          <w:spacing w:val="40"/>
        </w:rPr>
        <w:t> </w:t>
      </w:r>
      <w:r>
        <w:rPr/>
        <w:t>만든</w:t>
      </w:r>
      <w:r>
        <w:rPr>
          <w:spacing w:val="40"/>
        </w:rPr>
        <w:t> </w:t>
      </w:r>
      <w:r>
        <w:rPr/>
        <w:t>뒤</w:t>
      </w:r>
      <w:r>
        <w:rPr>
          <w:spacing w:val="40"/>
        </w:rPr>
        <w:t> </w:t>
      </w:r>
      <w:r>
        <w:rPr/>
        <w:t>PET</w:t>
      </w:r>
      <w:r>
        <w:rPr>
          <w:spacing w:val="40"/>
        </w:rPr>
        <w:t> </w:t>
      </w:r>
      <w:r>
        <w:rPr/>
        <w:t>레진 을</w:t>
      </w:r>
      <w:r>
        <w:rPr>
          <w:spacing w:val="40"/>
        </w:rPr>
        <w:t> </w:t>
      </w:r>
      <w:r>
        <w:rPr/>
        <w:t>만드는</w:t>
      </w:r>
      <w:r>
        <w:rPr>
          <w:spacing w:val="40"/>
        </w:rPr>
        <w:t> </w:t>
      </w:r>
      <w:r>
        <w:rPr/>
        <w:t>것으로</w:t>
      </w:r>
      <w:r>
        <w:rPr>
          <w:spacing w:val="40"/>
        </w:rPr>
        <w:t> </w:t>
      </w:r>
      <w:r>
        <w:rPr/>
        <w:t>시작한다.</w:t>
      </w:r>
      <w:r>
        <w:rPr>
          <w:spacing w:val="40"/>
        </w:rPr>
        <w:t> </w:t>
      </w:r>
      <w:r>
        <w:rPr/>
        <w:t>PS</w:t>
      </w:r>
      <w:r>
        <w:rPr>
          <w:spacing w:val="40"/>
        </w:rPr>
        <w:t> </w:t>
      </w:r>
      <w:r>
        <w:rPr/>
        <w:t>용기의</w:t>
      </w:r>
      <w:r>
        <w:rPr>
          <w:spacing w:val="40"/>
        </w:rPr>
        <w:t> </w:t>
      </w:r>
      <w:r>
        <w:rPr/>
        <w:t>경우도</w:t>
      </w:r>
      <w:r>
        <w:rPr>
          <w:spacing w:val="40"/>
        </w:rPr>
        <w:t> </w:t>
      </w:r>
      <w:r>
        <w:rPr/>
        <w:t>원유에서</w:t>
      </w:r>
      <w:r>
        <w:rPr>
          <w:spacing w:val="40"/>
        </w:rPr>
        <w:t> </w:t>
      </w:r>
      <w:r>
        <w:rPr/>
        <w:t>Ethyl</w:t>
      </w:r>
      <w:r>
        <w:rPr>
          <w:spacing w:val="40"/>
        </w:rPr>
        <w:t> </w:t>
      </w:r>
      <w:r>
        <w:rPr/>
        <w:t>benzene을</w:t>
      </w:r>
      <w:r>
        <w:rPr>
          <w:spacing w:val="40"/>
        </w:rPr>
        <w:t> </w:t>
      </w:r>
      <w:r>
        <w:rPr/>
        <w:t>만든 뒤</w:t>
      </w:r>
      <w:r>
        <w:rPr>
          <w:spacing w:val="40"/>
        </w:rPr>
        <w:t> </w:t>
      </w:r>
      <w:r>
        <w:rPr/>
        <w:t>PS</w:t>
      </w:r>
      <w:r>
        <w:rPr>
          <w:spacing w:val="40"/>
        </w:rPr>
        <w:t> </w:t>
      </w:r>
      <w:r>
        <w:rPr/>
        <w:t>레진을</w:t>
      </w:r>
      <w:r>
        <w:rPr>
          <w:spacing w:val="40"/>
        </w:rPr>
        <w:t> </w:t>
      </w:r>
      <w:r>
        <w:rPr/>
        <w:t>만드는</w:t>
      </w:r>
      <w:r>
        <w:rPr>
          <w:spacing w:val="40"/>
        </w:rPr>
        <w:t> </w:t>
      </w:r>
      <w:r>
        <w:rPr/>
        <w:t>것으로</w:t>
      </w:r>
      <w:r>
        <w:rPr>
          <w:spacing w:val="40"/>
        </w:rPr>
        <w:t> </w:t>
      </w:r>
      <w:r>
        <w:rPr/>
        <w:t>시작한다.</w:t>
      </w:r>
      <w:r>
        <w:rPr>
          <w:spacing w:val="40"/>
        </w:rPr>
        <w:t> </w:t>
      </w:r>
      <w:r>
        <w:rPr/>
        <w:t>그</w:t>
      </w:r>
      <w:r>
        <w:rPr>
          <w:spacing w:val="40"/>
        </w:rPr>
        <w:t> </w:t>
      </w:r>
      <w:r>
        <w:rPr/>
        <w:t>이후</w:t>
      </w:r>
      <w:r>
        <w:rPr>
          <w:spacing w:val="40"/>
        </w:rPr>
        <w:t> </w:t>
      </w:r>
      <w:r>
        <w:rPr/>
        <w:t>PET와</w:t>
      </w:r>
      <w:r>
        <w:rPr>
          <w:spacing w:val="40"/>
        </w:rPr>
        <w:t> </w:t>
      </w:r>
      <w:r>
        <w:rPr/>
        <w:t>PS용기는</w:t>
      </w:r>
      <w:r>
        <w:rPr>
          <w:spacing w:val="40"/>
        </w:rPr>
        <w:t> </w:t>
      </w:r>
      <w:r>
        <w:rPr/>
        <w:t>열</w:t>
      </w:r>
      <w:r>
        <w:rPr>
          <w:spacing w:val="40"/>
        </w:rPr>
        <w:t> </w:t>
      </w:r>
      <w:r>
        <w:rPr/>
        <w:t>성형을</w:t>
      </w:r>
      <w:r>
        <w:rPr>
          <w:spacing w:val="40"/>
        </w:rPr>
        <w:t> </w:t>
      </w:r>
      <w:r>
        <w:rPr/>
        <w:t>거 쳐</w:t>
      </w:r>
      <w:r>
        <w:rPr>
          <w:spacing w:val="40"/>
        </w:rPr>
        <w:t> </w:t>
      </w:r>
      <w:r>
        <w:rPr/>
        <w:t>제품</w:t>
      </w:r>
      <w:r>
        <w:rPr>
          <w:spacing w:val="40"/>
        </w:rPr>
        <w:t> </w:t>
      </w:r>
      <w:r>
        <w:rPr/>
        <w:t>충진,</w:t>
      </w:r>
      <w:r>
        <w:rPr>
          <w:spacing w:val="40"/>
        </w:rPr>
        <w:t> </w:t>
      </w:r>
      <w:r>
        <w:rPr/>
        <w:t>유통</w:t>
      </w:r>
      <w:r>
        <w:rPr>
          <w:spacing w:val="40"/>
        </w:rPr>
        <w:t> </w:t>
      </w:r>
      <w:r>
        <w:rPr/>
        <w:t>및</w:t>
      </w:r>
      <w:r>
        <w:rPr>
          <w:spacing w:val="40"/>
        </w:rPr>
        <w:t> </w:t>
      </w:r>
      <w:r>
        <w:rPr/>
        <w:t>소비를</w:t>
      </w:r>
      <w:r>
        <w:rPr>
          <w:spacing w:val="40"/>
        </w:rPr>
        <w:t> </w:t>
      </w:r>
      <w:r>
        <w:rPr/>
        <w:t>거쳐</w:t>
      </w:r>
      <w:r>
        <w:rPr>
          <w:spacing w:val="40"/>
        </w:rPr>
        <w:t> </w:t>
      </w:r>
      <w:r>
        <w:rPr/>
        <w:t>폐기물</w:t>
      </w:r>
      <w:r>
        <w:rPr>
          <w:spacing w:val="40"/>
        </w:rPr>
        <w:t> </w:t>
      </w:r>
      <w:r>
        <w:rPr/>
        <w:t>처리</w:t>
      </w:r>
      <w:r>
        <w:rPr>
          <w:spacing w:val="40"/>
        </w:rPr>
        <w:t> </w:t>
      </w:r>
      <w:r>
        <w:rPr/>
        <w:t>단계를</w:t>
      </w:r>
      <w:r>
        <w:rPr>
          <w:spacing w:val="40"/>
        </w:rPr>
        <w:t> </w:t>
      </w:r>
      <w:r>
        <w:rPr/>
        <w:t>거치게</w:t>
      </w:r>
      <w:r>
        <w:rPr>
          <w:spacing w:val="40"/>
        </w:rPr>
        <w:t> </w:t>
      </w:r>
      <w:r>
        <w:rPr/>
        <w:t>된다.</w:t>
      </w:r>
      <w:r>
        <w:rPr>
          <w:spacing w:val="40"/>
        </w:rPr>
        <w:t> </w:t>
      </w:r>
      <w:r>
        <w:rPr/>
        <w:t>PLA</w:t>
      </w:r>
      <w:r>
        <w:rPr>
          <w:spacing w:val="40"/>
        </w:rPr>
        <w:t> </w:t>
      </w:r>
      <w:r>
        <w:rPr/>
        <w:t>용기 의</w:t>
      </w:r>
      <w:r>
        <w:rPr>
          <w:spacing w:val="39"/>
        </w:rPr>
        <w:t> </w:t>
      </w:r>
      <w:r>
        <w:rPr/>
        <w:t>경우</w:t>
      </w:r>
      <w:r>
        <w:rPr>
          <w:spacing w:val="37"/>
        </w:rPr>
        <w:t> </w:t>
      </w:r>
      <w:r>
        <w:rPr/>
        <w:t>옥수수</w:t>
      </w:r>
      <w:r>
        <w:rPr>
          <w:spacing w:val="39"/>
        </w:rPr>
        <w:t> </w:t>
      </w:r>
      <w:r>
        <w:rPr/>
        <w:t>재배</w:t>
      </w:r>
      <w:r>
        <w:rPr>
          <w:spacing w:val="37"/>
        </w:rPr>
        <w:t> </w:t>
      </w:r>
      <w:r>
        <w:rPr/>
        <w:t>및</w:t>
      </w:r>
      <w:r>
        <w:rPr>
          <w:spacing w:val="39"/>
        </w:rPr>
        <w:t> </w:t>
      </w:r>
      <w:r>
        <w:rPr/>
        <w:t>수확으로</w:t>
      </w:r>
      <w:r>
        <w:rPr>
          <w:spacing w:val="38"/>
        </w:rPr>
        <w:t> </w:t>
      </w:r>
      <w:r>
        <w:rPr/>
        <w:t>시작한다.</w:t>
      </w:r>
      <w:r>
        <w:rPr>
          <w:spacing w:val="36"/>
        </w:rPr>
        <w:t> </w:t>
      </w:r>
      <w:r>
        <w:rPr/>
        <w:t>수확된</w:t>
      </w:r>
      <w:r>
        <w:rPr>
          <w:spacing w:val="39"/>
        </w:rPr>
        <w:t> </w:t>
      </w:r>
      <w:r>
        <w:rPr/>
        <w:t>옥수수는</w:t>
      </w:r>
      <w:r>
        <w:rPr>
          <w:spacing w:val="38"/>
        </w:rPr>
        <w:t> </w:t>
      </w:r>
      <w:r>
        <w:rPr/>
        <w:t>de×trose로</w:t>
      </w:r>
      <w:r>
        <w:rPr>
          <w:spacing w:val="39"/>
        </w:rPr>
        <w:t> </w:t>
      </w:r>
      <w:r>
        <w:rPr/>
        <w:t>변환되 고</w:t>
      </w:r>
      <w:r>
        <w:rPr>
          <w:spacing w:val="40"/>
        </w:rPr>
        <w:t> </w:t>
      </w:r>
      <w:r>
        <w:rPr/>
        <w:t>다시</w:t>
      </w:r>
      <w:r>
        <w:rPr>
          <w:spacing w:val="40"/>
        </w:rPr>
        <w:t> </w:t>
      </w:r>
      <w:r>
        <w:rPr/>
        <w:t>lactic</w:t>
      </w:r>
      <w:r>
        <w:rPr>
          <w:spacing w:val="40"/>
        </w:rPr>
        <w:t> </w:t>
      </w:r>
      <w:r>
        <w:rPr/>
        <w:t>acid로</w:t>
      </w:r>
      <w:r>
        <w:rPr>
          <w:spacing w:val="40"/>
        </w:rPr>
        <w:t> </w:t>
      </w:r>
      <w:r>
        <w:rPr/>
        <w:t>변환된</w:t>
      </w:r>
      <w:r>
        <w:rPr>
          <w:spacing w:val="40"/>
        </w:rPr>
        <w:t> </w:t>
      </w:r>
      <w:r>
        <w:rPr/>
        <w:t>후</w:t>
      </w:r>
      <w:r>
        <w:rPr>
          <w:spacing w:val="40"/>
        </w:rPr>
        <w:t> </w:t>
      </w:r>
      <w:r>
        <w:rPr/>
        <w:t>중합을</w:t>
      </w:r>
      <w:r>
        <w:rPr>
          <w:spacing w:val="40"/>
        </w:rPr>
        <w:t> </w:t>
      </w:r>
      <w:r>
        <w:rPr/>
        <w:t>거쳐</w:t>
      </w:r>
      <w:r>
        <w:rPr>
          <w:spacing w:val="40"/>
        </w:rPr>
        <w:t> </w:t>
      </w:r>
      <w:r>
        <w:rPr/>
        <w:t>PLA</w:t>
      </w:r>
      <w:r>
        <w:rPr>
          <w:spacing w:val="40"/>
        </w:rPr>
        <w:t> </w:t>
      </w:r>
      <w:r>
        <w:rPr/>
        <w:t>레진을</w:t>
      </w:r>
      <w:r>
        <w:rPr>
          <w:spacing w:val="40"/>
        </w:rPr>
        <w:t> </w:t>
      </w:r>
      <w:r>
        <w:rPr/>
        <w:t>만들게</w:t>
      </w:r>
      <w:r>
        <w:rPr>
          <w:spacing w:val="40"/>
        </w:rPr>
        <w:t> </w:t>
      </w:r>
      <w:r>
        <w:rPr/>
        <w:t>된다.</w:t>
      </w:r>
      <w:r>
        <w:rPr>
          <w:spacing w:val="40"/>
        </w:rPr>
        <w:t> </w:t>
      </w:r>
      <w:r>
        <w:rPr/>
        <w:t>이후</w:t>
      </w:r>
      <w:r>
        <w:rPr>
          <w:spacing w:val="40"/>
        </w:rPr>
        <w:t> </w:t>
      </w:r>
      <w:r>
        <w:rPr/>
        <w:t>과 정은 PET와 PS용기와 같다.</w:t>
      </w:r>
    </w:p>
    <w:p>
      <w:pPr>
        <w:pStyle w:val="ListParagraph"/>
        <w:numPr>
          <w:ilvl w:val="0"/>
          <w:numId w:val="6"/>
        </w:numPr>
        <w:tabs>
          <w:tab w:pos="471" w:val="left" w:leader="none"/>
        </w:tabs>
        <w:spacing w:line="240" w:lineRule="auto" w:before="113" w:after="0"/>
        <w:ind w:left="470" w:right="0" w:hanging="354"/>
        <w:jc w:val="left"/>
        <w:rPr>
          <w:rFonts w:ascii="Malgun Gothic" w:eastAsia="Malgun Gothic"/>
          <w:sz w:val="24"/>
        </w:rPr>
      </w:pPr>
      <w:r>
        <w:rPr>
          <w:rFonts w:ascii="Malgun Gothic" w:eastAsia="Malgun Gothic"/>
          <w:sz w:val="24"/>
        </w:rPr>
        <w:t>기능,</w:t>
      </w:r>
      <w:r>
        <w:rPr>
          <w:rFonts w:ascii="Malgun Gothic" w:eastAsia="Malgun Gothic"/>
          <w:spacing w:val="60"/>
          <w:sz w:val="24"/>
        </w:rPr>
        <w:t> </w:t>
      </w:r>
      <w:r>
        <w:rPr>
          <w:rFonts w:ascii="Malgun Gothic" w:eastAsia="Malgun Gothic"/>
          <w:sz w:val="24"/>
        </w:rPr>
        <w:t>기능</w:t>
      </w:r>
      <w:r>
        <w:rPr>
          <w:rFonts w:ascii="Malgun Gothic" w:eastAsia="Malgun Gothic"/>
          <w:spacing w:val="59"/>
          <w:sz w:val="24"/>
        </w:rPr>
        <w:t> </w:t>
      </w:r>
      <w:r>
        <w:rPr>
          <w:rFonts w:ascii="Malgun Gothic" w:eastAsia="Malgun Gothic"/>
          <w:sz w:val="24"/>
        </w:rPr>
        <w:t>단위</w:t>
      </w:r>
      <w:r>
        <w:rPr>
          <w:rFonts w:ascii="Malgun Gothic" w:eastAsia="Malgun Gothic"/>
          <w:spacing w:val="60"/>
          <w:sz w:val="24"/>
        </w:rPr>
        <w:t> </w:t>
      </w:r>
      <w:r>
        <w:rPr>
          <w:rFonts w:ascii="Malgun Gothic" w:eastAsia="Malgun Gothic"/>
          <w:spacing w:val="-7"/>
          <w:sz w:val="24"/>
        </w:rPr>
        <w:t>설정</w:t>
      </w:r>
    </w:p>
    <w:p>
      <w:pPr>
        <w:pStyle w:val="BodyText"/>
        <w:spacing w:before="8"/>
        <w:rPr>
          <w:rFonts w:ascii="Malgun Gothic"/>
          <w:sz w:val="12"/>
        </w:rPr>
      </w:pPr>
    </w:p>
    <w:p>
      <w:pPr>
        <w:pStyle w:val="BodyText"/>
        <w:spacing w:line="300" w:lineRule="auto"/>
        <w:ind w:left="117" w:right="155"/>
        <w:jc w:val="both"/>
      </w:pPr>
      <w:r>
        <w:rPr/>
        <w:t>이</w:t>
      </w:r>
      <w:r>
        <w:rPr>
          <w:spacing w:val="39"/>
        </w:rPr>
        <w:t> </w:t>
      </w:r>
      <w:r>
        <w:rPr/>
        <w:t>연구의</w:t>
      </w:r>
      <w:r>
        <w:rPr>
          <w:spacing w:val="39"/>
        </w:rPr>
        <w:t> </w:t>
      </w:r>
      <w:r>
        <w:rPr/>
        <w:t>기능</w:t>
      </w:r>
      <w:r>
        <w:rPr>
          <w:spacing w:val="39"/>
        </w:rPr>
        <w:t> </w:t>
      </w:r>
      <w:r>
        <w:rPr/>
        <w:t>단위는</w:t>
      </w:r>
      <w:r>
        <w:rPr>
          <w:spacing w:val="39"/>
        </w:rPr>
        <w:t> </w:t>
      </w:r>
      <w:r>
        <w:rPr>
          <w:w w:val="97"/>
        </w:rPr>
        <w:t>P</w:t>
      </w:r>
      <w:r>
        <w:rPr>
          <w:spacing w:val="-2"/>
          <w:w w:val="107"/>
        </w:rPr>
        <w:t>E</w:t>
      </w:r>
      <w:r>
        <w:rPr>
          <w:spacing w:val="1"/>
          <w:w w:val="132"/>
        </w:rPr>
        <w:t>T</w:t>
      </w:r>
      <w:r>
        <w:rPr>
          <w:w w:val="62"/>
        </w:rPr>
        <w:t>,</w:t>
      </w:r>
      <w:r>
        <w:rPr>
          <w:spacing w:val="38"/>
        </w:rPr>
        <w:t> </w:t>
      </w:r>
      <w:r>
        <w:rPr/>
        <w:t>PS</w:t>
      </w:r>
      <w:r>
        <w:rPr>
          <w:spacing w:val="40"/>
        </w:rPr>
        <w:t> </w:t>
      </w:r>
      <w:r>
        <w:rPr/>
        <w:t>및</w:t>
      </w:r>
      <w:r>
        <w:rPr>
          <w:spacing w:val="39"/>
        </w:rPr>
        <w:t> </w:t>
      </w:r>
      <w:r>
        <w:rPr/>
        <w:t>PLA</w:t>
      </w:r>
      <w:r>
        <w:rPr>
          <w:spacing w:val="40"/>
        </w:rPr>
        <w:t> </w:t>
      </w:r>
      <w:r>
        <w:rPr/>
        <w:t>딸기</w:t>
      </w:r>
      <w:r>
        <w:rPr>
          <w:spacing w:val="39"/>
        </w:rPr>
        <w:t> </w:t>
      </w:r>
      <w:r>
        <w:rPr/>
        <w:t>용기</w:t>
      </w:r>
      <w:r>
        <w:rPr>
          <w:spacing w:val="39"/>
        </w:rPr>
        <w:t> </w:t>
      </w:r>
      <w:r>
        <w:rPr/>
        <w:t>1000개로</w:t>
      </w:r>
      <w:r>
        <w:rPr>
          <w:spacing w:val="37"/>
        </w:rPr>
        <w:t> </w:t>
      </w:r>
      <w:r>
        <w:rPr/>
        <w:t>설정</w:t>
      </w:r>
      <w:r>
        <w:rPr>
          <w:spacing w:val="39"/>
        </w:rPr>
        <w:t> </w:t>
      </w:r>
      <w:r>
        <w:rPr/>
        <w:t>되었다.</w:t>
      </w:r>
      <w:r>
        <w:rPr>
          <w:spacing w:val="40"/>
        </w:rPr>
        <w:t> </w:t>
      </w:r>
      <w:r>
        <w:rPr/>
        <w:t>각각 의 용기의 용적은 0.4536 kg의 딸기를 담을 수 있게 설정되었다. 실제로 이 </w:t>
      </w:r>
      <w:r>
        <w:rPr/>
        <w:t>기능 단위의 설정에는 문제가 있다. 딸기 용기의 기능은 물건을 담는 것이지 용기의 개 수가</w:t>
      </w:r>
      <w:r>
        <w:rPr>
          <w:spacing w:val="40"/>
        </w:rPr>
        <w:t> </w:t>
      </w:r>
      <w:r>
        <w:rPr/>
        <w:t>아니기</w:t>
      </w:r>
      <w:r>
        <w:rPr>
          <w:spacing w:val="38"/>
        </w:rPr>
        <w:t> </w:t>
      </w:r>
      <w:r>
        <w:rPr/>
        <w:t>때문이다.</w:t>
      </w:r>
      <w:r>
        <w:rPr>
          <w:spacing w:val="40"/>
        </w:rPr>
        <w:t> </w:t>
      </w:r>
      <w:r>
        <w:rPr/>
        <w:t>그러므로</w:t>
      </w:r>
      <w:r>
        <w:rPr>
          <w:spacing w:val="40"/>
        </w:rPr>
        <w:t> </w:t>
      </w:r>
      <w:r>
        <w:rPr/>
        <w:t>이</w:t>
      </w:r>
      <w:r>
        <w:rPr>
          <w:spacing w:val="40"/>
        </w:rPr>
        <w:t> </w:t>
      </w:r>
      <w:r>
        <w:rPr/>
        <w:t>연구의</w:t>
      </w:r>
      <w:r>
        <w:rPr>
          <w:spacing w:val="38"/>
        </w:rPr>
        <w:t> </w:t>
      </w:r>
      <w:r>
        <w:rPr/>
        <w:t>적절한</w:t>
      </w:r>
      <w:r>
        <w:rPr>
          <w:spacing w:val="40"/>
        </w:rPr>
        <w:t> </w:t>
      </w:r>
      <w:r>
        <w:rPr/>
        <w:t>기능</w:t>
      </w:r>
      <w:r>
        <w:rPr>
          <w:spacing w:val="40"/>
        </w:rPr>
        <w:t> </w:t>
      </w:r>
      <w:r>
        <w:rPr/>
        <w:t>단위로는</w:t>
      </w:r>
      <w:r>
        <w:rPr>
          <w:spacing w:val="38"/>
        </w:rPr>
        <w:t> </w:t>
      </w:r>
      <w:r>
        <w:rPr/>
        <w:t>딸기</w:t>
      </w:r>
      <w:r>
        <w:rPr>
          <w:spacing w:val="40"/>
        </w:rPr>
        <w:t> </w:t>
      </w:r>
      <w:r>
        <w:rPr/>
        <w:t>1kg을</w:t>
      </w:r>
      <w:r>
        <w:rPr>
          <w:spacing w:val="40"/>
        </w:rPr>
        <w:t> </w:t>
      </w:r>
      <w:r>
        <w:rPr/>
        <w:t>담 을</w:t>
      </w:r>
      <w:r>
        <w:rPr>
          <w:spacing w:val="40"/>
        </w:rPr>
        <w:t> </w:t>
      </w:r>
      <w:r>
        <w:rPr/>
        <w:t>수</w:t>
      </w:r>
      <w:r>
        <w:rPr>
          <w:spacing w:val="40"/>
        </w:rPr>
        <w:t> </w:t>
      </w:r>
      <w:r>
        <w:rPr/>
        <w:t>있는</w:t>
      </w:r>
      <w:r>
        <w:rPr>
          <w:spacing w:val="40"/>
        </w:rPr>
        <w:t> </w:t>
      </w:r>
      <w:r>
        <w:rPr>
          <w:w w:val="97"/>
        </w:rPr>
        <w:t>P</w:t>
      </w:r>
      <w:r>
        <w:rPr>
          <w:w w:val="107"/>
        </w:rPr>
        <w:t>E</w:t>
      </w:r>
      <w:r>
        <w:rPr>
          <w:spacing w:val="-1"/>
          <w:w w:val="132"/>
        </w:rPr>
        <w:t>T</w:t>
      </w:r>
      <w:r>
        <w:rPr>
          <w:w w:val="62"/>
        </w:rPr>
        <w:t>,</w:t>
      </w:r>
      <w:r>
        <w:rPr>
          <w:spacing w:val="40"/>
        </w:rPr>
        <w:t> </w:t>
      </w:r>
      <w:r>
        <w:rPr/>
        <w:t>PS</w:t>
      </w:r>
      <w:r>
        <w:rPr>
          <w:spacing w:val="40"/>
        </w:rPr>
        <w:t> </w:t>
      </w:r>
      <w:r>
        <w:rPr/>
        <w:t>및</w:t>
      </w:r>
      <w:r>
        <w:rPr>
          <w:spacing w:val="40"/>
        </w:rPr>
        <w:t> </w:t>
      </w:r>
      <w:r>
        <w:rPr/>
        <w:t>PLA</w:t>
      </w:r>
      <w:r>
        <w:rPr>
          <w:spacing w:val="40"/>
        </w:rPr>
        <w:t> </w:t>
      </w:r>
      <w:r>
        <w:rPr/>
        <w:t>딸기</w:t>
      </w:r>
      <w:r>
        <w:rPr>
          <w:spacing w:val="40"/>
        </w:rPr>
        <w:t> </w:t>
      </w:r>
      <w:r>
        <w:rPr/>
        <w:t>용기의</w:t>
      </w:r>
      <w:r>
        <w:rPr>
          <w:spacing w:val="40"/>
        </w:rPr>
        <w:t> </w:t>
      </w:r>
      <w:r>
        <w:rPr/>
        <w:t>개수로</w:t>
      </w:r>
      <w:r>
        <w:rPr>
          <w:spacing w:val="40"/>
        </w:rPr>
        <w:t> </w:t>
      </w:r>
      <w:r>
        <w:rPr/>
        <w:t>설정</w:t>
      </w:r>
      <w:r>
        <w:rPr>
          <w:spacing w:val="40"/>
        </w:rPr>
        <w:t> </w:t>
      </w:r>
      <w:r>
        <w:rPr/>
        <w:t>할</w:t>
      </w:r>
      <w:r>
        <w:rPr>
          <w:spacing w:val="40"/>
        </w:rPr>
        <w:t> </w:t>
      </w:r>
      <w:r>
        <w:rPr/>
        <w:t>수</w:t>
      </w:r>
      <w:r>
        <w:rPr>
          <w:spacing w:val="40"/>
        </w:rPr>
        <w:t> </w:t>
      </w:r>
      <w:r>
        <w:rPr/>
        <w:t>있겠다.</w:t>
      </w:r>
    </w:p>
    <w:p>
      <w:pPr>
        <w:pStyle w:val="ListParagraph"/>
        <w:numPr>
          <w:ilvl w:val="0"/>
          <w:numId w:val="6"/>
        </w:numPr>
        <w:tabs>
          <w:tab w:pos="471" w:val="left" w:leader="none"/>
        </w:tabs>
        <w:spacing w:line="240" w:lineRule="auto" w:before="113" w:after="0"/>
        <w:ind w:left="470" w:right="0" w:hanging="354"/>
        <w:jc w:val="left"/>
        <w:rPr>
          <w:rFonts w:ascii="Malgun Gothic" w:eastAsia="Malgun Gothic"/>
          <w:sz w:val="24"/>
        </w:rPr>
      </w:pPr>
      <w:r>
        <w:rPr>
          <w:rFonts w:ascii="Malgun Gothic" w:eastAsia="Malgun Gothic"/>
          <w:sz w:val="24"/>
        </w:rPr>
        <w:t>전과정</w:t>
      </w:r>
      <w:r>
        <w:rPr>
          <w:rFonts w:ascii="Malgun Gothic" w:eastAsia="Malgun Gothic"/>
          <w:spacing w:val="57"/>
          <w:sz w:val="24"/>
        </w:rPr>
        <w:t> </w:t>
      </w:r>
      <w:r>
        <w:rPr>
          <w:rFonts w:ascii="Malgun Gothic" w:eastAsia="Malgun Gothic"/>
          <w:sz w:val="24"/>
        </w:rPr>
        <w:t>목록</w:t>
      </w:r>
      <w:r>
        <w:rPr>
          <w:rFonts w:ascii="Malgun Gothic" w:eastAsia="Malgun Gothic"/>
          <w:spacing w:val="59"/>
          <w:sz w:val="24"/>
        </w:rPr>
        <w:t> </w:t>
      </w:r>
      <w:r>
        <w:rPr>
          <w:rFonts w:ascii="Malgun Gothic" w:eastAsia="Malgun Gothic"/>
          <w:spacing w:val="-5"/>
          <w:sz w:val="24"/>
        </w:rPr>
        <w:t>분석</w:t>
      </w:r>
    </w:p>
    <w:p>
      <w:pPr>
        <w:pStyle w:val="BodyText"/>
        <w:spacing w:before="11"/>
        <w:rPr>
          <w:rFonts w:ascii="Malgun Gothic"/>
          <w:sz w:val="12"/>
        </w:rPr>
      </w:pPr>
    </w:p>
    <w:p>
      <w:pPr>
        <w:pStyle w:val="BodyText"/>
        <w:spacing w:line="300" w:lineRule="auto" w:before="1"/>
        <w:ind w:left="117" w:right="155"/>
        <w:jc w:val="both"/>
      </w:pPr>
      <w:r>
        <w:rPr/>
        <w:t>이</w:t>
      </w:r>
      <w:r>
        <w:rPr>
          <w:spacing w:val="40"/>
        </w:rPr>
        <w:t> </w:t>
      </w:r>
      <w:r>
        <w:rPr/>
        <w:t>연구에서</w:t>
      </w:r>
      <w:r>
        <w:rPr>
          <w:spacing w:val="40"/>
        </w:rPr>
        <w:t> </w:t>
      </w:r>
      <w:r>
        <w:rPr/>
        <w:t>사용된</w:t>
      </w:r>
      <w:r>
        <w:rPr>
          <w:spacing w:val="40"/>
        </w:rPr>
        <w:t> </w:t>
      </w:r>
      <w:r>
        <w:rPr/>
        <w:t>데이터베이스의</w:t>
      </w:r>
      <w:r>
        <w:rPr>
          <w:spacing w:val="40"/>
        </w:rPr>
        <w:t> </w:t>
      </w:r>
      <w:r>
        <w:rPr/>
        <w:t>대다수는</w:t>
      </w:r>
      <w:r>
        <w:rPr>
          <w:spacing w:val="40"/>
        </w:rPr>
        <w:t> </w:t>
      </w:r>
      <w:r>
        <w:rPr/>
        <w:t>LCA</w:t>
      </w:r>
      <w:r>
        <w:rPr>
          <w:spacing w:val="40"/>
        </w:rPr>
        <w:t> </w:t>
      </w:r>
      <w:r>
        <w:rPr/>
        <w:t>소프트웨어인</w:t>
      </w:r>
      <w:r>
        <w:rPr>
          <w:spacing w:val="40"/>
        </w:rPr>
        <w:t> </w:t>
      </w:r>
      <w:r>
        <w:rPr/>
        <w:t>Simapro에</w:t>
      </w:r>
      <w:r>
        <w:rPr>
          <w:spacing w:val="40"/>
        </w:rPr>
        <w:t> </w:t>
      </w:r>
      <w:r>
        <w:rPr/>
        <w:t>있 는 것으로 스위스에서 개발된 Ecoinvent database를 사용했다.</w:t>
      </w:r>
    </w:p>
    <w:p>
      <w:pPr>
        <w:pStyle w:val="BodyText"/>
        <w:spacing w:before="117"/>
        <w:ind w:left="117"/>
        <w:jc w:val="both"/>
        <w:rPr>
          <w:rFonts w:ascii="Malgun Gothic" w:eastAsia="Malgun Gothic"/>
        </w:rPr>
      </w:pPr>
      <w:r>
        <w:rPr>
          <w:rFonts w:ascii="Malgun Gothic" w:eastAsia="Malgun Gothic"/>
        </w:rPr>
        <w:t>가)</w:t>
      </w:r>
      <w:r>
        <w:rPr>
          <w:rFonts w:ascii="Malgun Gothic" w:eastAsia="Malgun Gothic"/>
          <w:spacing w:val="62"/>
        </w:rPr>
        <w:t> </w:t>
      </w:r>
      <w:r>
        <w:rPr>
          <w:rFonts w:ascii="Malgun Gothic" w:eastAsia="Malgun Gothic"/>
        </w:rPr>
        <w:t>원료</w:t>
      </w:r>
      <w:r>
        <w:rPr>
          <w:rFonts w:ascii="Malgun Gothic" w:eastAsia="Malgun Gothic"/>
          <w:spacing w:val="63"/>
        </w:rPr>
        <w:t> </w:t>
      </w:r>
      <w:r>
        <w:rPr>
          <w:rFonts w:ascii="Malgun Gothic" w:eastAsia="Malgun Gothic"/>
          <w:spacing w:val="-5"/>
        </w:rPr>
        <w:t>생산</w:t>
      </w:r>
    </w:p>
    <w:p>
      <w:pPr>
        <w:pStyle w:val="BodyText"/>
        <w:spacing w:before="8"/>
        <w:rPr>
          <w:rFonts w:ascii="Malgun Gothic"/>
          <w:sz w:val="12"/>
        </w:rPr>
      </w:pPr>
    </w:p>
    <w:p>
      <w:pPr>
        <w:pStyle w:val="BodyText"/>
        <w:spacing w:line="300" w:lineRule="auto" w:before="1"/>
        <w:ind w:left="117" w:right="155"/>
        <w:jc w:val="both"/>
      </w:pPr>
      <w:r>
        <w:rPr/>
        <w:t>PET와 PS의 경우 Ecoinvent database를 사용했으며 이 데이터베이스는 각각의 레진을 생산하기 위한 모든 공정들이 포함되어있으며 범위는 원료의 추출에서 </w:t>
      </w:r>
      <w:r>
        <w:rPr/>
        <w:t>중 합을</w:t>
      </w:r>
      <w:r>
        <w:rPr>
          <w:spacing w:val="40"/>
        </w:rPr>
        <w:t> </w:t>
      </w:r>
      <w:r>
        <w:rPr/>
        <w:t>통해</w:t>
      </w:r>
      <w:r>
        <w:rPr>
          <w:spacing w:val="40"/>
        </w:rPr>
        <w:t> </w:t>
      </w:r>
      <w:r>
        <w:rPr/>
        <w:t>레진의</w:t>
      </w:r>
      <w:r>
        <w:rPr>
          <w:spacing w:val="40"/>
        </w:rPr>
        <w:t> </w:t>
      </w:r>
      <w:r>
        <w:rPr/>
        <w:t>생산까지</w:t>
      </w:r>
      <w:r>
        <w:rPr>
          <w:spacing w:val="40"/>
        </w:rPr>
        <w:t> </w:t>
      </w:r>
      <w:r>
        <w:rPr/>
        <w:t>즉</w:t>
      </w:r>
      <w:r>
        <w:rPr>
          <w:spacing w:val="40"/>
        </w:rPr>
        <w:t> </w:t>
      </w:r>
      <w:r>
        <w:rPr/>
        <w:t>cradle</w:t>
      </w:r>
      <w:r>
        <w:rPr>
          <w:spacing w:val="40"/>
        </w:rPr>
        <w:t> </w:t>
      </w:r>
      <w:r>
        <w:rPr/>
        <w:t>to</w:t>
      </w:r>
      <w:r>
        <w:rPr>
          <w:spacing w:val="40"/>
        </w:rPr>
        <w:t> </w:t>
      </w:r>
      <w:r>
        <w:rPr/>
        <w:t>gate까지로</w:t>
      </w:r>
      <w:r>
        <w:rPr>
          <w:spacing w:val="40"/>
        </w:rPr>
        <w:t> </w:t>
      </w:r>
      <w:r>
        <w:rPr/>
        <w:t>정해놓고</w:t>
      </w:r>
      <w:r>
        <w:rPr>
          <w:spacing w:val="40"/>
        </w:rPr>
        <w:t> </w:t>
      </w:r>
      <w:r>
        <w:rPr/>
        <w:t>있다.</w:t>
      </w:r>
    </w:p>
    <w:p>
      <w:pPr>
        <w:pStyle w:val="BodyText"/>
        <w:spacing w:line="300" w:lineRule="auto" w:before="197"/>
        <w:ind w:left="117" w:right="155"/>
        <w:jc w:val="both"/>
      </w:pPr>
      <w:r>
        <w:rPr/>
        <w:t>PLA의 경우 PLA의 주요 생산 회사인 NatureWorks사가 제공한 보고서의 자료를 참고했다. 이 보고서에는 옥수수 생산, 비료 생산, 제초제, 제충제, 추수에 </w:t>
      </w:r>
      <w:r>
        <w:rPr/>
        <w:t>사용된 전기와 연료에 대한 투입물과 산출물들이 모두 포함되어있다. 이 보고서 또한 범 위는 cradle to gate까지로 정해놓고 있다.</w:t>
      </w:r>
    </w:p>
    <w:p>
      <w:pPr>
        <w:pStyle w:val="BodyText"/>
        <w:spacing w:before="114"/>
        <w:ind w:left="117"/>
        <w:jc w:val="both"/>
        <w:rPr>
          <w:rFonts w:ascii="Malgun Gothic" w:eastAsia="Malgun Gothic"/>
        </w:rPr>
      </w:pPr>
      <w:r>
        <w:rPr>
          <w:rFonts w:ascii="Malgun Gothic" w:eastAsia="Malgun Gothic"/>
        </w:rPr>
        <w:t>나)</w:t>
      </w:r>
      <w:r>
        <w:rPr>
          <w:rFonts w:ascii="Malgun Gothic" w:eastAsia="Malgun Gothic"/>
          <w:spacing w:val="62"/>
        </w:rPr>
        <w:t> </w:t>
      </w:r>
      <w:r>
        <w:rPr>
          <w:rFonts w:ascii="Malgun Gothic" w:eastAsia="Malgun Gothic"/>
        </w:rPr>
        <w:t>용기</w:t>
      </w:r>
      <w:r>
        <w:rPr>
          <w:rFonts w:ascii="Malgun Gothic" w:eastAsia="Malgun Gothic"/>
          <w:spacing w:val="63"/>
        </w:rPr>
        <w:t> </w:t>
      </w:r>
      <w:r>
        <w:rPr>
          <w:rFonts w:ascii="Malgun Gothic" w:eastAsia="Malgun Gothic"/>
          <w:spacing w:val="-5"/>
        </w:rPr>
        <w:t>생산</w:t>
      </w:r>
    </w:p>
    <w:p>
      <w:pPr>
        <w:pStyle w:val="BodyText"/>
        <w:spacing w:before="9"/>
        <w:rPr>
          <w:rFonts w:ascii="Malgun Gothic"/>
          <w:sz w:val="12"/>
        </w:rPr>
      </w:pPr>
    </w:p>
    <w:p>
      <w:pPr>
        <w:pStyle w:val="BodyText"/>
        <w:spacing w:line="300" w:lineRule="auto"/>
        <w:ind w:left="117" w:right="155"/>
        <w:jc w:val="both"/>
      </w:pPr>
      <w:r>
        <w:rPr/>
        <w:t>Ecoinvent database는 열성형공정에 대해 일반적인 데이터베이스 만을 제공하고 있다.</w:t>
      </w:r>
      <w:r>
        <w:rPr>
          <w:spacing w:val="38"/>
        </w:rPr>
        <w:t> </w:t>
      </w:r>
      <w:r>
        <w:rPr/>
        <w:t>즉,</w:t>
      </w:r>
      <w:r>
        <w:rPr>
          <w:spacing w:val="39"/>
        </w:rPr>
        <w:t> </w:t>
      </w:r>
      <w:r>
        <w:rPr>
          <w:w w:val="97"/>
        </w:rPr>
        <w:t>P</w:t>
      </w:r>
      <w:r>
        <w:rPr>
          <w:w w:val="107"/>
        </w:rPr>
        <w:t>E</w:t>
      </w:r>
      <w:r>
        <w:rPr>
          <w:spacing w:val="-1"/>
          <w:w w:val="132"/>
        </w:rPr>
        <w:t>T</w:t>
      </w:r>
      <w:r>
        <w:rPr>
          <w:w w:val="62"/>
        </w:rPr>
        <w:t>,</w:t>
      </w:r>
      <w:r>
        <w:rPr>
          <w:spacing w:val="39"/>
        </w:rPr>
        <w:t> </w:t>
      </w:r>
      <w:r>
        <w:rPr/>
        <w:t>PS,</w:t>
      </w:r>
      <w:r>
        <w:rPr>
          <w:spacing w:val="39"/>
        </w:rPr>
        <w:t> </w:t>
      </w:r>
      <w:r>
        <w:rPr/>
        <w:t>PLA의</w:t>
      </w:r>
      <w:r>
        <w:rPr>
          <w:spacing w:val="36"/>
        </w:rPr>
        <w:t> </w:t>
      </w:r>
      <w:r>
        <w:rPr/>
        <w:t>열성형</w:t>
      </w:r>
      <w:r>
        <w:rPr>
          <w:spacing w:val="40"/>
        </w:rPr>
        <w:t> </w:t>
      </w:r>
      <w:r>
        <w:rPr/>
        <w:t>공정을</w:t>
      </w:r>
      <w:r>
        <w:rPr>
          <w:spacing w:val="37"/>
        </w:rPr>
        <w:t> </w:t>
      </w:r>
      <w:r>
        <w:rPr/>
        <w:t>따로</w:t>
      </w:r>
      <w:r>
        <w:rPr>
          <w:spacing w:val="37"/>
        </w:rPr>
        <w:t> </w:t>
      </w:r>
      <w:r>
        <w:rPr/>
        <w:t>구분한</w:t>
      </w:r>
      <w:r>
        <w:rPr>
          <w:spacing w:val="40"/>
        </w:rPr>
        <w:t> </w:t>
      </w:r>
      <w:r>
        <w:rPr/>
        <w:t>것이</w:t>
      </w:r>
      <w:r>
        <w:rPr>
          <w:spacing w:val="37"/>
        </w:rPr>
        <w:t> </w:t>
      </w:r>
      <w:r>
        <w:rPr/>
        <w:t>아닌</w:t>
      </w:r>
      <w:r>
        <w:rPr>
          <w:spacing w:val="39"/>
        </w:rPr>
        <w:t> </w:t>
      </w:r>
      <w:r>
        <w:rPr/>
        <w:t>플라스틱</w:t>
      </w:r>
      <w:r>
        <w:rPr>
          <w:spacing w:val="37"/>
        </w:rPr>
        <w:t> </w:t>
      </w:r>
      <w:r>
        <w:rPr>
          <w:spacing w:val="-5"/>
        </w:rPr>
        <w:t>필름</w:t>
      </w:r>
    </w:p>
    <w:p>
      <w:pPr>
        <w:spacing w:after="0" w:line="300" w:lineRule="auto"/>
        <w:jc w:val="both"/>
        <w:sectPr>
          <w:pgSz w:w="11900" w:h="16820"/>
          <w:pgMar w:top="1600" w:bottom="280" w:left="1300" w:right="1260"/>
        </w:sectPr>
      </w:pPr>
    </w:p>
    <w:p>
      <w:pPr>
        <w:pStyle w:val="BodyText"/>
        <w:rPr>
          <w:sz w:val="20"/>
        </w:rPr>
      </w:pPr>
    </w:p>
    <w:p>
      <w:pPr>
        <w:pStyle w:val="BodyText"/>
        <w:rPr>
          <w:sz w:val="25"/>
        </w:rPr>
      </w:pPr>
    </w:p>
    <w:p>
      <w:pPr>
        <w:pStyle w:val="BodyText"/>
        <w:spacing w:line="300" w:lineRule="auto" w:before="52"/>
        <w:ind w:left="117" w:right="155"/>
        <w:jc w:val="both"/>
      </w:pPr>
      <w:r>
        <w:rPr/>
        <w:t>을</w:t>
      </w:r>
      <w:r>
        <w:rPr>
          <w:spacing w:val="32"/>
        </w:rPr>
        <w:t> </w:t>
      </w:r>
      <w:r>
        <w:rPr/>
        <w:t>사용한</w:t>
      </w:r>
      <w:r>
        <w:rPr>
          <w:spacing w:val="35"/>
        </w:rPr>
        <w:t> </w:t>
      </w:r>
      <w:r>
        <w:rPr/>
        <w:t>열성형</w:t>
      </w:r>
      <w:r>
        <w:rPr>
          <w:spacing w:val="32"/>
        </w:rPr>
        <w:t> </w:t>
      </w:r>
      <w:r>
        <w:rPr/>
        <w:t>공정에</w:t>
      </w:r>
      <w:r>
        <w:rPr>
          <w:spacing w:val="35"/>
        </w:rPr>
        <w:t> </w:t>
      </w:r>
      <w:r>
        <w:rPr/>
        <w:t>대한</w:t>
      </w:r>
      <w:r>
        <w:rPr>
          <w:spacing w:val="32"/>
        </w:rPr>
        <w:t> </w:t>
      </w:r>
      <w:r>
        <w:rPr/>
        <w:t>데이터베이스</w:t>
      </w:r>
      <w:r>
        <w:rPr>
          <w:spacing w:val="35"/>
        </w:rPr>
        <w:t> </w:t>
      </w:r>
      <w:r>
        <w:rPr/>
        <w:t>만을</w:t>
      </w:r>
      <w:r>
        <w:rPr>
          <w:spacing w:val="32"/>
        </w:rPr>
        <w:t> </w:t>
      </w:r>
      <w:r>
        <w:rPr/>
        <w:t>제공하고</w:t>
      </w:r>
      <w:r>
        <w:rPr>
          <w:spacing w:val="32"/>
        </w:rPr>
        <w:t> </w:t>
      </w:r>
      <w:r>
        <w:rPr/>
        <w:t>있다.</w:t>
      </w:r>
      <w:r>
        <w:rPr>
          <w:spacing w:val="34"/>
        </w:rPr>
        <w:t> </w:t>
      </w:r>
      <w:r>
        <w:rPr/>
        <w:t>이로</w:t>
      </w:r>
      <w:r>
        <w:rPr>
          <w:spacing w:val="35"/>
        </w:rPr>
        <w:t> </w:t>
      </w:r>
      <w:r>
        <w:rPr/>
        <w:t>인해</w:t>
      </w:r>
      <w:r>
        <w:rPr>
          <w:spacing w:val="32"/>
        </w:rPr>
        <w:t> </w:t>
      </w:r>
      <w:r>
        <w:rPr/>
        <w:t>각각 의 다른 열성형 공정의 산출물을 적절히 포함하기 위해 에너지 사용량을 아래의 계산식을 통해 산출하여 사용하였다.</w:t>
      </w:r>
    </w:p>
    <w:p>
      <w:pPr>
        <w:pStyle w:val="BodyText"/>
      </w:pPr>
    </w:p>
    <w:p>
      <w:pPr>
        <w:pStyle w:val="BodyText"/>
      </w:pPr>
    </w:p>
    <w:p>
      <w:pPr>
        <w:spacing w:before="203"/>
        <w:ind w:left="530" w:right="445" w:firstLine="0"/>
        <w:jc w:val="center"/>
        <w:rPr>
          <w:rFonts w:ascii="Arial" w:hAnsi="Arial" w:eastAsia="Arial"/>
          <w:sz w:val="20"/>
        </w:rPr>
      </w:pPr>
      <w:r>
        <w:rPr>
          <w:rFonts w:ascii="Gulim" w:hAnsi="Gulim" w:eastAsia="Gulim"/>
          <w:w w:val="105"/>
          <w:sz w:val="20"/>
        </w:rPr>
        <w:t>에너지</w:t>
      </w:r>
      <w:r>
        <w:rPr>
          <w:rFonts w:ascii="Gulim" w:hAnsi="Gulim" w:eastAsia="Gulim"/>
          <w:spacing w:val="-30"/>
          <w:w w:val="105"/>
          <w:sz w:val="20"/>
        </w:rPr>
        <w:t> </w:t>
      </w:r>
      <w:r>
        <w:rPr>
          <w:rFonts w:ascii="Gulim" w:hAnsi="Gulim" w:eastAsia="Gulim"/>
          <w:w w:val="105"/>
          <w:sz w:val="20"/>
        </w:rPr>
        <w:t>사용량</w:t>
      </w:r>
      <w:r>
        <w:rPr>
          <w:rFonts w:ascii="Gulim" w:hAnsi="Gulim" w:eastAsia="Gulim"/>
          <w:spacing w:val="-6"/>
          <w:w w:val="105"/>
          <w:sz w:val="20"/>
        </w:rPr>
        <w:t> </w:t>
      </w:r>
      <w:r>
        <w:rPr>
          <w:rFonts w:ascii="Arial" w:hAnsi="Arial" w:eastAsia="Arial"/>
          <w:w w:val="105"/>
          <w:position w:val="1"/>
          <w:sz w:val="20"/>
        </w:rPr>
        <w:t></w:t>
      </w:r>
      <w:r>
        <w:rPr>
          <w:rFonts w:ascii="Arial" w:hAnsi="Arial" w:eastAsia="Arial"/>
          <w:spacing w:val="7"/>
          <w:w w:val="105"/>
          <w:position w:val="1"/>
          <w:sz w:val="20"/>
        </w:rPr>
        <w:t> </w:t>
      </w:r>
      <w:r>
        <w:rPr>
          <w:rFonts w:ascii="Times New Roman" w:hAnsi="Times New Roman" w:eastAsia="Times New Roman"/>
          <w:i/>
          <w:sz w:val="21"/>
        </w:rPr>
        <w:t></w:t>
      </w:r>
      <w:r>
        <w:rPr>
          <w:rFonts w:ascii="Times New Roman" w:hAnsi="Times New Roman" w:eastAsia="Times New Roman"/>
          <w:i/>
          <w:spacing w:val="-5"/>
          <w:sz w:val="21"/>
        </w:rPr>
        <w:t> </w:t>
      </w:r>
      <w:r>
        <w:rPr>
          <w:rFonts w:ascii="Arial" w:hAnsi="Arial" w:eastAsia="Arial"/>
          <w:w w:val="105"/>
          <w:sz w:val="20"/>
        </w:rPr>
        <w:t>×</w:t>
      </w:r>
      <w:r>
        <w:rPr>
          <w:rFonts w:ascii="Arial" w:hAnsi="Arial" w:eastAsia="Arial"/>
          <w:spacing w:val="-22"/>
          <w:w w:val="105"/>
          <w:sz w:val="20"/>
        </w:rPr>
        <w:t> </w:t>
      </w:r>
      <w:r>
        <w:rPr>
          <w:rFonts w:ascii="Times New Roman" w:hAnsi="Times New Roman" w:eastAsia="Times New Roman"/>
          <w:i/>
          <w:w w:val="105"/>
          <w:sz w:val="21"/>
        </w:rPr>
        <w:t></w:t>
      </w:r>
      <w:r>
        <w:rPr>
          <w:rFonts w:ascii="Times New Roman" w:hAnsi="Times New Roman" w:eastAsia="Times New Roman"/>
          <w:i/>
          <w:spacing w:val="-16"/>
          <w:w w:val="105"/>
          <w:sz w:val="21"/>
        </w:rPr>
        <w:t> </w:t>
      </w:r>
      <w:r>
        <w:rPr>
          <w:rFonts w:ascii="Arial" w:hAnsi="Arial" w:eastAsia="Arial"/>
          <w:w w:val="105"/>
          <w:sz w:val="20"/>
        </w:rPr>
        <w:t>×</w:t>
      </w:r>
      <w:r>
        <w:rPr>
          <w:rFonts w:ascii="Arial" w:hAnsi="Arial" w:eastAsia="Arial"/>
          <w:spacing w:val="-18"/>
          <w:w w:val="105"/>
          <w:sz w:val="20"/>
        </w:rPr>
        <w:t> </w:t>
      </w:r>
      <w:r>
        <w:rPr>
          <w:rFonts w:ascii="Times New Roman" w:hAnsi="Times New Roman" w:eastAsia="Times New Roman"/>
          <w:i/>
          <w:w w:val="105"/>
          <w:sz w:val="21"/>
        </w:rPr>
        <w:t>T</w:t>
      </w:r>
      <w:r>
        <w:rPr>
          <w:rFonts w:ascii="Times New Roman" w:hAnsi="Times New Roman" w:eastAsia="Times New Roman"/>
          <w:i/>
          <w:spacing w:val="-14"/>
          <w:w w:val="105"/>
          <w:sz w:val="21"/>
        </w:rPr>
        <w:t> </w:t>
      </w:r>
      <w:r>
        <w:rPr>
          <w:rFonts w:ascii="Arial" w:hAnsi="Arial" w:eastAsia="Arial"/>
          <w:w w:val="105"/>
          <w:sz w:val="20"/>
        </w:rPr>
        <w:t>×</w:t>
      </w:r>
      <w:r>
        <w:rPr>
          <w:rFonts w:ascii="Arial" w:hAnsi="Arial" w:eastAsia="Arial"/>
          <w:spacing w:val="-22"/>
          <w:w w:val="105"/>
          <w:sz w:val="20"/>
        </w:rPr>
        <w:t> </w:t>
      </w:r>
      <w:r>
        <w:rPr>
          <w:rFonts w:ascii="Arial" w:hAnsi="Arial" w:eastAsia="Arial"/>
          <w:w w:val="105"/>
          <w:sz w:val="20"/>
        </w:rPr>
        <w:t>p</w:t>
      </w:r>
      <w:r>
        <w:rPr>
          <w:rFonts w:ascii="Arial" w:hAnsi="Arial" w:eastAsia="Arial"/>
          <w:spacing w:val="-21"/>
          <w:w w:val="105"/>
          <w:sz w:val="20"/>
        </w:rPr>
        <w:t> </w:t>
      </w:r>
      <w:r>
        <w:rPr>
          <w:rFonts w:ascii="Arial" w:hAnsi="Arial" w:eastAsia="Arial"/>
          <w:w w:val="105"/>
          <w:sz w:val="20"/>
        </w:rPr>
        <w:t>×</w:t>
      </w:r>
      <w:r>
        <w:rPr>
          <w:rFonts w:ascii="Arial" w:hAnsi="Arial" w:eastAsia="Arial"/>
          <w:spacing w:val="-22"/>
          <w:w w:val="105"/>
          <w:sz w:val="20"/>
        </w:rPr>
        <w:t> </w:t>
      </w:r>
      <w:r>
        <w:rPr>
          <w:rFonts w:ascii="Arial" w:hAnsi="Arial" w:eastAsia="Arial"/>
          <w:position w:val="1"/>
          <w:sz w:val="20"/>
        </w:rPr>
        <w:t>(</w:t>
      </w:r>
      <w:r>
        <w:rPr>
          <w:rFonts w:ascii="Arial" w:hAnsi="Arial" w:eastAsia="Arial"/>
          <w:sz w:val="20"/>
        </w:rPr>
        <w:t></w:t>
      </w:r>
      <w:r>
        <w:rPr>
          <w:rFonts w:ascii="Arial" w:hAnsi="Arial" w:eastAsia="Arial"/>
          <w:spacing w:val="-17"/>
          <w:sz w:val="20"/>
        </w:rPr>
        <w:t> </w:t>
      </w:r>
      <w:r>
        <w:rPr>
          <w:rFonts w:ascii="Arial" w:hAnsi="Arial" w:eastAsia="Arial"/>
          <w:w w:val="105"/>
          <w:sz w:val="20"/>
        </w:rPr>
        <w:t>×</w:t>
      </w:r>
      <w:r>
        <w:rPr>
          <w:rFonts w:ascii="Arial" w:hAnsi="Arial" w:eastAsia="Arial"/>
          <w:spacing w:val="-19"/>
          <w:w w:val="105"/>
          <w:sz w:val="20"/>
        </w:rPr>
        <w:t> </w:t>
      </w:r>
      <w:r>
        <w:rPr>
          <w:rFonts w:ascii="Arial" w:hAnsi="Arial" w:eastAsia="Arial"/>
          <w:w w:val="105"/>
          <w:sz w:val="20"/>
        </w:rPr>
        <w:t>Δ</w:t>
      </w:r>
      <w:r>
        <w:rPr>
          <w:rFonts w:ascii="Times New Roman" w:hAnsi="Times New Roman" w:eastAsia="Times New Roman"/>
          <w:i/>
          <w:w w:val="105"/>
          <w:sz w:val="21"/>
        </w:rPr>
        <w:t>T</w:t>
      </w:r>
      <w:r>
        <w:rPr>
          <w:rFonts w:ascii="Times New Roman" w:hAnsi="Times New Roman" w:eastAsia="Times New Roman"/>
          <w:i/>
          <w:spacing w:val="-14"/>
          <w:w w:val="105"/>
          <w:sz w:val="21"/>
        </w:rPr>
        <w:t> </w:t>
      </w:r>
      <w:r>
        <w:rPr>
          <w:rFonts w:ascii="Arial" w:hAnsi="Arial" w:eastAsia="Arial"/>
          <w:w w:val="105"/>
          <w:sz w:val="20"/>
        </w:rPr>
        <w:t>×</w:t>
      </w:r>
      <w:r>
        <w:rPr>
          <w:rFonts w:ascii="Arial" w:hAnsi="Arial" w:eastAsia="Arial"/>
          <w:spacing w:val="-22"/>
          <w:w w:val="105"/>
          <w:sz w:val="20"/>
        </w:rPr>
        <w:t> </w:t>
      </w:r>
      <w:r>
        <w:rPr>
          <w:rFonts w:ascii="Arial" w:hAnsi="Arial" w:eastAsia="Arial"/>
          <w:spacing w:val="10"/>
          <w:w w:val="105"/>
          <w:sz w:val="20"/>
        </w:rPr>
        <w:t>Δ</w:t>
      </w:r>
      <w:r>
        <w:rPr>
          <w:rFonts w:ascii="Times New Roman" w:hAnsi="Times New Roman" w:eastAsia="Times New Roman"/>
          <w:i/>
          <w:spacing w:val="10"/>
          <w:w w:val="105"/>
          <w:sz w:val="21"/>
        </w:rPr>
        <w:t>H</w:t>
      </w:r>
      <w:r>
        <w:rPr>
          <w:rFonts w:ascii="Arial" w:hAnsi="Arial" w:eastAsia="Arial"/>
          <w:spacing w:val="10"/>
          <w:w w:val="105"/>
          <w:position w:val="-4"/>
          <w:sz w:val="13"/>
        </w:rPr>
        <w:t>J</w:t>
      </w:r>
      <w:r>
        <w:rPr>
          <w:rFonts w:ascii="Arial" w:hAnsi="Arial" w:eastAsia="Arial"/>
          <w:w w:val="105"/>
          <w:position w:val="-4"/>
          <w:sz w:val="13"/>
        </w:rPr>
        <w:t> </w:t>
      </w:r>
      <w:r>
        <w:rPr>
          <w:rFonts w:ascii="Arial" w:hAnsi="Arial" w:eastAsia="Arial"/>
          <w:spacing w:val="-12"/>
          <w:w w:val="105"/>
          <w:position w:val="1"/>
          <w:sz w:val="20"/>
        </w:rPr>
        <w:t>)</w:t>
      </w:r>
    </w:p>
    <w:p>
      <w:pPr>
        <w:pStyle w:val="BodyText"/>
        <w:rPr>
          <w:rFonts w:ascii="Arial"/>
        </w:rPr>
      </w:pPr>
    </w:p>
    <w:p>
      <w:pPr>
        <w:pStyle w:val="BodyText"/>
        <w:rPr>
          <w:rFonts w:ascii="Arial"/>
        </w:rPr>
      </w:pPr>
    </w:p>
    <w:p>
      <w:pPr>
        <w:pStyle w:val="BodyText"/>
        <w:spacing w:before="11"/>
        <w:rPr>
          <w:rFonts w:ascii="Arial"/>
          <w:sz w:val="25"/>
        </w:rPr>
      </w:pPr>
    </w:p>
    <w:p>
      <w:pPr>
        <w:pStyle w:val="BodyText"/>
        <w:spacing w:line="300" w:lineRule="auto"/>
        <w:ind w:left="117" w:right="155"/>
        <w:jc w:val="both"/>
      </w:pPr>
      <w:r>
        <w:rPr/>
        <w:t>여기서</w:t>
      </w:r>
      <w:r>
        <w:rPr>
          <w:spacing w:val="40"/>
        </w:rPr>
        <w:t> </w:t>
      </w:r>
      <w:r>
        <w:rPr/>
        <w:t>L,</w:t>
      </w:r>
      <w:r>
        <w:rPr>
          <w:spacing w:val="40"/>
        </w:rPr>
        <w:t> </w:t>
      </w:r>
      <w:r>
        <w:rPr/>
        <w:t>W,</w:t>
      </w:r>
      <w:r>
        <w:rPr>
          <w:spacing w:val="40"/>
        </w:rPr>
        <w:t> </w:t>
      </w:r>
      <w:r>
        <w:rPr/>
        <w:t>T는</w:t>
      </w:r>
      <w:r>
        <w:rPr>
          <w:spacing w:val="40"/>
        </w:rPr>
        <w:t> </w:t>
      </w:r>
      <w:r>
        <w:rPr/>
        <w:t>플라스틱</w:t>
      </w:r>
      <w:r>
        <w:rPr>
          <w:spacing w:val="40"/>
        </w:rPr>
        <w:t> </w:t>
      </w:r>
      <w:r>
        <w:rPr/>
        <w:t>시트의</w:t>
      </w:r>
      <w:r>
        <w:rPr>
          <w:spacing w:val="40"/>
        </w:rPr>
        <w:t> </w:t>
      </w:r>
      <w:r>
        <w:rPr/>
        <w:t>길이,</w:t>
      </w:r>
      <w:r>
        <w:rPr>
          <w:spacing w:val="40"/>
        </w:rPr>
        <w:t> </w:t>
      </w:r>
      <w:r>
        <w:rPr/>
        <w:t>넓이</w:t>
      </w:r>
      <w:r>
        <w:rPr>
          <w:spacing w:val="40"/>
        </w:rPr>
        <w:t> </w:t>
      </w:r>
      <w:r>
        <w:rPr/>
        <w:t>그리고</w:t>
      </w:r>
      <w:r>
        <w:rPr>
          <w:spacing w:val="40"/>
        </w:rPr>
        <w:t> </w:t>
      </w:r>
      <w:r>
        <w:rPr/>
        <w:t>두께를</w:t>
      </w:r>
      <w:r>
        <w:rPr>
          <w:spacing w:val="40"/>
        </w:rPr>
        <w:t> </w:t>
      </w:r>
      <w:r>
        <w:rPr/>
        <w:t>의미한다.</w:t>
      </w:r>
      <w:r>
        <w:rPr>
          <w:spacing w:val="40"/>
        </w:rPr>
        <w:t> </w:t>
      </w:r>
      <w:r>
        <w:rPr>
          <w:rFonts w:ascii="Arial" w:hAnsi="Arial" w:eastAsia="Arial"/>
          <w:sz w:val="20"/>
        </w:rPr>
        <w:t>p</w:t>
      </w:r>
      <w:r>
        <w:rPr>
          <w:rFonts w:ascii="Arial" w:hAnsi="Arial" w:eastAsia="Arial"/>
          <w:spacing w:val="80"/>
          <w:sz w:val="20"/>
        </w:rPr>
        <w:t> </w:t>
      </w:r>
      <w:r>
        <w:rPr/>
        <w:t>는 PLA,</w:t>
      </w:r>
      <w:r>
        <w:rPr>
          <w:spacing w:val="38"/>
        </w:rPr>
        <w:t> </w:t>
      </w:r>
      <w:r>
        <w:rPr>
          <w:w w:val="97"/>
        </w:rPr>
        <w:t>P</w:t>
      </w:r>
      <w:r>
        <w:rPr>
          <w:w w:val="107"/>
        </w:rPr>
        <w:t>E</w:t>
      </w:r>
      <w:r>
        <w:rPr>
          <w:spacing w:val="-1"/>
          <w:w w:val="132"/>
        </w:rPr>
        <w:t>T</w:t>
      </w:r>
      <w:r>
        <w:rPr>
          <w:w w:val="62"/>
        </w:rPr>
        <w:t>,</w:t>
      </w:r>
      <w:r>
        <w:rPr>
          <w:spacing w:val="40"/>
        </w:rPr>
        <w:t> </w:t>
      </w:r>
      <w:r>
        <w:rPr/>
        <w:t>PS의</w:t>
      </w:r>
      <w:r>
        <w:rPr>
          <w:spacing w:val="39"/>
        </w:rPr>
        <w:t> </w:t>
      </w:r>
      <w:r>
        <w:rPr/>
        <w:t>밀도를</w:t>
      </w:r>
      <w:r>
        <w:rPr>
          <w:spacing w:val="39"/>
        </w:rPr>
        <w:t> </w:t>
      </w:r>
      <w:r>
        <w:rPr/>
        <w:t>의미하여</w:t>
      </w:r>
      <w:r>
        <w:rPr>
          <w:spacing w:val="37"/>
        </w:rPr>
        <w:t> </w:t>
      </w:r>
      <w:r>
        <w:rPr/>
        <w:t>cp는</w:t>
      </w:r>
      <w:r>
        <w:rPr>
          <w:spacing w:val="39"/>
        </w:rPr>
        <w:t> </w:t>
      </w:r>
      <w:r>
        <w:rPr/>
        <w:t>각각의</w:t>
      </w:r>
      <w:r>
        <w:rPr>
          <w:spacing w:val="39"/>
        </w:rPr>
        <w:t> </w:t>
      </w:r>
      <w:r>
        <w:rPr/>
        <w:t>플라스틱의</w:t>
      </w:r>
      <w:r>
        <w:rPr>
          <w:spacing w:val="37"/>
        </w:rPr>
        <w:t> </w:t>
      </w:r>
      <w:r>
        <w:rPr/>
        <w:t>비열,</w:t>
      </w:r>
      <w:r>
        <w:rPr>
          <w:spacing w:val="50"/>
        </w:rPr>
        <w:t> </w:t>
      </w:r>
      <w:r>
        <w:rPr>
          <w:rFonts w:ascii="Arial" w:hAnsi="Arial" w:eastAsia="Arial"/>
          <w:spacing w:val="11"/>
          <w:sz w:val="20"/>
        </w:rPr>
        <w:t>Δ</w:t>
      </w:r>
      <w:r>
        <w:rPr>
          <w:rFonts w:ascii="Times New Roman" w:hAnsi="Times New Roman" w:eastAsia="Times New Roman"/>
          <w:i/>
          <w:spacing w:val="11"/>
          <w:sz w:val="21"/>
        </w:rPr>
        <w:t>T</w:t>
      </w:r>
      <w:r>
        <w:rPr>
          <w:spacing w:val="11"/>
        </w:rPr>
        <w:t>는</w:t>
      </w:r>
      <w:r>
        <w:rPr>
          <w:spacing w:val="37"/>
        </w:rPr>
        <w:t> </w:t>
      </w:r>
      <w:r>
        <w:rPr>
          <w:spacing w:val="-4"/>
        </w:rPr>
        <w:t>플라스틱</w:t>
      </w:r>
    </w:p>
    <w:p>
      <w:pPr>
        <w:pStyle w:val="BodyText"/>
        <w:spacing w:line="230" w:lineRule="auto" w:before="6"/>
        <w:ind w:left="117" w:right="155"/>
        <w:jc w:val="both"/>
      </w:pPr>
      <w:r>
        <w:rPr>
          <w:w w:val="105"/>
        </w:rPr>
        <w:t>시트와</w:t>
      </w:r>
      <w:r>
        <w:rPr>
          <w:spacing w:val="-22"/>
          <w:w w:val="105"/>
        </w:rPr>
        <w:t> </w:t>
      </w:r>
      <w:r>
        <w:rPr>
          <w:w w:val="105"/>
        </w:rPr>
        <w:t>열성형기계의</w:t>
      </w:r>
      <w:r>
        <w:rPr>
          <w:spacing w:val="-13"/>
          <w:w w:val="105"/>
        </w:rPr>
        <w:t> </w:t>
      </w:r>
      <w:r>
        <w:rPr>
          <w:w w:val="105"/>
        </w:rPr>
        <w:t>온도차,</w:t>
      </w:r>
      <w:r>
        <w:rPr>
          <w:spacing w:val="-2"/>
          <w:w w:val="105"/>
        </w:rPr>
        <w:t> </w:t>
      </w:r>
      <w:r>
        <w:rPr>
          <w:rFonts w:ascii="Arial" w:hAnsi="Arial" w:eastAsia="Arial"/>
          <w:w w:val="105"/>
          <w:sz w:val="20"/>
        </w:rPr>
        <w:t>Δ</w:t>
      </w:r>
      <w:r>
        <w:rPr>
          <w:rFonts w:ascii="Times New Roman" w:hAnsi="Times New Roman" w:eastAsia="Times New Roman"/>
          <w:i/>
          <w:w w:val="105"/>
          <w:sz w:val="21"/>
        </w:rPr>
        <w:t>H</w:t>
      </w:r>
      <w:r>
        <w:rPr>
          <w:rFonts w:ascii="Arial" w:hAnsi="Arial" w:eastAsia="Arial"/>
          <w:w w:val="105"/>
          <w:position w:val="-4"/>
          <w:sz w:val="13"/>
        </w:rPr>
        <w:t>J</w:t>
      </w:r>
      <w:r>
        <w:rPr>
          <w:rFonts w:ascii="Arial" w:hAnsi="Arial" w:eastAsia="Arial"/>
          <w:spacing w:val="-10"/>
          <w:w w:val="105"/>
          <w:position w:val="-4"/>
          <w:sz w:val="13"/>
        </w:rPr>
        <w:t> </w:t>
      </w:r>
      <w:r>
        <w:rPr>
          <w:w w:val="105"/>
        </w:rPr>
        <w:t>는</w:t>
      </w:r>
      <w:r>
        <w:rPr>
          <w:spacing w:val="-9"/>
          <w:w w:val="105"/>
        </w:rPr>
        <w:t> </w:t>
      </w:r>
      <w:r>
        <w:rPr>
          <w:w w:val="105"/>
        </w:rPr>
        <w:t>각각의</w:t>
      </w:r>
      <w:r>
        <w:rPr>
          <w:spacing w:val="-10"/>
          <w:w w:val="105"/>
        </w:rPr>
        <w:t> </w:t>
      </w:r>
      <w:r>
        <w:rPr>
          <w:w w:val="105"/>
        </w:rPr>
        <w:t>플라스틱의</w:t>
      </w:r>
      <w:r>
        <w:rPr>
          <w:spacing w:val="-8"/>
          <w:w w:val="105"/>
        </w:rPr>
        <w:t> </w:t>
      </w:r>
      <w:r>
        <w:rPr>
          <w:w w:val="105"/>
        </w:rPr>
        <w:t>융합열(heat</w:t>
      </w:r>
      <w:r>
        <w:rPr>
          <w:spacing w:val="-10"/>
          <w:w w:val="105"/>
        </w:rPr>
        <w:t> </w:t>
      </w:r>
      <w:r>
        <w:rPr>
          <w:w w:val="105"/>
        </w:rPr>
        <w:t>of</w:t>
      </w:r>
      <w:r>
        <w:rPr>
          <w:spacing w:val="-8"/>
          <w:w w:val="105"/>
        </w:rPr>
        <w:t> </w:t>
      </w:r>
      <w:r>
        <w:rPr>
          <w:w w:val="105"/>
        </w:rPr>
        <w:t>fusion)을 의미한다. 이 계산식의 결과 값은 아래 </w:t>
      </w:r>
      <w:r>
        <w:rPr>
          <w:rFonts w:ascii="Malgun Gothic" w:hAnsi="Malgun Gothic" w:eastAsia="Malgun Gothic"/>
          <w:spacing w:val="12"/>
          <w:w w:val="165"/>
        </w:rPr>
        <w:t>【</w:t>
      </w:r>
      <w:r>
        <w:rPr>
          <w:rFonts w:ascii="Malgun Gothic" w:hAnsi="Malgun Gothic" w:eastAsia="Malgun Gothic"/>
          <w:w w:val="105"/>
        </w:rPr>
        <w:t>표</w:t>
      </w:r>
      <w:r>
        <w:rPr>
          <w:rFonts w:ascii="Malgun Gothic" w:hAnsi="Malgun Gothic" w:eastAsia="Malgun Gothic"/>
          <w:w w:val="105"/>
        </w:rPr>
        <w:t> </w:t>
      </w:r>
      <w:r>
        <w:rPr>
          <w:rFonts w:ascii="Malgun Gothic" w:hAnsi="Malgun Gothic" w:eastAsia="Malgun Gothic"/>
          <w:spacing w:val="12"/>
          <w:w w:val="105"/>
        </w:rPr>
        <w:t>4-9</w:t>
      </w:r>
      <w:r>
        <w:rPr>
          <w:rFonts w:ascii="Malgun Gothic" w:hAnsi="Malgun Gothic" w:eastAsia="Malgun Gothic"/>
          <w:spacing w:val="12"/>
          <w:w w:val="165"/>
        </w:rPr>
        <w:t>】</w:t>
      </w:r>
      <w:r>
        <w:rPr>
          <w:w w:val="105"/>
        </w:rPr>
        <w:t>에 나와 있다.</w:t>
      </w:r>
    </w:p>
    <w:p>
      <w:pPr>
        <w:pStyle w:val="BodyText"/>
        <w:spacing w:line="254" w:lineRule="auto" w:before="157"/>
        <w:ind w:left="3451" w:hanging="3119"/>
      </w:pPr>
      <w:r>
        <w:rPr>
          <w:rFonts w:ascii="Malgun Gothic" w:hAnsi="Malgun Gothic" w:eastAsia="Malgun Gothic"/>
          <w:spacing w:val="12"/>
          <w:w w:val="165"/>
        </w:rPr>
        <w:t>【</w:t>
      </w:r>
      <w:r>
        <w:rPr>
          <w:rFonts w:ascii="Malgun Gothic" w:hAnsi="Malgun Gothic" w:eastAsia="Malgun Gothic"/>
        </w:rPr>
        <w:t>표</w:t>
      </w:r>
      <w:r>
        <w:rPr>
          <w:rFonts w:ascii="Malgun Gothic" w:hAnsi="Malgun Gothic" w:eastAsia="Malgun Gothic"/>
          <w:spacing w:val="40"/>
        </w:rPr>
        <w:t> </w:t>
      </w:r>
      <w:r>
        <w:rPr>
          <w:rFonts w:ascii="Malgun Gothic" w:hAnsi="Malgun Gothic" w:eastAsia="Malgun Gothic"/>
          <w:spacing w:val="12"/>
        </w:rPr>
        <w:t>4-9</w:t>
      </w:r>
      <w:r>
        <w:rPr>
          <w:rFonts w:ascii="Malgun Gothic" w:hAnsi="Malgun Gothic" w:eastAsia="Malgun Gothic"/>
          <w:w w:val="165"/>
        </w:rPr>
        <w:t>】</w:t>
      </w:r>
      <w:r>
        <w:rPr>
          <w:rFonts w:ascii="Malgun Gothic" w:hAnsi="Malgun Gothic" w:eastAsia="Malgun Gothic"/>
          <w:spacing w:val="-6"/>
          <w:w w:val="165"/>
        </w:rPr>
        <w:t> </w:t>
      </w:r>
      <w:r>
        <w:rPr>
          <w:w w:val="97"/>
        </w:rPr>
        <w:t>P</w:t>
      </w:r>
      <w:r>
        <w:rPr>
          <w:spacing w:val="-2"/>
          <w:w w:val="107"/>
        </w:rPr>
        <w:t>E</w:t>
      </w:r>
      <w:r>
        <w:rPr>
          <w:spacing w:val="1"/>
          <w:w w:val="132"/>
        </w:rPr>
        <w:t>T</w:t>
      </w:r>
      <w:r>
        <w:rPr>
          <w:w w:val="62"/>
        </w:rPr>
        <w:t>,</w:t>
      </w:r>
      <w:r>
        <w:rPr>
          <w:spacing w:val="40"/>
        </w:rPr>
        <w:t> </w:t>
      </w:r>
      <w:r>
        <w:rPr/>
        <w:t>PS</w:t>
      </w:r>
      <w:r>
        <w:rPr>
          <w:spacing w:val="20"/>
        </w:rPr>
        <w:t>, </w:t>
      </w:r>
      <w:r>
        <w:rPr/>
        <w:t>PLA의</w:t>
      </w:r>
      <w:r>
        <w:rPr>
          <w:spacing w:val="40"/>
        </w:rPr>
        <w:t> </w:t>
      </w:r>
      <w:r>
        <w:rPr>
          <w:rFonts w:ascii="Arial" w:hAnsi="Arial" w:eastAsia="Arial"/>
          <w:sz w:val="20"/>
        </w:rPr>
        <w:t>p</w:t>
      </w:r>
      <w:r>
        <w:rPr>
          <w:spacing w:val="20"/>
        </w:rPr>
        <w:t>, </w:t>
      </w:r>
      <w:r>
        <w:rPr/>
        <w:t>cp</w:t>
      </w:r>
      <w:r>
        <w:rPr>
          <w:spacing w:val="20"/>
        </w:rPr>
        <w:t>, </w:t>
      </w:r>
      <w:r>
        <w:rPr>
          <w:rFonts w:ascii="Arial" w:hAnsi="Arial" w:eastAsia="Arial"/>
          <w:spacing w:val="10"/>
          <w:sz w:val="20"/>
        </w:rPr>
        <w:t>Δ</w:t>
      </w:r>
      <w:r>
        <w:rPr>
          <w:rFonts w:ascii="Times New Roman" w:hAnsi="Times New Roman" w:eastAsia="Times New Roman"/>
          <w:i/>
          <w:spacing w:val="10"/>
          <w:sz w:val="21"/>
        </w:rPr>
        <w:t>T</w:t>
      </w:r>
      <w:r>
        <w:rPr>
          <w:spacing w:val="25"/>
        </w:rPr>
        <w:t>, </w:t>
      </w:r>
      <w:r>
        <w:rPr>
          <w:rFonts w:ascii="Arial" w:hAnsi="Arial" w:eastAsia="Arial"/>
          <w:spacing w:val="10"/>
          <w:sz w:val="20"/>
        </w:rPr>
        <w:t>Δ</w:t>
      </w:r>
      <w:r>
        <w:rPr>
          <w:rFonts w:ascii="Times New Roman" w:hAnsi="Times New Roman" w:eastAsia="Times New Roman"/>
          <w:i/>
          <w:spacing w:val="10"/>
          <w:sz w:val="21"/>
        </w:rPr>
        <w:t>H</w:t>
      </w:r>
      <w:r>
        <w:rPr>
          <w:rFonts w:ascii="Arial" w:hAnsi="Arial" w:eastAsia="Arial"/>
          <w:spacing w:val="10"/>
          <w:position w:val="-3"/>
          <w:sz w:val="13"/>
        </w:rPr>
        <w:t>J</w:t>
      </w:r>
      <w:r>
        <w:rPr>
          <w:rFonts w:ascii="Arial" w:hAnsi="Arial" w:eastAsia="Arial"/>
          <w:spacing w:val="80"/>
          <w:position w:val="-3"/>
          <w:sz w:val="13"/>
        </w:rPr>
        <w:t> </w:t>
      </w:r>
      <w:r>
        <w:rPr/>
        <w:t>값들과</w:t>
      </w:r>
      <w:r>
        <w:rPr>
          <w:spacing w:val="40"/>
        </w:rPr>
        <w:t> </w:t>
      </w:r>
      <w:r>
        <w:rPr/>
        <w:t>1kg을</w:t>
      </w:r>
      <w:r>
        <w:rPr>
          <w:spacing w:val="40"/>
        </w:rPr>
        <w:t> </w:t>
      </w:r>
      <w:r>
        <w:rPr/>
        <w:t>열성형하기</w:t>
      </w:r>
      <w:r>
        <w:rPr>
          <w:spacing w:val="40"/>
        </w:rPr>
        <w:t> </w:t>
      </w:r>
      <w:r>
        <w:rPr/>
        <w:t>위해 필요한 에너지 요구량</w:t>
      </w:r>
    </w:p>
    <w:p>
      <w:pPr>
        <w:pStyle w:val="BodyText"/>
        <w:spacing w:before="10"/>
        <w:rPr>
          <w:sz w:val="22"/>
        </w:rPr>
      </w:pPr>
      <w:r>
        <w:rPr/>
        <w:pict>
          <v:group style="position:absolute;margin-left:72.140999pt;margin-top:15.866424pt;width:419.75pt;height:90.75pt;mso-position-horizontal-relative:page;mso-position-vertical-relative:paragraph;z-index:-15721472;mso-wrap-distance-left:0;mso-wrap-distance-right:0" id="docshapegroup89" coordorigin="1443,317" coordsize="8395,1815">
            <v:shape style="position:absolute;left:1446;top:320;width:8386;height:979" id="docshape90" coordorigin="1446,321" coordsize="8386,979" path="m8635,321l7606,321,7606,321,5040,321,5040,321,3615,321,2531,321,1446,321,1446,1299,2531,1299,3615,1299,5040,1299,5040,1299,6409,1299,6409,597,6409,597,6409,1299,7606,1299,7606,1299,8635,1299,8635,321xm9832,321l8635,321,8635,1299,9832,1299,9832,321xe" filled="true" fillcolor="#939393" stroked="false">
              <v:path arrowok="t"/>
              <v:fill type="solid"/>
            </v:shape>
            <v:shape style="position:absolute;left:1444;top:320;width:8394;height:1808" id="docshape91" coordorigin="1444,321" coordsize="8394,1808" path="m1446,321l1446,2129m2531,321l2531,2129m3615,321l3615,2129m5040,321l5040,2129m6409,597l6409,2129m7606,321l7606,2129m8635,321l8635,2129m9832,321l9832,2129m1444,321l9837,321m5037,597l7611,597m1444,1299l9837,1299m1444,1575l9837,1575m1444,1853l9837,1853m1444,2129l9837,2129e" filled="false" stroked="true" strokeweight=".36pt" strokecolor="#000000">
              <v:path arrowok="t"/>
              <v:stroke dashstyle="solid"/>
            </v:shape>
            <v:shape style="position:absolute;left:1549;top:528;width:1964;height:1570" type="#_x0000_t202" id="docshape92" filled="false" stroked="false">
              <v:textbox inset="0,0,0,0">
                <w:txbxContent>
                  <w:p>
                    <w:pPr>
                      <w:spacing w:line="189" w:lineRule="exact" w:before="0"/>
                      <w:ind w:left="1097" w:right="12" w:firstLine="0"/>
                      <w:jc w:val="center"/>
                      <w:rPr>
                        <w:sz w:val="22"/>
                      </w:rPr>
                    </w:pPr>
                    <w:r>
                      <w:rPr>
                        <w:spacing w:val="-5"/>
                        <w:sz w:val="22"/>
                      </w:rPr>
                      <w:t>밀도</w:t>
                    </w:r>
                  </w:p>
                  <w:p>
                    <w:pPr>
                      <w:spacing w:line="197" w:lineRule="exact" w:before="0"/>
                      <w:ind w:left="0" w:right="0" w:firstLine="0"/>
                      <w:jc w:val="left"/>
                      <w:rPr>
                        <w:sz w:val="22"/>
                      </w:rPr>
                    </w:pPr>
                    <w:r>
                      <w:rPr>
                        <w:spacing w:val="-4"/>
                        <w:sz w:val="22"/>
                      </w:rPr>
                      <w:t>플라스틱</w:t>
                    </w:r>
                  </w:p>
                  <w:p>
                    <w:pPr>
                      <w:spacing w:line="205" w:lineRule="exact" w:before="0"/>
                      <w:ind w:left="1097" w:right="12" w:firstLine="0"/>
                      <w:jc w:val="center"/>
                      <w:rPr>
                        <w:rFonts w:ascii="Arial" w:hAnsi="Arial"/>
                        <w:sz w:val="20"/>
                      </w:rPr>
                    </w:pPr>
                    <w:r>
                      <w:rPr>
                        <w:rFonts w:ascii="Arial" w:hAnsi="Arial"/>
                        <w:w w:val="95"/>
                        <w:position w:val="1"/>
                        <w:sz w:val="20"/>
                      </w:rPr>
                      <w:t>(</w:t>
                    </w:r>
                    <w:r>
                      <w:rPr>
                        <w:rFonts w:ascii="Arial" w:hAnsi="Arial"/>
                        <w:w w:val="95"/>
                        <w:sz w:val="20"/>
                      </w:rPr>
                      <w:t>kg</w:t>
                    </w:r>
                    <w:r>
                      <w:rPr>
                        <w:rFonts w:ascii="Arial" w:hAnsi="Arial"/>
                        <w:w w:val="95"/>
                        <w:position w:val="1"/>
                        <w:sz w:val="20"/>
                      </w:rPr>
                      <w:t>.</w:t>
                    </w:r>
                    <w:r>
                      <w:rPr>
                        <w:rFonts w:ascii="Arial" w:hAnsi="Arial"/>
                        <w:w w:val="95"/>
                        <w:sz w:val="20"/>
                      </w:rPr>
                      <w:t>m</w:t>
                    </w:r>
                    <w:r>
                      <w:rPr>
                        <w:rFonts w:ascii="Arial" w:hAnsi="Arial"/>
                        <w:w w:val="95"/>
                        <w:sz w:val="20"/>
                        <w:vertAlign w:val="superscript"/>
                      </w:rPr>
                      <w:t>—</w:t>
                    </w:r>
                    <w:r>
                      <w:rPr>
                        <w:rFonts w:ascii="Arial" w:hAnsi="Arial"/>
                        <w:spacing w:val="-3"/>
                        <w:sz w:val="20"/>
                        <w:vertAlign w:val="baseline"/>
                      </w:rPr>
                      <w:t> </w:t>
                    </w:r>
                    <w:r>
                      <w:rPr>
                        <w:rFonts w:ascii="Arial" w:hAnsi="Arial"/>
                        <w:w w:val="95"/>
                        <w:sz w:val="20"/>
                        <w:vertAlign w:val="superscript"/>
                      </w:rPr>
                      <w:t>3</w:t>
                    </w:r>
                    <w:r>
                      <w:rPr>
                        <w:rFonts w:ascii="Arial" w:hAnsi="Arial"/>
                        <w:spacing w:val="-12"/>
                        <w:w w:val="95"/>
                        <w:sz w:val="20"/>
                        <w:vertAlign w:val="baseline"/>
                      </w:rPr>
                      <w:t> </w:t>
                    </w:r>
                    <w:r>
                      <w:rPr>
                        <w:rFonts w:ascii="Arial" w:hAnsi="Arial"/>
                        <w:spacing w:val="-10"/>
                        <w:w w:val="95"/>
                        <w:position w:val="1"/>
                        <w:sz w:val="20"/>
                        <w:vertAlign w:val="baseline"/>
                      </w:rPr>
                      <w:t>)</w:t>
                    </w:r>
                  </w:p>
                  <w:p>
                    <w:pPr>
                      <w:spacing w:line="279" w:lineRule="exact" w:before="176"/>
                      <w:ind w:left="1268" w:right="0" w:firstLine="0"/>
                      <w:jc w:val="left"/>
                      <w:rPr>
                        <w:rFonts w:ascii="Gulim"/>
                        <w:sz w:val="22"/>
                      </w:rPr>
                    </w:pPr>
                    <w:r>
                      <w:rPr>
                        <w:rFonts w:ascii="Gulim"/>
                        <w:spacing w:val="-4"/>
                        <w:sz w:val="22"/>
                      </w:rPr>
                      <w:t>1246</w:t>
                    </w:r>
                  </w:p>
                  <w:p>
                    <w:pPr>
                      <w:spacing w:line="276" w:lineRule="exact" w:before="0"/>
                      <w:ind w:left="1268" w:right="0" w:firstLine="0"/>
                      <w:jc w:val="left"/>
                      <w:rPr>
                        <w:rFonts w:ascii="Gulim"/>
                        <w:sz w:val="22"/>
                      </w:rPr>
                    </w:pPr>
                    <w:r>
                      <w:rPr>
                        <w:rFonts w:ascii="Gulim"/>
                        <w:spacing w:val="-4"/>
                        <w:sz w:val="22"/>
                      </w:rPr>
                      <w:t>1370</w:t>
                    </w:r>
                  </w:p>
                  <w:p>
                    <w:pPr>
                      <w:spacing w:line="248" w:lineRule="exact" w:before="0"/>
                      <w:ind w:left="1268" w:right="0" w:firstLine="0"/>
                      <w:jc w:val="left"/>
                      <w:rPr>
                        <w:rFonts w:ascii="Gulim"/>
                        <w:sz w:val="22"/>
                      </w:rPr>
                    </w:pPr>
                    <w:r>
                      <w:rPr>
                        <w:rFonts w:ascii="Gulim"/>
                        <w:spacing w:val="-4"/>
                        <w:sz w:val="22"/>
                      </w:rPr>
                      <w:t>1052</w:t>
                    </w:r>
                  </w:p>
                </w:txbxContent>
              </v:textbox>
              <w10:wrap type="none"/>
            </v:shape>
            <v:shape style="position:absolute;left:3729;top:528;width:1220;height:1570" type="#_x0000_t202" id="docshape93" filled="false" stroked="false">
              <v:textbox inset="0,0,0,0">
                <w:txbxContent>
                  <w:p>
                    <w:pPr>
                      <w:spacing w:line="239" w:lineRule="exact" w:before="0"/>
                      <w:ind w:left="1" w:right="22" w:firstLine="0"/>
                      <w:jc w:val="center"/>
                      <w:rPr>
                        <w:sz w:val="22"/>
                      </w:rPr>
                    </w:pPr>
                    <w:r>
                      <w:rPr>
                        <w:spacing w:val="-5"/>
                        <w:sz w:val="22"/>
                      </w:rPr>
                      <w:t>비열</w:t>
                    </w:r>
                  </w:p>
                  <w:p>
                    <w:pPr>
                      <w:spacing w:before="111"/>
                      <w:ind w:left="4" w:right="22" w:firstLine="0"/>
                      <w:jc w:val="center"/>
                      <w:rPr>
                        <w:rFonts w:ascii="Arial" w:hAnsi="Arial"/>
                        <w:sz w:val="20"/>
                      </w:rPr>
                    </w:pPr>
                    <w:r>
                      <w:rPr>
                        <w:rFonts w:ascii="Arial" w:hAnsi="Arial"/>
                        <w:w w:val="105"/>
                        <w:position w:val="1"/>
                        <w:sz w:val="20"/>
                      </w:rPr>
                      <w:t>(</w:t>
                    </w:r>
                    <w:r>
                      <w:rPr>
                        <w:rFonts w:ascii="Times New Roman" w:hAnsi="Times New Roman"/>
                        <w:i/>
                        <w:w w:val="105"/>
                        <w:sz w:val="21"/>
                      </w:rPr>
                      <w:t>J</w:t>
                    </w:r>
                    <w:r>
                      <w:rPr>
                        <w:rFonts w:ascii="Arial" w:hAnsi="Arial"/>
                        <w:w w:val="105"/>
                        <w:position w:val="1"/>
                        <w:sz w:val="20"/>
                      </w:rPr>
                      <w:t>.</w:t>
                    </w:r>
                    <w:r>
                      <w:rPr>
                        <w:rFonts w:ascii="Arial" w:hAnsi="Arial"/>
                        <w:w w:val="105"/>
                        <w:sz w:val="20"/>
                      </w:rPr>
                      <w:t>kg</w:t>
                    </w:r>
                    <w:r>
                      <w:rPr>
                        <w:rFonts w:ascii="Arial" w:hAnsi="Arial"/>
                        <w:w w:val="105"/>
                        <w:sz w:val="20"/>
                        <w:vertAlign w:val="superscript"/>
                      </w:rPr>
                      <w:t>—</w:t>
                    </w:r>
                    <w:r>
                      <w:rPr>
                        <w:rFonts w:ascii="Arial" w:hAnsi="Arial"/>
                        <w:spacing w:val="-9"/>
                        <w:w w:val="105"/>
                        <w:sz w:val="20"/>
                        <w:vertAlign w:val="baseline"/>
                      </w:rPr>
                      <w:t> </w:t>
                    </w:r>
                    <w:r>
                      <w:rPr>
                        <w:rFonts w:ascii="Arial" w:hAnsi="Arial"/>
                        <w:spacing w:val="5"/>
                        <w:w w:val="195"/>
                        <w:sz w:val="20"/>
                        <w:vertAlign w:val="superscript"/>
                      </w:rPr>
                      <w:t>l</w:t>
                    </w:r>
                    <w:r>
                      <w:rPr>
                        <w:rFonts w:ascii="Arial" w:hAnsi="Arial"/>
                        <w:spacing w:val="-1"/>
                        <w:w w:val="54"/>
                        <w:position w:val="1"/>
                        <w:sz w:val="20"/>
                        <w:vertAlign w:val="baseline"/>
                      </w:rPr>
                      <w:t>.</w:t>
                    </w:r>
                    <w:r>
                      <w:rPr>
                        <w:rFonts w:ascii="Times New Roman" w:hAnsi="Times New Roman"/>
                        <w:i/>
                        <w:spacing w:val="-5"/>
                        <w:w w:val="65"/>
                        <w:sz w:val="21"/>
                        <w:vertAlign w:val="baseline"/>
                      </w:rPr>
                      <w:t>K</w:t>
                    </w:r>
                    <w:r>
                      <w:rPr>
                        <w:rFonts w:ascii="Times New Roman" w:hAnsi="Times New Roman"/>
                        <w:i/>
                        <w:spacing w:val="-2"/>
                        <w:w w:val="104"/>
                        <w:sz w:val="21"/>
                        <w:vertAlign w:val="baseline"/>
                      </w:rPr>
                      <w:t> </w:t>
                    </w:r>
                    <w:r>
                      <w:rPr>
                        <w:rFonts w:ascii="Arial" w:hAnsi="Arial"/>
                        <w:w w:val="105"/>
                        <w:sz w:val="21"/>
                        <w:vertAlign w:val="superscript"/>
                      </w:rPr>
                      <w:t>—</w:t>
                    </w:r>
                    <w:r>
                      <w:rPr>
                        <w:rFonts w:ascii="Arial" w:hAnsi="Arial"/>
                        <w:spacing w:val="-11"/>
                        <w:w w:val="105"/>
                        <w:sz w:val="21"/>
                        <w:vertAlign w:val="baseline"/>
                      </w:rPr>
                      <w:t> </w:t>
                    </w:r>
                    <w:r>
                      <w:rPr>
                        <w:rFonts w:ascii="Arial" w:hAnsi="Arial"/>
                        <w:spacing w:val="-5"/>
                        <w:w w:val="105"/>
                        <w:sz w:val="21"/>
                        <w:vertAlign w:val="superscript"/>
                      </w:rPr>
                      <w:t>l</w:t>
                    </w:r>
                    <w:r>
                      <w:rPr>
                        <w:rFonts w:ascii="Arial" w:hAnsi="Arial"/>
                        <w:spacing w:val="-5"/>
                        <w:w w:val="105"/>
                        <w:position w:val="1"/>
                        <w:sz w:val="20"/>
                        <w:vertAlign w:val="baseline"/>
                      </w:rPr>
                      <w:t>)</w:t>
                    </w:r>
                  </w:p>
                  <w:p>
                    <w:pPr>
                      <w:spacing w:line="279" w:lineRule="exact" w:before="174"/>
                      <w:ind w:left="405" w:right="0" w:firstLine="0"/>
                      <w:jc w:val="left"/>
                      <w:rPr>
                        <w:rFonts w:ascii="Gulim"/>
                        <w:sz w:val="22"/>
                      </w:rPr>
                    </w:pPr>
                    <w:r>
                      <w:rPr>
                        <w:rFonts w:ascii="Gulim"/>
                        <w:spacing w:val="-5"/>
                        <w:sz w:val="22"/>
                      </w:rPr>
                      <w:t>503</w:t>
                    </w:r>
                  </w:p>
                  <w:p>
                    <w:pPr>
                      <w:spacing w:line="276" w:lineRule="exact" w:before="0"/>
                      <w:ind w:left="405" w:right="0" w:firstLine="0"/>
                      <w:jc w:val="left"/>
                      <w:rPr>
                        <w:rFonts w:ascii="Gulim"/>
                        <w:sz w:val="22"/>
                      </w:rPr>
                    </w:pPr>
                    <w:r>
                      <w:rPr>
                        <w:rFonts w:ascii="Gulim"/>
                        <w:spacing w:val="-5"/>
                        <w:sz w:val="22"/>
                      </w:rPr>
                      <w:t>568</w:t>
                    </w:r>
                  </w:p>
                  <w:p>
                    <w:pPr>
                      <w:spacing w:line="248" w:lineRule="exact" w:before="0"/>
                      <w:ind w:left="405" w:right="0" w:firstLine="0"/>
                      <w:jc w:val="left"/>
                      <w:rPr>
                        <w:rFonts w:ascii="Gulim"/>
                        <w:sz w:val="22"/>
                      </w:rPr>
                    </w:pPr>
                    <w:r>
                      <w:rPr>
                        <w:rFonts w:ascii="Gulim"/>
                        <w:spacing w:val="-5"/>
                        <w:sz w:val="22"/>
                      </w:rPr>
                      <w:t>697</w:t>
                    </w:r>
                  </w:p>
                </w:txbxContent>
              </v:textbox>
              <w10:wrap type="none"/>
            </v:shape>
            <v:shape style="position:absolute;left:5174;top:344;width:2294;height:725" type="#_x0000_t202" id="docshape94" filled="false" stroked="false">
              <v:textbox inset="0,0,0,0">
                <w:txbxContent>
                  <w:p>
                    <w:pPr>
                      <w:spacing w:line="254" w:lineRule="exact" w:before="0"/>
                      <w:ind w:left="24" w:right="18" w:firstLine="0"/>
                      <w:jc w:val="center"/>
                      <w:rPr>
                        <w:rFonts w:ascii="Gulim" w:eastAsia="Gulim"/>
                        <w:sz w:val="22"/>
                      </w:rPr>
                    </w:pPr>
                    <w:r>
                      <w:rPr>
                        <w:sz w:val="22"/>
                      </w:rPr>
                      <w:t>온도차</w:t>
                    </w:r>
                    <w:r>
                      <w:rPr>
                        <w:rFonts w:ascii="Gulim" w:eastAsia="Gulim"/>
                        <w:sz w:val="22"/>
                      </w:rPr>
                      <w:t>(</w:t>
                    </w:r>
                    <w:r>
                      <w:rPr>
                        <w:rFonts w:ascii="Times New Roman" w:eastAsia="Times New Roman"/>
                        <w:i/>
                        <w:sz w:val="21"/>
                      </w:rPr>
                      <w:t>K</w:t>
                    </w:r>
                    <w:r>
                      <w:rPr>
                        <w:rFonts w:ascii="Times New Roman" w:eastAsia="Times New Roman"/>
                        <w:i/>
                        <w:spacing w:val="6"/>
                        <w:w w:val="120"/>
                        <w:sz w:val="21"/>
                      </w:rPr>
                      <w:t> </w:t>
                    </w:r>
                    <w:r>
                      <w:rPr>
                        <w:rFonts w:ascii="Gulim" w:eastAsia="Gulim"/>
                        <w:spacing w:val="-10"/>
                        <w:w w:val="120"/>
                        <w:sz w:val="22"/>
                      </w:rPr>
                      <w:t>)</w:t>
                    </w:r>
                  </w:p>
                  <w:p>
                    <w:pPr>
                      <w:spacing w:line="240" w:lineRule="auto" w:before="1"/>
                      <w:rPr>
                        <w:rFonts w:ascii="Gulim"/>
                        <w:sz w:val="16"/>
                      </w:rPr>
                    </w:pPr>
                  </w:p>
                  <w:p>
                    <w:pPr>
                      <w:tabs>
                        <w:tab w:pos="1393" w:val="left" w:leader="none"/>
                      </w:tabs>
                      <w:spacing w:line="264" w:lineRule="exact" w:before="0"/>
                      <w:ind w:left="0" w:right="18" w:firstLine="0"/>
                      <w:jc w:val="center"/>
                      <w:rPr>
                        <w:sz w:val="22"/>
                      </w:rPr>
                    </w:pPr>
                    <w:r>
                      <w:rPr>
                        <w:spacing w:val="-2"/>
                        <w:sz w:val="22"/>
                      </w:rPr>
                      <w:t>열성형기계</w:t>
                    </w:r>
                    <w:r>
                      <w:rPr>
                        <w:sz w:val="22"/>
                      </w:rPr>
                      <w:tab/>
                    </w:r>
                    <w:r>
                      <w:rPr>
                        <w:spacing w:val="-4"/>
                        <w:sz w:val="22"/>
                      </w:rPr>
                      <w:t>플라스틱</w:t>
                    </w:r>
                  </w:p>
                </w:txbxContent>
              </v:textbox>
              <w10:wrap type="none"/>
            </v:shape>
            <v:shape style="position:absolute;left:1763;top:1325;width:471;height:772" type="#_x0000_t202" id="docshape95" filled="false" stroked="false">
              <v:textbox inset="0,0,0,0">
                <w:txbxContent>
                  <w:p>
                    <w:pPr>
                      <w:spacing w:line="248" w:lineRule="exact" w:before="0"/>
                      <w:ind w:left="4" w:right="0" w:firstLine="0"/>
                      <w:jc w:val="left"/>
                      <w:rPr>
                        <w:rFonts w:ascii="Gulim"/>
                        <w:sz w:val="22"/>
                      </w:rPr>
                    </w:pPr>
                    <w:r>
                      <w:rPr>
                        <w:rFonts w:ascii="Gulim"/>
                        <w:spacing w:val="-5"/>
                        <w:w w:val="110"/>
                        <w:sz w:val="22"/>
                      </w:rPr>
                      <w:t>PLA</w:t>
                    </w:r>
                  </w:p>
                  <w:p>
                    <w:pPr>
                      <w:spacing w:line="276" w:lineRule="exact" w:before="0"/>
                      <w:ind w:left="0" w:right="0" w:firstLine="0"/>
                      <w:jc w:val="left"/>
                      <w:rPr>
                        <w:rFonts w:ascii="Gulim"/>
                        <w:sz w:val="22"/>
                      </w:rPr>
                    </w:pPr>
                    <w:r>
                      <w:rPr>
                        <w:rFonts w:ascii="Gulim"/>
                        <w:spacing w:val="-5"/>
                        <w:w w:val="110"/>
                        <w:sz w:val="22"/>
                      </w:rPr>
                      <w:t>PET</w:t>
                    </w:r>
                  </w:p>
                  <w:p>
                    <w:pPr>
                      <w:spacing w:line="248" w:lineRule="exact" w:before="0"/>
                      <w:ind w:left="88" w:right="0" w:firstLine="0"/>
                      <w:jc w:val="left"/>
                      <w:rPr>
                        <w:rFonts w:ascii="Gulim"/>
                        <w:sz w:val="22"/>
                      </w:rPr>
                    </w:pPr>
                    <w:r>
                      <w:rPr>
                        <w:rFonts w:ascii="Gulim"/>
                        <w:spacing w:val="-5"/>
                        <w:sz w:val="22"/>
                      </w:rPr>
                      <w:t>PS</w:t>
                    </w:r>
                  </w:p>
                </w:txbxContent>
              </v:textbox>
              <w10:wrap type="none"/>
            </v:shape>
            <v:shape style="position:absolute;left:5531;top:1325;width:406;height:772" type="#_x0000_t202" id="docshape96" filled="false" stroked="false">
              <v:textbox inset="0,0,0,0">
                <w:txbxContent>
                  <w:p>
                    <w:pPr>
                      <w:spacing w:line="248" w:lineRule="exact" w:before="0"/>
                      <w:ind w:left="0" w:right="0" w:firstLine="0"/>
                      <w:jc w:val="left"/>
                      <w:rPr>
                        <w:rFonts w:ascii="Gulim"/>
                        <w:sz w:val="22"/>
                      </w:rPr>
                    </w:pPr>
                    <w:r>
                      <w:rPr>
                        <w:rFonts w:ascii="Gulim"/>
                        <w:spacing w:val="-5"/>
                        <w:sz w:val="22"/>
                      </w:rPr>
                      <w:t>383</w:t>
                    </w:r>
                  </w:p>
                  <w:p>
                    <w:pPr>
                      <w:spacing w:line="276" w:lineRule="exact" w:before="0"/>
                      <w:ind w:left="0" w:right="0" w:firstLine="0"/>
                      <w:jc w:val="left"/>
                      <w:rPr>
                        <w:rFonts w:ascii="Gulim"/>
                        <w:sz w:val="22"/>
                      </w:rPr>
                    </w:pPr>
                    <w:r>
                      <w:rPr>
                        <w:rFonts w:ascii="Gulim"/>
                        <w:spacing w:val="-5"/>
                        <w:sz w:val="22"/>
                      </w:rPr>
                      <w:t>435</w:t>
                    </w:r>
                  </w:p>
                  <w:p>
                    <w:pPr>
                      <w:spacing w:line="248" w:lineRule="exact" w:before="0"/>
                      <w:ind w:left="0" w:right="0" w:firstLine="0"/>
                      <w:jc w:val="left"/>
                      <w:rPr>
                        <w:rFonts w:ascii="Gulim"/>
                        <w:sz w:val="22"/>
                      </w:rPr>
                    </w:pPr>
                    <w:r>
                      <w:rPr>
                        <w:rFonts w:ascii="Gulim"/>
                        <w:spacing w:val="-5"/>
                        <w:sz w:val="22"/>
                      </w:rPr>
                      <w:t>455</w:t>
                    </w:r>
                  </w:p>
                </w:txbxContent>
              </v:textbox>
              <w10:wrap type="none"/>
            </v:shape>
            <v:shape style="position:absolute;left:6814;top:1325;width:406;height:772" type="#_x0000_t202" id="docshape97" filled="false" stroked="false">
              <v:textbox inset="0,0,0,0">
                <w:txbxContent>
                  <w:p>
                    <w:pPr>
                      <w:spacing w:line="248" w:lineRule="exact" w:before="0"/>
                      <w:ind w:left="0" w:right="0" w:firstLine="0"/>
                      <w:jc w:val="left"/>
                      <w:rPr>
                        <w:rFonts w:ascii="Gulim"/>
                        <w:sz w:val="22"/>
                      </w:rPr>
                    </w:pPr>
                    <w:r>
                      <w:rPr>
                        <w:rFonts w:ascii="Gulim"/>
                        <w:spacing w:val="-5"/>
                        <w:sz w:val="22"/>
                      </w:rPr>
                      <w:t>294</w:t>
                    </w:r>
                  </w:p>
                  <w:p>
                    <w:pPr>
                      <w:spacing w:line="276" w:lineRule="exact" w:before="0"/>
                      <w:ind w:left="0" w:right="0" w:firstLine="0"/>
                      <w:jc w:val="left"/>
                      <w:rPr>
                        <w:rFonts w:ascii="Gulim"/>
                        <w:sz w:val="22"/>
                      </w:rPr>
                    </w:pPr>
                    <w:r>
                      <w:rPr>
                        <w:rFonts w:ascii="Gulim"/>
                        <w:spacing w:val="-5"/>
                        <w:sz w:val="22"/>
                      </w:rPr>
                      <w:t>294</w:t>
                    </w:r>
                  </w:p>
                  <w:p>
                    <w:pPr>
                      <w:spacing w:line="248" w:lineRule="exact" w:before="0"/>
                      <w:ind w:left="0" w:right="0" w:firstLine="0"/>
                      <w:jc w:val="left"/>
                      <w:rPr>
                        <w:rFonts w:ascii="Gulim"/>
                        <w:sz w:val="22"/>
                      </w:rPr>
                    </w:pPr>
                    <w:r>
                      <w:rPr>
                        <w:rFonts w:ascii="Gulim"/>
                        <w:spacing w:val="-5"/>
                        <w:sz w:val="22"/>
                      </w:rPr>
                      <w:t>204</w:t>
                    </w:r>
                  </w:p>
                </w:txbxContent>
              </v:textbox>
              <w10:wrap type="none"/>
            </v:shape>
            <v:shape style="position:absolute;left:7719;top:357;width:1865;height:1740" type="#_x0000_t202" id="docshape98" filled="false" stroked="false">
              <v:textbox inset="0,0,0,0">
                <w:txbxContent>
                  <w:p>
                    <w:pPr>
                      <w:spacing w:line="183" w:lineRule="exact" w:before="0"/>
                      <w:ind w:left="1184" w:right="0" w:firstLine="0"/>
                      <w:jc w:val="left"/>
                      <w:rPr>
                        <w:sz w:val="22"/>
                      </w:rPr>
                    </w:pPr>
                    <w:r>
                      <w:rPr>
                        <w:spacing w:val="-5"/>
                        <w:sz w:val="22"/>
                      </w:rPr>
                      <w:t>에너지</w:t>
                    </w:r>
                  </w:p>
                  <w:p>
                    <w:pPr>
                      <w:spacing w:line="176" w:lineRule="exact" w:before="0"/>
                      <w:ind w:left="71" w:right="0" w:firstLine="0"/>
                      <w:jc w:val="left"/>
                      <w:rPr>
                        <w:sz w:val="22"/>
                      </w:rPr>
                    </w:pPr>
                    <w:r>
                      <w:rPr>
                        <w:spacing w:val="-5"/>
                        <w:sz w:val="22"/>
                      </w:rPr>
                      <w:t>융합열</w:t>
                    </w:r>
                  </w:p>
                  <w:p>
                    <w:pPr>
                      <w:spacing w:line="197" w:lineRule="exact" w:before="0"/>
                      <w:ind w:left="1184" w:right="0" w:firstLine="0"/>
                      <w:jc w:val="left"/>
                      <w:rPr>
                        <w:sz w:val="22"/>
                      </w:rPr>
                    </w:pPr>
                    <w:r>
                      <w:rPr>
                        <w:spacing w:val="-5"/>
                        <w:sz w:val="22"/>
                      </w:rPr>
                      <w:t>요구량</w:t>
                    </w:r>
                  </w:p>
                  <w:p>
                    <w:pPr>
                      <w:spacing w:line="169" w:lineRule="exact" w:before="0"/>
                      <w:ind w:left="0" w:right="0" w:firstLine="0"/>
                      <w:jc w:val="left"/>
                      <w:rPr>
                        <w:rFonts w:ascii="Arial" w:hAnsi="Arial"/>
                        <w:sz w:val="20"/>
                      </w:rPr>
                    </w:pPr>
                    <w:r>
                      <w:rPr>
                        <w:rFonts w:ascii="Arial" w:hAnsi="Arial"/>
                        <w:position w:val="1"/>
                        <w:sz w:val="20"/>
                      </w:rPr>
                      <w:t>(</w:t>
                    </w:r>
                    <w:r>
                      <w:rPr>
                        <w:rFonts w:ascii="Arial" w:hAnsi="Arial"/>
                        <w:sz w:val="20"/>
                      </w:rPr>
                      <w:t>k</w:t>
                    </w:r>
                    <w:r>
                      <w:rPr>
                        <w:rFonts w:ascii="Times New Roman" w:hAnsi="Times New Roman"/>
                        <w:i/>
                        <w:sz w:val="21"/>
                      </w:rPr>
                      <w:t>J</w:t>
                    </w:r>
                    <w:r>
                      <w:rPr>
                        <w:rFonts w:ascii="Arial" w:hAnsi="Arial"/>
                        <w:position w:val="1"/>
                        <w:sz w:val="20"/>
                      </w:rPr>
                      <w:t>.</w:t>
                    </w:r>
                    <w:r>
                      <w:rPr>
                        <w:rFonts w:ascii="Arial" w:hAnsi="Arial"/>
                        <w:sz w:val="20"/>
                      </w:rPr>
                      <w:t>kg</w:t>
                    </w:r>
                    <w:r>
                      <w:rPr>
                        <w:rFonts w:ascii="Arial" w:hAnsi="Arial"/>
                        <w:sz w:val="20"/>
                        <w:vertAlign w:val="superscript"/>
                      </w:rPr>
                      <w:t>—</w:t>
                    </w:r>
                    <w:r>
                      <w:rPr>
                        <w:rFonts w:ascii="Arial" w:hAnsi="Arial"/>
                        <w:spacing w:val="8"/>
                        <w:sz w:val="20"/>
                        <w:vertAlign w:val="baseline"/>
                      </w:rPr>
                      <w:t> </w:t>
                    </w:r>
                    <w:r>
                      <w:rPr>
                        <w:rFonts w:ascii="Arial" w:hAnsi="Arial"/>
                        <w:sz w:val="20"/>
                        <w:vertAlign w:val="superscript"/>
                      </w:rPr>
                      <w:t>l</w:t>
                    </w:r>
                    <w:r>
                      <w:rPr>
                        <w:rFonts w:ascii="Arial" w:hAnsi="Arial"/>
                        <w:spacing w:val="-14"/>
                        <w:sz w:val="20"/>
                        <w:vertAlign w:val="baseline"/>
                      </w:rPr>
                      <w:t> </w:t>
                    </w:r>
                    <w:r>
                      <w:rPr>
                        <w:rFonts w:ascii="Arial" w:hAnsi="Arial"/>
                        <w:spacing w:val="-10"/>
                        <w:position w:val="1"/>
                        <w:sz w:val="20"/>
                        <w:vertAlign w:val="baseline"/>
                      </w:rPr>
                      <w:t>)</w:t>
                    </w:r>
                  </w:p>
                  <w:p>
                    <w:pPr>
                      <w:spacing w:line="204" w:lineRule="exact" w:before="0"/>
                      <w:ind w:left="1283" w:right="0" w:firstLine="0"/>
                      <w:jc w:val="left"/>
                      <w:rPr>
                        <w:rFonts w:ascii="Arial"/>
                        <w:sz w:val="20"/>
                      </w:rPr>
                    </w:pPr>
                    <w:r>
                      <w:rPr>
                        <w:rFonts w:ascii="Arial"/>
                        <w:spacing w:val="-4"/>
                        <w:w w:val="110"/>
                        <w:position w:val="1"/>
                        <w:sz w:val="20"/>
                      </w:rPr>
                      <w:t>(</w:t>
                    </w:r>
                    <w:r>
                      <w:rPr>
                        <w:rFonts w:ascii="Times New Roman"/>
                        <w:i/>
                        <w:spacing w:val="-4"/>
                        <w:w w:val="110"/>
                        <w:sz w:val="21"/>
                      </w:rPr>
                      <w:t>MJ</w:t>
                    </w:r>
                    <w:r>
                      <w:rPr>
                        <w:rFonts w:ascii="Arial"/>
                        <w:spacing w:val="-4"/>
                        <w:w w:val="110"/>
                        <w:position w:val="1"/>
                        <w:sz w:val="20"/>
                      </w:rPr>
                      <w:t>)</w:t>
                    </w:r>
                  </w:p>
                  <w:p>
                    <w:pPr>
                      <w:tabs>
                        <w:tab w:pos="1290" w:val="left" w:leader="none"/>
                      </w:tabs>
                      <w:spacing w:line="279" w:lineRule="exact" w:before="8"/>
                      <w:ind w:left="112" w:right="0" w:firstLine="0"/>
                      <w:jc w:val="left"/>
                      <w:rPr>
                        <w:rFonts w:ascii="Gulim"/>
                        <w:sz w:val="22"/>
                      </w:rPr>
                    </w:pPr>
                    <w:r>
                      <w:rPr>
                        <w:rFonts w:ascii="Gulim"/>
                        <w:spacing w:val="-2"/>
                        <w:sz w:val="22"/>
                      </w:rPr>
                      <w:t>27.03</w:t>
                    </w:r>
                    <w:r>
                      <w:rPr>
                        <w:rFonts w:ascii="Gulim"/>
                        <w:sz w:val="22"/>
                      </w:rPr>
                      <w:tab/>
                    </w:r>
                    <w:r>
                      <w:rPr>
                        <w:rFonts w:ascii="Gulim"/>
                        <w:spacing w:val="-4"/>
                        <w:sz w:val="22"/>
                      </w:rPr>
                      <w:t>0.21</w:t>
                    </w:r>
                  </w:p>
                  <w:p>
                    <w:pPr>
                      <w:tabs>
                        <w:tab w:pos="1290" w:val="left" w:leader="none"/>
                      </w:tabs>
                      <w:spacing w:line="276" w:lineRule="exact" w:before="0"/>
                      <w:ind w:left="112" w:right="0" w:firstLine="0"/>
                      <w:jc w:val="left"/>
                      <w:rPr>
                        <w:rFonts w:ascii="Gulim"/>
                        <w:sz w:val="22"/>
                      </w:rPr>
                    </w:pPr>
                    <w:r>
                      <w:rPr>
                        <w:rFonts w:ascii="Gulim"/>
                        <w:spacing w:val="-2"/>
                        <w:sz w:val="22"/>
                      </w:rPr>
                      <w:t>34.00</w:t>
                    </w:r>
                    <w:r>
                      <w:rPr>
                        <w:rFonts w:ascii="Gulim"/>
                        <w:sz w:val="22"/>
                      </w:rPr>
                      <w:tab/>
                    </w:r>
                    <w:r>
                      <w:rPr>
                        <w:rFonts w:ascii="Gulim"/>
                        <w:spacing w:val="-4"/>
                        <w:sz w:val="22"/>
                      </w:rPr>
                      <w:t>0.31</w:t>
                    </w:r>
                  </w:p>
                  <w:p>
                    <w:pPr>
                      <w:tabs>
                        <w:tab w:pos="1290" w:val="left" w:leader="none"/>
                      </w:tabs>
                      <w:spacing w:line="248" w:lineRule="exact" w:before="0"/>
                      <w:ind w:left="177" w:right="0" w:firstLine="0"/>
                      <w:jc w:val="left"/>
                      <w:rPr>
                        <w:rFonts w:ascii="Gulim"/>
                        <w:sz w:val="22"/>
                      </w:rPr>
                    </w:pPr>
                    <w:r>
                      <w:rPr>
                        <w:rFonts w:ascii="Gulim"/>
                        <w:spacing w:val="-4"/>
                        <w:sz w:val="22"/>
                      </w:rPr>
                      <w:t>0.00</w:t>
                    </w:r>
                    <w:r>
                      <w:rPr>
                        <w:rFonts w:ascii="Gulim"/>
                        <w:sz w:val="22"/>
                      </w:rPr>
                      <w:tab/>
                    </w:r>
                    <w:r>
                      <w:rPr>
                        <w:rFonts w:ascii="Gulim"/>
                        <w:spacing w:val="-4"/>
                        <w:sz w:val="22"/>
                      </w:rPr>
                      <w:t>0.30</w:t>
                    </w:r>
                  </w:p>
                </w:txbxContent>
              </v:textbox>
              <w10:wrap type="none"/>
            </v:shape>
            <w10:wrap type="topAndBottom"/>
          </v:group>
        </w:pict>
      </w:r>
    </w:p>
    <w:p>
      <w:pPr>
        <w:pStyle w:val="BodyText"/>
      </w:pPr>
    </w:p>
    <w:p>
      <w:pPr>
        <w:pStyle w:val="BodyText"/>
        <w:spacing w:before="184"/>
        <w:ind w:left="117"/>
        <w:jc w:val="both"/>
        <w:rPr>
          <w:rFonts w:ascii="Malgun Gothic" w:eastAsia="Malgun Gothic"/>
        </w:rPr>
      </w:pPr>
      <w:r>
        <w:rPr>
          <w:rFonts w:ascii="Malgun Gothic" w:eastAsia="Malgun Gothic"/>
        </w:rPr>
        <w:t>다)</w:t>
      </w:r>
      <w:r>
        <w:rPr>
          <w:rFonts w:ascii="Malgun Gothic" w:eastAsia="Malgun Gothic"/>
          <w:spacing w:val="62"/>
        </w:rPr>
        <w:t> </w:t>
      </w:r>
      <w:r>
        <w:rPr>
          <w:rFonts w:ascii="Malgun Gothic" w:eastAsia="Malgun Gothic"/>
        </w:rPr>
        <w:t>용기</w:t>
      </w:r>
      <w:r>
        <w:rPr>
          <w:rFonts w:ascii="Malgun Gothic" w:eastAsia="Malgun Gothic"/>
          <w:spacing w:val="63"/>
        </w:rPr>
        <w:t> </w:t>
      </w:r>
      <w:r>
        <w:rPr>
          <w:rFonts w:ascii="Malgun Gothic" w:eastAsia="Malgun Gothic"/>
          <w:spacing w:val="-5"/>
        </w:rPr>
        <w:t>충진</w:t>
      </w:r>
    </w:p>
    <w:p>
      <w:pPr>
        <w:pStyle w:val="BodyText"/>
        <w:spacing w:before="9"/>
        <w:rPr>
          <w:rFonts w:ascii="Malgun Gothic"/>
          <w:sz w:val="12"/>
        </w:rPr>
      </w:pPr>
    </w:p>
    <w:p>
      <w:pPr>
        <w:pStyle w:val="BodyText"/>
        <w:spacing w:line="300" w:lineRule="auto"/>
        <w:ind w:left="117" w:right="155"/>
        <w:jc w:val="both"/>
      </w:pPr>
      <w:r>
        <w:rPr/>
        <w:t>용기의 충진 단계 및 유통 과정중의 보관 단계는 </w:t>
      </w:r>
      <w:r>
        <w:rPr>
          <w:w w:val="97"/>
        </w:rPr>
        <w:t>P</w:t>
      </w:r>
      <w:r>
        <w:rPr>
          <w:w w:val="107"/>
        </w:rPr>
        <w:t>E</w:t>
      </w:r>
      <w:r>
        <w:rPr>
          <w:spacing w:val="-1"/>
          <w:w w:val="132"/>
        </w:rPr>
        <w:t>T</w:t>
      </w:r>
      <w:r>
        <w:rPr>
          <w:w w:val="62"/>
        </w:rPr>
        <w:t>,</w:t>
      </w:r>
      <w:r>
        <w:rPr>
          <w:spacing w:val="-1"/>
          <w:w w:val="99"/>
        </w:rPr>
        <w:t> </w:t>
      </w:r>
      <w:r>
        <w:rPr/>
        <w:t>PS, PLA용기 모두 같은 과정을</w:t>
      </w:r>
      <w:r>
        <w:rPr>
          <w:spacing w:val="40"/>
        </w:rPr>
        <w:t> </w:t>
      </w:r>
      <w:r>
        <w:rPr/>
        <w:t>겪는</w:t>
      </w:r>
      <w:r>
        <w:rPr>
          <w:spacing w:val="40"/>
        </w:rPr>
        <w:t> </w:t>
      </w:r>
      <w:r>
        <w:rPr/>
        <w:t>다는</w:t>
      </w:r>
      <w:r>
        <w:rPr>
          <w:spacing w:val="40"/>
        </w:rPr>
        <w:t> </w:t>
      </w:r>
      <w:r>
        <w:rPr/>
        <w:t>가정</w:t>
      </w:r>
      <w:r>
        <w:rPr>
          <w:spacing w:val="40"/>
        </w:rPr>
        <w:t> </w:t>
      </w:r>
      <w:r>
        <w:rPr/>
        <w:t>하에</w:t>
      </w:r>
      <w:r>
        <w:rPr>
          <w:spacing w:val="40"/>
        </w:rPr>
        <w:t> </w:t>
      </w:r>
      <w:r>
        <w:rPr/>
        <w:t>이</w:t>
      </w:r>
      <w:r>
        <w:rPr>
          <w:spacing w:val="40"/>
        </w:rPr>
        <w:t> </w:t>
      </w:r>
      <w:r>
        <w:rPr/>
        <w:t>연구에서는</w:t>
      </w:r>
      <w:r>
        <w:rPr>
          <w:spacing w:val="40"/>
        </w:rPr>
        <w:t> </w:t>
      </w:r>
      <w:r>
        <w:rPr/>
        <w:t>배제하기로</w:t>
      </w:r>
      <w:r>
        <w:rPr>
          <w:spacing w:val="40"/>
        </w:rPr>
        <w:t> </w:t>
      </w:r>
      <w:r>
        <w:rPr/>
        <w:t>했다.</w:t>
      </w:r>
    </w:p>
    <w:p>
      <w:pPr>
        <w:pStyle w:val="BodyText"/>
        <w:spacing w:before="119"/>
        <w:ind w:left="117"/>
        <w:jc w:val="both"/>
        <w:rPr>
          <w:rFonts w:ascii="Malgun Gothic" w:eastAsia="Malgun Gothic"/>
        </w:rPr>
      </w:pPr>
      <w:r>
        <w:rPr>
          <w:rFonts w:ascii="Malgun Gothic" w:eastAsia="Malgun Gothic"/>
          <w:w w:val="105"/>
        </w:rPr>
        <w:t>라)</w:t>
      </w:r>
      <w:r>
        <w:rPr>
          <w:rFonts w:ascii="Malgun Gothic" w:eastAsia="Malgun Gothic"/>
          <w:spacing w:val="51"/>
          <w:w w:val="105"/>
        </w:rPr>
        <w:t> </w:t>
      </w:r>
      <w:r>
        <w:rPr>
          <w:rFonts w:ascii="Malgun Gothic" w:eastAsia="Malgun Gothic"/>
          <w:spacing w:val="-5"/>
          <w:w w:val="105"/>
        </w:rPr>
        <w:t>운송</w:t>
      </w:r>
    </w:p>
    <w:p>
      <w:pPr>
        <w:pStyle w:val="BodyText"/>
        <w:spacing w:before="9"/>
        <w:rPr>
          <w:rFonts w:ascii="Malgun Gothic"/>
          <w:sz w:val="12"/>
        </w:rPr>
      </w:pPr>
    </w:p>
    <w:p>
      <w:pPr>
        <w:pStyle w:val="BodyText"/>
        <w:spacing w:line="300" w:lineRule="auto"/>
        <w:ind w:left="117" w:right="155"/>
        <w:jc w:val="both"/>
      </w:pPr>
      <w:r>
        <w:rPr>
          <w:w w:val="105"/>
        </w:rPr>
        <w:t>PET와</w:t>
      </w:r>
      <w:r>
        <w:rPr>
          <w:spacing w:val="-1"/>
          <w:w w:val="105"/>
        </w:rPr>
        <w:t> </w:t>
      </w:r>
      <w:r>
        <w:rPr>
          <w:w w:val="105"/>
        </w:rPr>
        <w:t>PS</w:t>
      </w:r>
      <w:r>
        <w:rPr>
          <w:spacing w:val="-1"/>
          <w:w w:val="105"/>
        </w:rPr>
        <w:t> </w:t>
      </w:r>
      <w:r>
        <w:rPr>
          <w:w w:val="105"/>
        </w:rPr>
        <w:t>레진</w:t>
      </w:r>
      <w:r>
        <w:rPr>
          <w:spacing w:val="-1"/>
          <w:w w:val="105"/>
        </w:rPr>
        <w:t> </w:t>
      </w:r>
      <w:r>
        <w:rPr>
          <w:w w:val="105"/>
        </w:rPr>
        <w:t>생산</w:t>
      </w:r>
      <w:r>
        <w:rPr>
          <w:spacing w:val="-1"/>
          <w:w w:val="105"/>
        </w:rPr>
        <w:t> </w:t>
      </w:r>
      <w:r>
        <w:rPr>
          <w:w w:val="105"/>
        </w:rPr>
        <w:t>공장에서</w:t>
      </w:r>
      <w:r>
        <w:rPr>
          <w:spacing w:val="-1"/>
          <w:w w:val="105"/>
        </w:rPr>
        <w:t> </w:t>
      </w:r>
      <w:r>
        <w:rPr>
          <w:w w:val="105"/>
        </w:rPr>
        <w:t>열성형</w:t>
      </w:r>
      <w:r>
        <w:rPr>
          <w:spacing w:val="-1"/>
          <w:w w:val="105"/>
        </w:rPr>
        <w:t> </w:t>
      </w:r>
      <w:r>
        <w:rPr>
          <w:w w:val="105"/>
        </w:rPr>
        <w:t>공장까지,</w:t>
      </w:r>
      <w:r>
        <w:rPr>
          <w:spacing w:val="-2"/>
          <w:w w:val="105"/>
        </w:rPr>
        <w:t> </w:t>
      </w:r>
      <w:r>
        <w:rPr>
          <w:w w:val="105"/>
        </w:rPr>
        <w:t>열성형</w:t>
      </w:r>
      <w:r>
        <w:rPr>
          <w:spacing w:val="-1"/>
          <w:w w:val="105"/>
        </w:rPr>
        <w:t> </w:t>
      </w:r>
      <w:r>
        <w:rPr>
          <w:w w:val="105"/>
        </w:rPr>
        <w:t>공장에서</w:t>
      </w:r>
      <w:r>
        <w:rPr>
          <w:spacing w:val="-1"/>
          <w:w w:val="105"/>
        </w:rPr>
        <w:t> </w:t>
      </w:r>
      <w:r>
        <w:rPr>
          <w:w w:val="105"/>
        </w:rPr>
        <w:t>딸기</w:t>
      </w:r>
      <w:r>
        <w:rPr>
          <w:spacing w:val="-1"/>
          <w:w w:val="105"/>
        </w:rPr>
        <w:t> </w:t>
      </w:r>
      <w:r>
        <w:rPr>
          <w:w w:val="105"/>
        </w:rPr>
        <w:t>생산자까 지의</w:t>
      </w:r>
      <w:r>
        <w:rPr>
          <w:w w:val="105"/>
        </w:rPr>
        <w:t> 운송</w:t>
      </w:r>
      <w:r>
        <w:rPr>
          <w:w w:val="105"/>
        </w:rPr>
        <w:t> 거리</w:t>
      </w:r>
      <w:r>
        <w:rPr>
          <w:w w:val="105"/>
        </w:rPr>
        <w:t> 및</w:t>
      </w:r>
      <w:r>
        <w:rPr>
          <w:w w:val="105"/>
        </w:rPr>
        <w:t> 운송</w:t>
      </w:r>
      <w:r>
        <w:rPr>
          <w:w w:val="105"/>
        </w:rPr>
        <w:t> 수단은</w:t>
      </w:r>
      <w:r>
        <w:rPr>
          <w:w w:val="105"/>
        </w:rPr>
        <w:t> 적절한</w:t>
      </w:r>
      <w:r>
        <w:rPr>
          <w:w w:val="105"/>
        </w:rPr>
        <w:t> 가정을</w:t>
      </w:r>
      <w:r>
        <w:rPr>
          <w:w w:val="105"/>
        </w:rPr>
        <w:t> 통해</w:t>
      </w:r>
      <w:r>
        <w:rPr>
          <w:w w:val="105"/>
        </w:rPr>
        <w:t> 연구에</w:t>
      </w:r>
      <w:r>
        <w:rPr>
          <w:w w:val="105"/>
        </w:rPr>
        <w:t> 포함되었다.</w:t>
      </w:r>
      <w:r>
        <w:rPr>
          <w:w w:val="105"/>
        </w:rPr>
        <w:t> 이</w:t>
      </w:r>
      <w:r>
        <w:rPr>
          <w:w w:val="105"/>
        </w:rPr>
        <w:t> 가정 을</w:t>
      </w:r>
      <w:r>
        <w:rPr>
          <w:w w:val="105"/>
        </w:rPr>
        <w:t> 통해</w:t>
      </w:r>
      <w:r>
        <w:rPr>
          <w:w w:val="105"/>
        </w:rPr>
        <w:t> 정해진</w:t>
      </w:r>
      <w:r>
        <w:rPr>
          <w:w w:val="105"/>
        </w:rPr>
        <w:t> 운송</w:t>
      </w:r>
      <w:r>
        <w:rPr>
          <w:w w:val="105"/>
        </w:rPr>
        <w:t> 거리</w:t>
      </w:r>
      <w:r>
        <w:rPr>
          <w:w w:val="105"/>
        </w:rPr>
        <w:t> 및</w:t>
      </w:r>
      <w:r>
        <w:rPr>
          <w:w w:val="105"/>
        </w:rPr>
        <w:t> 운송</w:t>
      </w:r>
      <w:r>
        <w:rPr>
          <w:w w:val="105"/>
        </w:rPr>
        <w:t> 수단은</w:t>
      </w:r>
      <w:r>
        <w:rPr>
          <w:w w:val="105"/>
        </w:rPr>
        <w:t> &lt;그림</w:t>
      </w:r>
      <w:r>
        <w:rPr>
          <w:w w:val="105"/>
        </w:rPr>
        <w:t> 4-7&gt;에</w:t>
      </w:r>
      <w:r>
        <w:rPr>
          <w:w w:val="105"/>
        </w:rPr>
        <w:t> 간략하게</w:t>
      </w:r>
      <w:r>
        <w:rPr>
          <w:w w:val="105"/>
        </w:rPr>
        <w:t> 소개</w:t>
      </w:r>
      <w:r>
        <w:rPr>
          <w:w w:val="105"/>
        </w:rPr>
        <w:t> 되어있 다.</w:t>
      </w:r>
      <w:r>
        <w:rPr>
          <w:w w:val="105"/>
        </w:rPr>
        <w:t> PLA의</w:t>
      </w:r>
      <w:r>
        <w:rPr>
          <w:w w:val="105"/>
        </w:rPr>
        <w:t> 경우</w:t>
      </w:r>
      <w:r>
        <w:rPr>
          <w:w w:val="105"/>
        </w:rPr>
        <w:t> 앞서</w:t>
      </w:r>
      <w:r>
        <w:rPr>
          <w:w w:val="105"/>
        </w:rPr>
        <w:t> 얘기한</w:t>
      </w:r>
      <w:r>
        <w:rPr>
          <w:w w:val="105"/>
        </w:rPr>
        <w:t> NatureWorks사의</w:t>
      </w:r>
      <w:r>
        <w:rPr>
          <w:w w:val="105"/>
        </w:rPr>
        <w:t> 보고서의</w:t>
      </w:r>
      <w:r>
        <w:rPr>
          <w:w w:val="105"/>
        </w:rPr>
        <w:t> 자료를</w:t>
      </w:r>
      <w:r>
        <w:rPr>
          <w:w w:val="105"/>
        </w:rPr>
        <w:t> 참고하여</w:t>
      </w:r>
      <w:r>
        <w:rPr>
          <w:w w:val="105"/>
        </w:rPr>
        <w:t> 운송 거리 및 운송 수단을 설정하였다.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spacing w:before="11"/>
        <w:rPr>
          <w:sz w:val="11"/>
        </w:rPr>
      </w:pPr>
    </w:p>
    <w:p>
      <w:pPr>
        <w:pStyle w:val="BodyText"/>
        <w:ind w:left="117"/>
        <w:rPr>
          <w:sz w:val="20"/>
        </w:rPr>
      </w:pPr>
      <w:r>
        <w:rPr>
          <w:sz w:val="20"/>
        </w:rPr>
        <w:drawing>
          <wp:inline distT="0" distB="0" distL="0" distR="0">
            <wp:extent cx="5393866" cy="2670333"/>
            <wp:effectExtent l="0" t="0" r="0" b="0"/>
            <wp:docPr id="15" name="image8.jpeg"/>
            <wp:cNvGraphicFramePr>
              <a:graphicFrameLocks noChangeAspect="1"/>
            </wp:cNvGraphicFramePr>
            <a:graphic>
              <a:graphicData uri="http://schemas.openxmlformats.org/drawingml/2006/picture">
                <pic:pic>
                  <pic:nvPicPr>
                    <pic:cNvPr id="16" name="image8.jpeg"/>
                    <pic:cNvPicPr/>
                  </pic:nvPicPr>
                  <pic:blipFill>
                    <a:blip r:embed="rId20" cstate="print"/>
                    <a:stretch>
                      <a:fillRect/>
                    </a:stretch>
                  </pic:blipFill>
                  <pic:spPr>
                    <a:xfrm>
                      <a:off x="0" y="0"/>
                      <a:ext cx="5393866" cy="2670333"/>
                    </a:xfrm>
                    <a:prstGeom prst="rect">
                      <a:avLst/>
                    </a:prstGeom>
                  </pic:spPr>
                </pic:pic>
              </a:graphicData>
            </a:graphic>
          </wp:inline>
        </w:drawing>
      </w:r>
      <w:r>
        <w:rPr>
          <w:sz w:val="20"/>
        </w:rPr>
      </w:r>
    </w:p>
    <w:p>
      <w:pPr>
        <w:pStyle w:val="BodyText"/>
        <w:rPr>
          <w:sz w:val="20"/>
        </w:rPr>
      </w:pPr>
    </w:p>
    <w:p>
      <w:pPr>
        <w:pStyle w:val="BodyText"/>
        <w:spacing w:before="10"/>
        <w:rPr>
          <w:sz w:val="18"/>
        </w:rPr>
      </w:pPr>
    </w:p>
    <w:p>
      <w:pPr>
        <w:pStyle w:val="BodyText"/>
        <w:tabs>
          <w:tab w:pos="2509" w:val="left" w:leader="none"/>
        </w:tabs>
        <w:spacing w:before="52"/>
        <w:ind w:left="940"/>
      </w:pPr>
      <w:r>
        <w:rPr/>
        <w:t>&lt;그림</w:t>
      </w:r>
      <w:r>
        <w:rPr>
          <w:spacing w:val="31"/>
        </w:rPr>
        <w:t> </w:t>
      </w:r>
      <w:r>
        <w:rPr/>
        <w:t>4-</w:t>
      </w:r>
      <w:r>
        <w:rPr>
          <w:spacing w:val="-5"/>
        </w:rPr>
        <w:t>7&gt;</w:t>
      </w:r>
      <w:r>
        <w:rPr/>
        <w:tab/>
      </w:r>
      <w:r>
        <w:rPr>
          <w:w w:val="97"/>
        </w:rPr>
        <w:t>P</w:t>
      </w:r>
      <w:r>
        <w:rPr>
          <w:spacing w:val="-2"/>
          <w:w w:val="107"/>
        </w:rPr>
        <w:t>E</w:t>
      </w:r>
      <w:r>
        <w:rPr>
          <w:spacing w:val="1"/>
          <w:w w:val="132"/>
        </w:rPr>
        <w:t>T</w:t>
      </w:r>
      <w:r>
        <w:rPr>
          <w:w w:val="62"/>
        </w:rPr>
        <w:t>,</w:t>
      </w:r>
      <w:r>
        <w:rPr>
          <w:spacing w:val="35"/>
        </w:rPr>
        <w:t> </w:t>
      </w:r>
      <w:r>
        <w:rPr/>
        <w:t>PS,</w:t>
      </w:r>
      <w:r>
        <w:rPr>
          <w:spacing w:val="38"/>
        </w:rPr>
        <w:t> </w:t>
      </w:r>
      <w:r>
        <w:rPr/>
        <w:t>PLA</w:t>
      </w:r>
      <w:r>
        <w:rPr>
          <w:spacing w:val="39"/>
        </w:rPr>
        <w:t> </w:t>
      </w:r>
      <w:r>
        <w:rPr/>
        <w:t>딸기</w:t>
      </w:r>
      <w:r>
        <w:rPr>
          <w:spacing w:val="37"/>
        </w:rPr>
        <w:t> </w:t>
      </w:r>
      <w:r>
        <w:rPr/>
        <w:t>용기의</w:t>
      </w:r>
      <w:r>
        <w:rPr>
          <w:spacing w:val="37"/>
        </w:rPr>
        <w:t> </w:t>
      </w:r>
      <w:r>
        <w:rPr/>
        <w:t>운송</w:t>
      </w:r>
      <w:r>
        <w:rPr>
          <w:spacing w:val="37"/>
        </w:rPr>
        <w:t> </w:t>
      </w:r>
      <w:r>
        <w:rPr/>
        <w:t>거리</w:t>
      </w:r>
      <w:r>
        <w:rPr>
          <w:spacing w:val="37"/>
        </w:rPr>
        <w:t> </w:t>
      </w:r>
      <w:r>
        <w:rPr/>
        <w:t>및</w:t>
      </w:r>
      <w:r>
        <w:rPr>
          <w:spacing w:val="36"/>
        </w:rPr>
        <w:t> </w:t>
      </w:r>
      <w:r>
        <w:rPr/>
        <w:t>운송</w:t>
      </w:r>
      <w:r>
        <w:rPr>
          <w:spacing w:val="37"/>
        </w:rPr>
        <w:t> </w:t>
      </w:r>
      <w:r>
        <w:rPr>
          <w:spacing w:val="-5"/>
        </w:rPr>
        <w:t>수단</w:t>
      </w:r>
    </w:p>
    <w:p>
      <w:pPr>
        <w:pStyle w:val="BodyText"/>
      </w:pPr>
    </w:p>
    <w:p>
      <w:pPr>
        <w:pStyle w:val="BodyText"/>
      </w:pPr>
    </w:p>
    <w:p>
      <w:pPr>
        <w:pStyle w:val="BodyText"/>
        <w:spacing w:before="162"/>
        <w:ind w:left="117"/>
        <w:jc w:val="both"/>
        <w:rPr>
          <w:rFonts w:ascii="Malgun Gothic" w:eastAsia="Malgun Gothic"/>
        </w:rPr>
      </w:pPr>
      <w:r>
        <w:rPr>
          <w:rFonts w:ascii="Malgun Gothic" w:eastAsia="Malgun Gothic"/>
        </w:rPr>
        <w:t>마)</w:t>
      </w:r>
      <w:r>
        <w:rPr>
          <w:rFonts w:ascii="Malgun Gothic" w:eastAsia="Malgun Gothic"/>
          <w:spacing w:val="67"/>
        </w:rPr>
        <w:t> </w:t>
      </w:r>
      <w:r>
        <w:rPr>
          <w:rFonts w:ascii="Malgun Gothic" w:eastAsia="Malgun Gothic"/>
        </w:rPr>
        <w:t>폐기물</w:t>
      </w:r>
      <w:r>
        <w:rPr>
          <w:rFonts w:ascii="Malgun Gothic" w:eastAsia="Malgun Gothic"/>
          <w:spacing w:val="68"/>
        </w:rPr>
        <w:t> </w:t>
      </w:r>
      <w:r>
        <w:rPr>
          <w:rFonts w:ascii="Malgun Gothic" w:eastAsia="Malgun Gothic"/>
          <w:spacing w:val="-5"/>
        </w:rPr>
        <w:t>처리</w:t>
      </w:r>
    </w:p>
    <w:p>
      <w:pPr>
        <w:pStyle w:val="BodyText"/>
        <w:spacing w:before="11"/>
        <w:rPr>
          <w:rFonts w:ascii="Malgun Gothic"/>
          <w:sz w:val="12"/>
        </w:rPr>
      </w:pPr>
    </w:p>
    <w:p>
      <w:pPr>
        <w:pStyle w:val="BodyText"/>
        <w:spacing w:line="300" w:lineRule="auto" w:before="1"/>
        <w:ind w:left="117" w:right="155"/>
        <w:jc w:val="both"/>
      </w:pPr>
      <w:r>
        <w:rPr/>
        <w:t>폐기물</w:t>
      </w:r>
      <w:r>
        <w:rPr>
          <w:spacing w:val="40"/>
        </w:rPr>
        <w:t> </w:t>
      </w:r>
      <w:r>
        <w:rPr/>
        <w:t>처리</w:t>
      </w:r>
      <w:r>
        <w:rPr>
          <w:spacing w:val="40"/>
        </w:rPr>
        <w:t> </w:t>
      </w:r>
      <w:r>
        <w:rPr/>
        <w:t>단계에서는</w:t>
      </w:r>
      <w:r>
        <w:rPr>
          <w:spacing w:val="40"/>
        </w:rPr>
        <w:t> </w:t>
      </w:r>
      <w:r>
        <w:rPr/>
        <w:t>몇</w:t>
      </w:r>
      <w:r>
        <w:rPr>
          <w:spacing w:val="40"/>
        </w:rPr>
        <w:t> </w:t>
      </w:r>
      <w:r>
        <w:rPr/>
        <w:t>가지</w:t>
      </w:r>
      <w:r>
        <w:rPr>
          <w:spacing w:val="40"/>
        </w:rPr>
        <w:t> </w:t>
      </w:r>
      <w:r>
        <w:rPr/>
        <w:t>시나리오를</w:t>
      </w:r>
      <w:r>
        <w:rPr>
          <w:spacing w:val="40"/>
        </w:rPr>
        <w:t> </w:t>
      </w:r>
      <w:r>
        <w:rPr/>
        <w:t>통해</w:t>
      </w:r>
      <w:r>
        <w:rPr>
          <w:spacing w:val="40"/>
        </w:rPr>
        <w:t> </w:t>
      </w:r>
      <w:r>
        <w:rPr/>
        <w:t>다른</w:t>
      </w:r>
      <w:r>
        <w:rPr>
          <w:spacing w:val="40"/>
        </w:rPr>
        <w:t> </w:t>
      </w:r>
      <w:r>
        <w:rPr/>
        <w:t>폐기물</w:t>
      </w:r>
      <w:r>
        <w:rPr>
          <w:spacing w:val="40"/>
        </w:rPr>
        <w:t> </w:t>
      </w:r>
      <w:r>
        <w:rPr/>
        <w:t>처리</w:t>
      </w:r>
      <w:r>
        <w:rPr>
          <w:spacing w:val="40"/>
        </w:rPr>
        <w:t> </w:t>
      </w:r>
      <w:r>
        <w:rPr/>
        <w:t>단계가</w:t>
      </w:r>
      <w:r>
        <w:rPr>
          <w:spacing w:val="40"/>
        </w:rPr>
        <w:t> </w:t>
      </w:r>
      <w:r>
        <w:rPr/>
        <w:t>환경 에 미치는 영향을 파악했다.</w:t>
      </w:r>
    </w:p>
    <w:p>
      <w:pPr>
        <w:pStyle w:val="ListParagraph"/>
        <w:numPr>
          <w:ilvl w:val="0"/>
          <w:numId w:val="7"/>
        </w:numPr>
        <w:tabs>
          <w:tab w:pos="1060" w:val="left" w:leader="none"/>
          <w:tab w:pos="1061" w:val="left" w:leader="none"/>
        </w:tabs>
        <w:spacing w:line="240" w:lineRule="auto" w:before="196" w:after="0"/>
        <w:ind w:left="1060" w:right="0" w:hanging="361"/>
        <w:jc w:val="left"/>
        <w:rPr>
          <w:sz w:val="24"/>
        </w:rPr>
      </w:pPr>
      <w:r>
        <w:rPr>
          <w:sz w:val="24"/>
        </w:rPr>
        <w:t>시나리오</w:t>
      </w:r>
      <w:r>
        <w:rPr>
          <w:spacing w:val="12"/>
          <w:sz w:val="24"/>
        </w:rPr>
        <w:t> </w:t>
      </w:r>
      <w:r>
        <w:rPr>
          <w:sz w:val="24"/>
        </w:rPr>
        <w:t>1:</w:t>
      </w:r>
      <w:r>
        <w:rPr>
          <w:spacing w:val="11"/>
          <w:sz w:val="24"/>
        </w:rPr>
        <w:t> </w:t>
      </w:r>
      <w:r>
        <w:rPr>
          <w:sz w:val="24"/>
        </w:rPr>
        <w:t>전체</w:t>
      </w:r>
      <w:r>
        <w:rPr>
          <w:spacing w:val="12"/>
          <w:sz w:val="24"/>
        </w:rPr>
        <w:t> </w:t>
      </w:r>
      <w:r>
        <w:rPr>
          <w:sz w:val="24"/>
        </w:rPr>
        <w:t>총</w:t>
      </w:r>
      <w:r>
        <w:rPr>
          <w:spacing w:val="12"/>
          <w:sz w:val="24"/>
        </w:rPr>
        <w:t> </w:t>
      </w:r>
      <w:r>
        <w:rPr>
          <w:sz w:val="24"/>
        </w:rPr>
        <w:t>폐기물의</w:t>
      </w:r>
      <w:r>
        <w:rPr>
          <w:spacing w:val="12"/>
          <w:sz w:val="24"/>
        </w:rPr>
        <w:t> </w:t>
      </w:r>
      <w:r>
        <w:rPr>
          <w:sz w:val="24"/>
        </w:rPr>
        <w:t>40%</w:t>
      </w:r>
      <w:r>
        <w:rPr>
          <w:spacing w:val="12"/>
          <w:sz w:val="24"/>
        </w:rPr>
        <w:t> </w:t>
      </w:r>
      <w:r>
        <w:rPr>
          <w:sz w:val="24"/>
        </w:rPr>
        <w:t>재활용,</w:t>
      </w:r>
      <w:r>
        <w:rPr>
          <w:spacing w:val="13"/>
          <w:sz w:val="24"/>
        </w:rPr>
        <w:t> </w:t>
      </w:r>
      <w:r>
        <w:rPr>
          <w:sz w:val="24"/>
        </w:rPr>
        <w:t>30%</w:t>
      </w:r>
      <w:r>
        <w:rPr>
          <w:spacing w:val="12"/>
          <w:sz w:val="24"/>
        </w:rPr>
        <w:t> </w:t>
      </w:r>
      <w:r>
        <w:rPr>
          <w:sz w:val="24"/>
        </w:rPr>
        <w:t>소각,</w:t>
      </w:r>
      <w:r>
        <w:rPr>
          <w:spacing w:val="13"/>
          <w:sz w:val="24"/>
        </w:rPr>
        <w:t> </w:t>
      </w:r>
      <w:r>
        <w:rPr>
          <w:sz w:val="24"/>
        </w:rPr>
        <w:t>30%</w:t>
      </w:r>
      <w:r>
        <w:rPr>
          <w:spacing w:val="12"/>
          <w:sz w:val="24"/>
        </w:rPr>
        <w:t> </w:t>
      </w:r>
      <w:r>
        <w:rPr>
          <w:spacing w:val="-5"/>
          <w:sz w:val="24"/>
        </w:rPr>
        <w:t>매립</w:t>
      </w:r>
    </w:p>
    <w:p>
      <w:pPr>
        <w:pStyle w:val="BodyText"/>
        <w:spacing w:before="5"/>
        <w:rPr>
          <w:sz w:val="21"/>
        </w:rPr>
      </w:pPr>
    </w:p>
    <w:p>
      <w:pPr>
        <w:pStyle w:val="ListParagraph"/>
        <w:numPr>
          <w:ilvl w:val="0"/>
          <w:numId w:val="7"/>
        </w:numPr>
        <w:tabs>
          <w:tab w:pos="1060" w:val="left" w:leader="none"/>
          <w:tab w:pos="1061" w:val="left" w:leader="none"/>
        </w:tabs>
        <w:spacing w:line="240" w:lineRule="auto" w:before="0" w:after="0"/>
        <w:ind w:left="1060" w:right="0" w:hanging="361"/>
        <w:jc w:val="left"/>
        <w:rPr>
          <w:sz w:val="24"/>
        </w:rPr>
      </w:pPr>
      <w:r>
        <w:rPr>
          <w:sz w:val="24"/>
        </w:rPr>
        <w:t>시나리오</w:t>
      </w:r>
      <w:r>
        <w:rPr>
          <w:spacing w:val="18"/>
          <w:sz w:val="24"/>
        </w:rPr>
        <w:t> </w:t>
      </w:r>
      <w:r>
        <w:rPr>
          <w:sz w:val="24"/>
        </w:rPr>
        <w:t>2:</w:t>
      </w:r>
      <w:r>
        <w:rPr>
          <w:spacing w:val="17"/>
          <w:sz w:val="24"/>
        </w:rPr>
        <w:t> </w:t>
      </w:r>
      <w:r>
        <w:rPr>
          <w:sz w:val="24"/>
        </w:rPr>
        <w:t>전체</w:t>
      </w:r>
      <w:r>
        <w:rPr>
          <w:spacing w:val="18"/>
          <w:sz w:val="24"/>
        </w:rPr>
        <w:t> </w:t>
      </w:r>
      <w:r>
        <w:rPr>
          <w:sz w:val="24"/>
        </w:rPr>
        <w:t>총</w:t>
      </w:r>
      <w:r>
        <w:rPr>
          <w:spacing w:val="18"/>
          <w:sz w:val="24"/>
        </w:rPr>
        <w:t> </w:t>
      </w:r>
      <w:r>
        <w:rPr>
          <w:sz w:val="24"/>
        </w:rPr>
        <w:t>폐기물의</w:t>
      </w:r>
      <w:r>
        <w:rPr>
          <w:spacing w:val="18"/>
          <w:sz w:val="24"/>
        </w:rPr>
        <w:t> </w:t>
      </w:r>
      <w:r>
        <w:rPr>
          <w:sz w:val="24"/>
        </w:rPr>
        <w:t>100%</w:t>
      </w:r>
      <w:r>
        <w:rPr>
          <w:spacing w:val="18"/>
          <w:sz w:val="24"/>
        </w:rPr>
        <w:t> </w:t>
      </w:r>
      <w:r>
        <w:rPr>
          <w:spacing w:val="-5"/>
          <w:sz w:val="24"/>
        </w:rPr>
        <w:t>매립</w:t>
      </w:r>
    </w:p>
    <w:p>
      <w:pPr>
        <w:pStyle w:val="BodyText"/>
        <w:spacing w:before="7"/>
        <w:rPr>
          <w:sz w:val="21"/>
        </w:rPr>
      </w:pPr>
    </w:p>
    <w:p>
      <w:pPr>
        <w:pStyle w:val="ListParagraph"/>
        <w:numPr>
          <w:ilvl w:val="0"/>
          <w:numId w:val="7"/>
        </w:numPr>
        <w:tabs>
          <w:tab w:pos="1060" w:val="left" w:leader="none"/>
          <w:tab w:pos="1061" w:val="left" w:leader="none"/>
        </w:tabs>
        <w:spacing w:line="240" w:lineRule="auto" w:before="0" w:after="0"/>
        <w:ind w:left="1060" w:right="0" w:hanging="361"/>
        <w:jc w:val="left"/>
        <w:rPr>
          <w:sz w:val="24"/>
        </w:rPr>
      </w:pPr>
      <w:r>
        <w:rPr>
          <w:sz w:val="24"/>
        </w:rPr>
        <w:t>시나리오</w:t>
      </w:r>
      <w:r>
        <w:rPr>
          <w:spacing w:val="18"/>
          <w:sz w:val="24"/>
        </w:rPr>
        <w:t> </w:t>
      </w:r>
      <w:r>
        <w:rPr>
          <w:sz w:val="24"/>
        </w:rPr>
        <w:t>3:</w:t>
      </w:r>
      <w:r>
        <w:rPr>
          <w:spacing w:val="17"/>
          <w:sz w:val="24"/>
        </w:rPr>
        <w:t> </w:t>
      </w:r>
      <w:r>
        <w:rPr>
          <w:sz w:val="24"/>
        </w:rPr>
        <w:t>전체</w:t>
      </w:r>
      <w:r>
        <w:rPr>
          <w:spacing w:val="18"/>
          <w:sz w:val="24"/>
        </w:rPr>
        <w:t> </w:t>
      </w:r>
      <w:r>
        <w:rPr>
          <w:sz w:val="24"/>
        </w:rPr>
        <w:t>총</w:t>
      </w:r>
      <w:r>
        <w:rPr>
          <w:spacing w:val="18"/>
          <w:sz w:val="24"/>
        </w:rPr>
        <w:t> </w:t>
      </w:r>
      <w:r>
        <w:rPr>
          <w:sz w:val="24"/>
        </w:rPr>
        <w:t>폐기물의</w:t>
      </w:r>
      <w:r>
        <w:rPr>
          <w:spacing w:val="18"/>
          <w:sz w:val="24"/>
        </w:rPr>
        <w:t> </w:t>
      </w:r>
      <w:r>
        <w:rPr>
          <w:sz w:val="24"/>
        </w:rPr>
        <w:t>100%</w:t>
      </w:r>
      <w:r>
        <w:rPr>
          <w:spacing w:val="18"/>
          <w:sz w:val="24"/>
        </w:rPr>
        <w:t> </w:t>
      </w:r>
      <w:r>
        <w:rPr>
          <w:spacing w:val="-5"/>
          <w:sz w:val="24"/>
        </w:rPr>
        <w:t>재활용</w:t>
      </w:r>
    </w:p>
    <w:p>
      <w:pPr>
        <w:pStyle w:val="BodyText"/>
        <w:spacing w:before="5"/>
        <w:rPr>
          <w:sz w:val="21"/>
        </w:rPr>
      </w:pPr>
    </w:p>
    <w:p>
      <w:pPr>
        <w:pStyle w:val="ListParagraph"/>
        <w:numPr>
          <w:ilvl w:val="0"/>
          <w:numId w:val="7"/>
        </w:numPr>
        <w:tabs>
          <w:tab w:pos="1060" w:val="left" w:leader="none"/>
          <w:tab w:pos="1061" w:val="left" w:leader="none"/>
        </w:tabs>
        <w:spacing w:line="240" w:lineRule="auto" w:before="1" w:after="0"/>
        <w:ind w:left="1060" w:right="0" w:hanging="361"/>
        <w:jc w:val="left"/>
        <w:rPr>
          <w:sz w:val="24"/>
        </w:rPr>
      </w:pPr>
      <w:r>
        <w:rPr>
          <w:sz w:val="24"/>
        </w:rPr>
        <w:t>시나리오</w:t>
      </w:r>
      <w:r>
        <w:rPr>
          <w:spacing w:val="15"/>
          <w:sz w:val="24"/>
        </w:rPr>
        <w:t> </w:t>
      </w:r>
      <w:r>
        <w:rPr>
          <w:sz w:val="24"/>
        </w:rPr>
        <w:t>4:</w:t>
      </w:r>
      <w:r>
        <w:rPr>
          <w:spacing w:val="15"/>
          <w:sz w:val="24"/>
        </w:rPr>
        <w:t> </w:t>
      </w:r>
      <w:r>
        <w:rPr>
          <w:sz w:val="24"/>
        </w:rPr>
        <w:t>전체</w:t>
      </w:r>
      <w:r>
        <w:rPr>
          <w:spacing w:val="16"/>
          <w:sz w:val="24"/>
        </w:rPr>
        <w:t> </w:t>
      </w:r>
      <w:r>
        <w:rPr>
          <w:sz w:val="24"/>
        </w:rPr>
        <w:t>총</w:t>
      </w:r>
      <w:r>
        <w:rPr>
          <w:spacing w:val="16"/>
          <w:sz w:val="24"/>
        </w:rPr>
        <w:t> </w:t>
      </w:r>
      <w:r>
        <w:rPr>
          <w:sz w:val="24"/>
        </w:rPr>
        <w:t>폐기물의</w:t>
      </w:r>
      <w:r>
        <w:rPr>
          <w:spacing w:val="16"/>
          <w:sz w:val="24"/>
        </w:rPr>
        <w:t> </w:t>
      </w:r>
      <w:r>
        <w:rPr>
          <w:sz w:val="24"/>
        </w:rPr>
        <w:t>50%</w:t>
      </w:r>
      <w:r>
        <w:rPr>
          <w:spacing w:val="15"/>
          <w:sz w:val="24"/>
        </w:rPr>
        <w:t> </w:t>
      </w:r>
      <w:r>
        <w:rPr>
          <w:sz w:val="24"/>
        </w:rPr>
        <w:t>소각,</w:t>
      </w:r>
      <w:r>
        <w:rPr>
          <w:spacing w:val="17"/>
          <w:sz w:val="24"/>
        </w:rPr>
        <w:t> </w:t>
      </w:r>
      <w:r>
        <w:rPr>
          <w:sz w:val="24"/>
        </w:rPr>
        <w:t>50%</w:t>
      </w:r>
      <w:r>
        <w:rPr>
          <w:spacing w:val="16"/>
          <w:sz w:val="24"/>
        </w:rPr>
        <w:t> </w:t>
      </w:r>
      <w:r>
        <w:rPr>
          <w:spacing w:val="-5"/>
          <w:sz w:val="24"/>
        </w:rPr>
        <w:t>매립</w:t>
      </w:r>
    </w:p>
    <w:p>
      <w:pPr>
        <w:pStyle w:val="BodyText"/>
        <w:spacing w:before="4"/>
        <w:rPr>
          <w:sz w:val="21"/>
        </w:rPr>
      </w:pPr>
    </w:p>
    <w:p>
      <w:pPr>
        <w:pStyle w:val="ListParagraph"/>
        <w:numPr>
          <w:ilvl w:val="0"/>
          <w:numId w:val="7"/>
        </w:numPr>
        <w:tabs>
          <w:tab w:pos="1060" w:val="left" w:leader="none"/>
          <w:tab w:pos="1061" w:val="left" w:leader="none"/>
        </w:tabs>
        <w:spacing w:line="240" w:lineRule="auto" w:before="1" w:after="0"/>
        <w:ind w:left="1060" w:right="0" w:hanging="361"/>
        <w:jc w:val="left"/>
        <w:rPr>
          <w:sz w:val="24"/>
        </w:rPr>
      </w:pPr>
      <w:r>
        <w:rPr>
          <w:sz w:val="24"/>
        </w:rPr>
        <w:t>시나리오</w:t>
      </w:r>
      <w:r>
        <w:rPr>
          <w:spacing w:val="8"/>
          <w:sz w:val="24"/>
        </w:rPr>
        <w:t> </w:t>
      </w:r>
      <w:r>
        <w:rPr>
          <w:sz w:val="24"/>
        </w:rPr>
        <w:t>5:</w:t>
      </w:r>
      <w:r>
        <w:rPr>
          <w:spacing w:val="8"/>
          <w:sz w:val="24"/>
        </w:rPr>
        <w:t> </w:t>
      </w:r>
      <w:r>
        <w:rPr>
          <w:sz w:val="24"/>
        </w:rPr>
        <w:t>전체</w:t>
      </w:r>
      <w:r>
        <w:rPr>
          <w:spacing w:val="9"/>
          <w:sz w:val="24"/>
        </w:rPr>
        <w:t> </w:t>
      </w:r>
      <w:r>
        <w:rPr>
          <w:sz w:val="24"/>
        </w:rPr>
        <w:t>총</w:t>
      </w:r>
      <w:r>
        <w:rPr>
          <w:spacing w:val="9"/>
          <w:sz w:val="24"/>
        </w:rPr>
        <w:t> </w:t>
      </w:r>
      <w:r>
        <w:rPr>
          <w:sz w:val="24"/>
        </w:rPr>
        <w:t>폐기물의</w:t>
      </w:r>
      <w:r>
        <w:rPr>
          <w:spacing w:val="9"/>
          <w:sz w:val="24"/>
        </w:rPr>
        <w:t> </w:t>
      </w:r>
      <w:r>
        <w:rPr>
          <w:sz w:val="24"/>
        </w:rPr>
        <w:t>23.5%</w:t>
      </w:r>
      <w:r>
        <w:rPr>
          <w:spacing w:val="8"/>
          <w:sz w:val="24"/>
        </w:rPr>
        <w:t> </w:t>
      </w:r>
      <w:r>
        <w:rPr>
          <w:sz w:val="24"/>
        </w:rPr>
        <w:t>소각,</w:t>
      </w:r>
      <w:r>
        <w:rPr>
          <w:spacing w:val="8"/>
          <w:sz w:val="24"/>
        </w:rPr>
        <w:t> </w:t>
      </w:r>
      <w:r>
        <w:rPr>
          <w:sz w:val="24"/>
        </w:rPr>
        <w:t>76.5%</w:t>
      </w:r>
      <w:r>
        <w:rPr>
          <w:spacing w:val="9"/>
          <w:sz w:val="24"/>
        </w:rPr>
        <w:t> </w:t>
      </w:r>
      <w:r>
        <w:rPr>
          <w:sz w:val="24"/>
        </w:rPr>
        <w:t>매립(현재</w:t>
      </w:r>
      <w:r>
        <w:rPr>
          <w:spacing w:val="9"/>
          <w:sz w:val="24"/>
        </w:rPr>
        <w:t> </w:t>
      </w:r>
      <w:r>
        <w:rPr>
          <w:sz w:val="24"/>
        </w:rPr>
        <w:t>미국</w:t>
      </w:r>
      <w:r>
        <w:rPr>
          <w:spacing w:val="9"/>
          <w:sz w:val="24"/>
        </w:rPr>
        <w:t> </w:t>
      </w:r>
      <w:r>
        <w:rPr>
          <w:spacing w:val="-5"/>
          <w:sz w:val="24"/>
        </w:rPr>
        <w:t>상황)</w:t>
      </w:r>
    </w:p>
    <w:p>
      <w:pPr>
        <w:pStyle w:val="ListParagraph"/>
        <w:numPr>
          <w:ilvl w:val="0"/>
          <w:numId w:val="6"/>
        </w:numPr>
        <w:tabs>
          <w:tab w:pos="471" w:val="left" w:leader="none"/>
        </w:tabs>
        <w:spacing w:line="240" w:lineRule="auto" w:before="197" w:after="0"/>
        <w:ind w:left="470" w:right="0" w:hanging="354"/>
        <w:jc w:val="left"/>
        <w:rPr>
          <w:rFonts w:ascii="Malgun Gothic" w:eastAsia="Malgun Gothic"/>
          <w:sz w:val="24"/>
        </w:rPr>
      </w:pPr>
      <w:r>
        <w:rPr>
          <w:rFonts w:ascii="Malgun Gothic" w:eastAsia="Malgun Gothic"/>
          <w:sz w:val="24"/>
        </w:rPr>
        <w:t>전과정</w:t>
      </w:r>
      <w:r>
        <w:rPr>
          <w:rFonts w:ascii="Malgun Gothic" w:eastAsia="Malgun Gothic"/>
          <w:spacing w:val="57"/>
          <w:sz w:val="24"/>
        </w:rPr>
        <w:t> </w:t>
      </w:r>
      <w:r>
        <w:rPr>
          <w:rFonts w:ascii="Malgun Gothic" w:eastAsia="Malgun Gothic"/>
          <w:sz w:val="24"/>
        </w:rPr>
        <w:t>영향</w:t>
      </w:r>
      <w:r>
        <w:rPr>
          <w:rFonts w:ascii="Malgun Gothic" w:eastAsia="Malgun Gothic"/>
          <w:spacing w:val="59"/>
          <w:sz w:val="24"/>
        </w:rPr>
        <w:t> </w:t>
      </w:r>
      <w:r>
        <w:rPr>
          <w:rFonts w:ascii="Malgun Gothic" w:eastAsia="Malgun Gothic"/>
          <w:spacing w:val="-5"/>
          <w:sz w:val="24"/>
        </w:rPr>
        <w:t>평가</w:t>
      </w:r>
    </w:p>
    <w:p>
      <w:pPr>
        <w:pStyle w:val="BodyText"/>
        <w:spacing w:line="384" w:lineRule="exact" w:before="160"/>
        <w:ind w:left="117" w:right="155"/>
        <w:jc w:val="both"/>
      </w:pPr>
      <w:r>
        <w:rPr/>
        <w:t>이 연구에서는 전과정 영향 평가를 하기 위해 SimaPro에 내장되어있는 방법론을 사용했다. 그 방법론은 Impact 2002+라는 방법으로 특성화 범주에 대한 </w:t>
      </w:r>
      <w:r>
        <w:rPr/>
        <w:t>설명은</w:t>
      </w:r>
      <w:r>
        <w:rPr>
          <w:spacing w:val="40"/>
        </w:rPr>
        <w:t> </w:t>
      </w:r>
      <w:r>
        <w:rPr/>
        <w:t>아래</w:t>
      </w:r>
      <w:r>
        <w:rPr>
          <w:spacing w:val="12"/>
        </w:rPr>
        <w:t> </w:t>
      </w:r>
      <w:r>
        <w:rPr>
          <w:rFonts w:ascii="Malgun Gothic" w:eastAsia="Malgun Gothic"/>
          <w:spacing w:val="12"/>
          <w:w w:val="165"/>
        </w:rPr>
        <w:t>【</w:t>
      </w:r>
      <w:r>
        <w:rPr>
          <w:rFonts w:ascii="Malgun Gothic" w:eastAsia="Malgun Gothic"/>
        </w:rPr>
        <w:t>표</w:t>
      </w:r>
      <w:r>
        <w:rPr>
          <w:rFonts w:ascii="Malgun Gothic" w:eastAsia="Malgun Gothic"/>
          <w:spacing w:val="11"/>
        </w:rPr>
        <w:t> 4-</w:t>
      </w:r>
      <w:r>
        <w:rPr>
          <w:rFonts w:ascii="Malgun Gothic" w:eastAsia="Malgun Gothic"/>
          <w:spacing w:val="12"/>
        </w:rPr>
        <w:t>10</w:t>
      </w:r>
      <w:r>
        <w:rPr>
          <w:rFonts w:ascii="Malgun Gothic" w:eastAsia="Malgun Gothic"/>
          <w:spacing w:val="12"/>
          <w:w w:val="165"/>
        </w:rPr>
        <w:t>】</w:t>
      </w:r>
      <w:r>
        <w:rPr/>
        <w:t>에</w:t>
      </w:r>
      <w:r>
        <w:rPr>
          <w:spacing w:val="40"/>
        </w:rPr>
        <w:t> </w:t>
      </w:r>
      <w:r>
        <w:rPr/>
        <w:t>나와</w:t>
      </w:r>
      <w:r>
        <w:rPr>
          <w:spacing w:val="40"/>
        </w:rPr>
        <w:t> </w:t>
      </w:r>
      <w:r>
        <w:rPr/>
        <w:t>있다.</w:t>
      </w:r>
    </w:p>
    <w:p>
      <w:pPr>
        <w:spacing w:after="0" w:line="384" w:lineRule="exact"/>
        <w:jc w:val="both"/>
        <w:sectPr>
          <w:pgSz w:w="11900" w:h="16820"/>
          <w:pgMar w:top="1600" w:bottom="280" w:left="1300" w:right="1260"/>
        </w:sectPr>
      </w:pPr>
    </w:p>
    <w:p>
      <w:pPr>
        <w:pStyle w:val="BodyText"/>
        <w:rPr>
          <w:sz w:val="20"/>
        </w:rPr>
      </w:pPr>
    </w:p>
    <w:p>
      <w:pPr>
        <w:pStyle w:val="BodyText"/>
        <w:rPr>
          <w:sz w:val="25"/>
        </w:rPr>
      </w:pPr>
    </w:p>
    <w:p>
      <w:pPr>
        <w:pStyle w:val="BodyText"/>
        <w:spacing w:line="408" w:lineRule="exact"/>
        <w:ind w:right="35"/>
        <w:jc w:val="center"/>
      </w:pPr>
      <w:r>
        <w:rPr>
          <w:rFonts w:ascii="Malgun Gothic" w:eastAsia="Malgun Gothic"/>
          <w:spacing w:val="12"/>
          <w:w w:val="165"/>
        </w:rPr>
        <w:t>【</w:t>
      </w:r>
      <w:r>
        <w:rPr>
          <w:rFonts w:ascii="Malgun Gothic" w:eastAsia="Malgun Gothic"/>
        </w:rPr>
        <w:t>표</w:t>
      </w:r>
      <w:r>
        <w:rPr>
          <w:rFonts w:ascii="Malgun Gothic" w:eastAsia="Malgun Gothic"/>
          <w:spacing w:val="30"/>
        </w:rPr>
        <w:t> </w:t>
      </w:r>
      <w:r>
        <w:rPr>
          <w:rFonts w:ascii="Malgun Gothic" w:eastAsia="Malgun Gothic"/>
          <w:spacing w:val="11"/>
        </w:rPr>
        <w:t>4-</w:t>
      </w:r>
      <w:r>
        <w:rPr>
          <w:rFonts w:ascii="Malgun Gothic" w:eastAsia="Malgun Gothic"/>
          <w:spacing w:val="12"/>
        </w:rPr>
        <w:t>10</w:t>
      </w:r>
      <w:r>
        <w:rPr>
          <w:rFonts w:ascii="Malgun Gothic" w:eastAsia="Malgun Gothic"/>
          <w:w w:val="165"/>
        </w:rPr>
        <w:t>】</w:t>
      </w:r>
      <w:r>
        <w:rPr>
          <w:rFonts w:ascii="Malgun Gothic" w:eastAsia="Malgun Gothic"/>
          <w:spacing w:val="-23"/>
          <w:w w:val="165"/>
        </w:rPr>
        <w:t> </w:t>
      </w:r>
      <w:r>
        <w:rPr/>
        <w:t>Impact</w:t>
      </w:r>
      <w:r>
        <w:rPr>
          <w:spacing w:val="24"/>
        </w:rPr>
        <w:t> </w:t>
      </w:r>
      <w:r>
        <w:rPr/>
        <w:t>2002+에서</w:t>
      </w:r>
      <w:r>
        <w:rPr>
          <w:spacing w:val="24"/>
        </w:rPr>
        <w:t> </w:t>
      </w:r>
      <w:r>
        <w:rPr/>
        <w:t>사용되는</w:t>
      </w:r>
      <w:r>
        <w:rPr>
          <w:spacing w:val="25"/>
        </w:rPr>
        <w:t> </w:t>
      </w:r>
      <w:r>
        <w:rPr/>
        <w:t>특성화</w:t>
      </w:r>
      <w:r>
        <w:rPr>
          <w:spacing w:val="24"/>
        </w:rPr>
        <w:t> </w:t>
      </w:r>
      <w:r>
        <w:rPr>
          <w:spacing w:val="-5"/>
        </w:rPr>
        <w:t>범주</w:t>
      </w:r>
    </w:p>
    <w:p>
      <w:pPr>
        <w:pStyle w:val="BodyText"/>
        <w:spacing w:before="2"/>
        <w:rPr>
          <w:sz w:val="20"/>
        </w:rPr>
      </w:pPr>
    </w:p>
    <w:p>
      <w:pPr>
        <w:spacing w:after="0"/>
        <w:rPr>
          <w:sz w:val="20"/>
        </w:rPr>
        <w:sectPr>
          <w:pgSz w:w="11900" w:h="16820"/>
          <w:pgMar w:top="1600" w:bottom="280" w:left="1300" w:right="1260"/>
        </w:sectPr>
      </w:pPr>
    </w:p>
    <w:p>
      <w:pPr>
        <w:spacing w:line="302" w:lineRule="auto" w:before="57"/>
        <w:ind w:left="822" w:right="330" w:hanging="1"/>
        <w:jc w:val="center"/>
        <w:rPr>
          <w:rFonts w:ascii="Gulim" w:eastAsia="Gulim"/>
          <w:sz w:val="22"/>
        </w:rPr>
      </w:pPr>
      <w:r>
        <w:rPr/>
        <w:pict>
          <v:group style="position:absolute;margin-left:72.081001pt;margin-top:1.383542pt;width:459.5pt;height:203.9pt;mso-position-horizontal-relative:page;mso-position-vertical-relative:paragraph;z-index:-16325632" id="docshapegroup99" coordorigin="1442,28" coordsize="9190,4078">
            <v:shape style="position:absolute;left:1446;top:32;width:9180;height:334" id="docshape100" coordorigin="1446,32" coordsize="9180,334" path="m10626,32l4414,32,1446,32,1446,366,4414,366,10626,366,10626,32xe" filled="true" fillcolor="#b3b3b3" stroked="false">
              <v:path arrowok="t"/>
              <v:fill type="solid"/>
            </v:shape>
            <v:shape style="position:absolute;left:1441;top:32;width:9190;height:4069" id="docshape101" coordorigin="1442,32" coordsize="9190,4069" path="m1446,32l1446,4101m4414,32l4414,4101m10626,32l10626,4101m1442,32l10631,32m1442,366l10631,366m4409,699l10631,699m1442,1106l10631,1106m4409,1440l10631,1440m4409,1771l10631,1771m4409,2104l10631,2104m1442,2437l10631,2437m4409,2770l10631,2770m4409,3101l10631,3101m4409,3434l10631,3434m4409,3768l10631,3768m1442,4101l10631,4101e" filled="false" stroked="true" strokeweight=".48pt" strokecolor="#000000">
              <v:path arrowok="t"/>
              <v:stroke dashstyle="solid"/>
            </v:shape>
            <w10:wrap type="none"/>
          </v:group>
        </w:pict>
      </w:r>
      <w:r>
        <w:rPr>
          <w:sz w:val="22"/>
        </w:rPr>
        <w:t>상위 영향 범주 자원의 사용 </w:t>
      </w:r>
      <w:r>
        <w:rPr>
          <w:rFonts w:ascii="Gulim" w:eastAsia="Gulim"/>
          <w:sz w:val="22"/>
        </w:rPr>
        <w:t>(Resource </w:t>
      </w:r>
      <w:r>
        <w:rPr>
          <w:rFonts w:ascii="Gulim" w:eastAsia="Gulim"/>
          <w:sz w:val="22"/>
        </w:rPr>
        <w:t>use)</w:t>
      </w:r>
    </w:p>
    <w:p>
      <w:pPr>
        <w:pStyle w:val="BodyText"/>
        <w:spacing w:before="7"/>
        <w:rPr>
          <w:rFonts w:ascii="Gulim"/>
          <w:sz w:val="25"/>
        </w:rPr>
      </w:pPr>
    </w:p>
    <w:p>
      <w:pPr>
        <w:spacing w:before="0"/>
        <w:ind w:left="519" w:right="29" w:firstLine="0"/>
        <w:jc w:val="center"/>
        <w:rPr>
          <w:sz w:val="22"/>
        </w:rPr>
      </w:pPr>
      <w:r>
        <w:rPr>
          <w:sz w:val="22"/>
        </w:rPr>
        <w:t>인류의</w:t>
      </w:r>
      <w:r>
        <w:rPr>
          <w:spacing w:val="34"/>
          <w:sz w:val="22"/>
        </w:rPr>
        <w:t> </w:t>
      </w:r>
      <w:r>
        <w:rPr>
          <w:spacing w:val="-5"/>
          <w:sz w:val="22"/>
        </w:rPr>
        <w:t>건강</w:t>
      </w:r>
    </w:p>
    <w:p>
      <w:pPr>
        <w:spacing w:before="71"/>
        <w:ind w:left="516" w:right="29" w:firstLine="0"/>
        <w:jc w:val="center"/>
        <w:rPr>
          <w:rFonts w:ascii="Gulim"/>
          <w:sz w:val="22"/>
        </w:rPr>
      </w:pPr>
      <w:r>
        <w:rPr>
          <w:rFonts w:ascii="Gulim"/>
          <w:sz w:val="22"/>
        </w:rPr>
        <w:t>(Human</w:t>
      </w:r>
      <w:r>
        <w:rPr>
          <w:rFonts w:ascii="Gulim"/>
          <w:spacing w:val="30"/>
          <w:sz w:val="22"/>
        </w:rPr>
        <w:t> </w:t>
      </w:r>
      <w:r>
        <w:rPr>
          <w:rFonts w:ascii="Gulim"/>
          <w:spacing w:val="-2"/>
          <w:sz w:val="22"/>
        </w:rPr>
        <w:t>health)</w:t>
      </w:r>
    </w:p>
    <w:p>
      <w:pPr>
        <w:pStyle w:val="BodyText"/>
        <w:rPr>
          <w:rFonts w:ascii="Gulim"/>
          <w:sz w:val="22"/>
        </w:rPr>
      </w:pPr>
    </w:p>
    <w:p>
      <w:pPr>
        <w:pStyle w:val="BodyText"/>
        <w:rPr>
          <w:rFonts w:ascii="Gulim"/>
          <w:sz w:val="22"/>
        </w:rPr>
      </w:pPr>
    </w:p>
    <w:p>
      <w:pPr>
        <w:pStyle w:val="BodyText"/>
        <w:spacing w:before="1"/>
        <w:rPr>
          <w:rFonts w:ascii="Gulim"/>
          <w:sz w:val="23"/>
        </w:rPr>
      </w:pPr>
    </w:p>
    <w:p>
      <w:pPr>
        <w:spacing w:before="0"/>
        <w:ind w:left="519" w:right="29" w:firstLine="0"/>
        <w:jc w:val="center"/>
        <w:rPr>
          <w:sz w:val="22"/>
        </w:rPr>
      </w:pPr>
      <w:r>
        <w:rPr>
          <w:sz w:val="22"/>
        </w:rPr>
        <w:t>생태계에</w:t>
      </w:r>
      <w:r>
        <w:rPr>
          <w:spacing w:val="32"/>
          <w:sz w:val="22"/>
        </w:rPr>
        <w:t> </w:t>
      </w:r>
      <w:r>
        <w:rPr>
          <w:sz w:val="22"/>
        </w:rPr>
        <w:t>미치는</w:t>
      </w:r>
      <w:r>
        <w:rPr>
          <w:spacing w:val="32"/>
          <w:sz w:val="22"/>
        </w:rPr>
        <w:t> </w:t>
      </w:r>
      <w:r>
        <w:rPr>
          <w:spacing w:val="-5"/>
          <w:sz w:val="22"/>
        </w:rPr>
        <w:t>영향</w:t>
      </w:r>
    </w:p>
    <w:p>
      <w:pPr>
        <w:spacing w:before="70"/>
        <w:ind w:left="519" w:right="29" w:firstLine="0"/>
        <w:jc w:val="center"/>
        <w:rPr>
          <w:rFonts w:ascii="Gulim"/>
          <w:sz w:val="22"/>
        </w:rPr>
      </w:pPr>
      <w:r>
        <w:rPr>
          <w:rFonts w:ascii="Gulim"/>
          <w:sz w:val="22"/>
        </w:rPr>
        <w:t>(Ecosystem</w:t>
      </w:r>
      <w:r>
        <w:rPr>
          <w:rFonts w:ascii="Gulim"/>
          <w:spacing w:val="38"/>
          <w:w w:val="105"/>
          <w:sz w:val="22"/>
        </w:rPr>
        <w:t> </w:t>
      </w:r>
      <w:r>
        <w:rPr>
          <w:rFonts w:ascii="Gulim"/>
          <w:spacing w:val="-2"/>
          <w:w w:val="105"/>
          <w:sz w:val="22"/>
        </w:rPr>
        <w:t>quality)</w:t>
      </w:r>
    </w:p>
    <w:p>
      <w:pPr>
        <w:spacing w:before="57"/>
        <w:ind w:left="530" w:right="1040" w:firstLine="0"/>
        <w:jc w:val="center"/>
        <w:rPr>
          <w:sz w:val="22"/>
        </w:rPr>
      </w:pPr>
      <w:r>
        <w:rPr/>
        <w:br w:type="column"/>
      </w:r>
      <w:r>
        <w:rPr>
          <w:sz w:val="22"/>
        </w:rPr>
        <w:t>하위</w:t>
      </w:r>
      <w:r>
        <w:rPr>
          <w:spacing w:val="33"/>
          <w:sz w:val="22"/>
        </w:rPr>
        <w:t> </w:t>
      </w:r>
      <w:r>
        <w:rPr>
          <w:sz w:val="22"/>
        </w:rPr>
        <w:t>영향</w:t>
      </w:r>
      <w:r>
        <w:rPr>
          <w:spacing w:val="33"/>
          <w:sz w:val="22"/>
        </w:rPr>
        <w:t> </w:t>
      </w:r>
      <w:r>
        <w:rPr>
          <w:spacing w:val="-7"/>
          <w:sz w:val="22"/>
        </w:rPr>
        <w:t>범주</w:t>
      </w:r>
    </w:p>
    <w:p>
      <w:pPr>
        <w:spacing w:line="295" w:lineRule="auto" w:before="49"/>
        <w:ind w:left="530" w:right="1043" w:firstLine="0"/>
        <w:jc w:val="center"/>
        <w:rPr>
          <w:rFonts w:ascii="Gulim" w:hAnsi="Gulim" w:eastAsia="Gulim"/>
          <w:sz w:val="22"/>
        </w:rPr>
      </w:pPr>
      <w:r>
        <w:rPr>
          <w:spacing w:val="-2"/>
          <w:w w:val="105"/>
          <w:sz w:val="22"/>
        </w:rPr>
        <w:t>비</w:t>
      </w:r>
      <w:r>
        <w:rPr>
          <w:spacing w:val="-5"/>
          <w:w w:val="105"/>
          <w:sz w:val="22"/>
        </w:rPr>
        <w:t> </w:t>
      </w:r>
      <w:r>
        <w:rPr>
          <w:spacing w:val="-2"/>
          <w:w w:val="105"/>
          <w:sz w:val="22"/>
        </w:rPr>
        <w:t>재생</w:t>
      </w:r>
      <w:r>
        <w:rPr>
          <w:spacing w:val="-5"/>
          <w:w w:val="105"/>
          <w:sz w:val="22"/>
        </w:rPr>
        <w:t> </w:t>
      </w:r>
      <w:r>
        <w:rPr>
          <w:spacing w:val="-2"/>
          <w:w w:val="105"/>
          <w:sz w:val="22"/>
        </w:rPr>
        <w:t>자원</w:t>
      </w:r>
      <w:r>
        <w:rPr>
          <w:rFonts w:ascii="Gulim" w:hAnsi="Gulim" w:eastAsia="Gulim"/>
          <w:spacing w:val="-2"/>
          <w:w w:val="105"/>
          <w:sz w:val="22"/>
        </w:rPr>
        <w:t>(Non-renewable</w:t>
      </w:r>
      <w:r>
        <w:rPr>
          <w:rFonts w:ascii="Gulim" w:hAnsi="Gulim" w:eastAsia="Gulim"/>
          <w:spacing w:val="-4"/>
          <w:w w:val="105"/>
          <w:sz w:val="22"/>
        </w:rPr>
        <w:t> </w:t>
      </w:r>
      <w:r>
        <w:rPr>
          <w:rFonts w:ascii="Gulim" w:hAnsi="Gulim" w:eastAsia="Gulim"/>
          <w:spacing w:val="-2"/>
          <w:w w:val="105"/>
          <w:sz w:val="22"/>
        </w:rPr>
        <w:t>resource) </w:t>
      </w:r>
      <w:r>
        <w:rPr>
          <w:w w:val="105"/>
          <w:sz w:val="22"/>
        </w:rPr>
        <w:t>재상</w:t>
      </w:r>
      <w:r>
        <w:rPr>
          <w:w w:val="105"/>
          <w:sz w:val="22"/>
        </w:rPr>
        <w:t> 자원</w:t>
      </w:r>
      <w:r>
        <w:rPr>
          <w:rFonts w:ascii="Gulim" w:hAnsi="Gulim" w:eastAsia="Gulim"/>
          <w:w w:val="105"/>
          <w:sz w:val="22"/>
        </w:rPr>
        <w:t>(Renewable resource) </w:t>
      </w:r>
      <w:r>
        <w:rPr>
          <w:w w:val="105"/>
          <w:sz w:val="22"/>
        </w:rPr>
        <w:t>독성물질 영향</w:t>
      </w:r>
      <w:r>
        <w:rPr>
          <w:rFonts w:ascii="Gulim" w:hAnsi="Gulim" w:eastAsia="Gulim"/>
          <w:w w:val="105"/>
          <w:sz w:val="22"/>
        </w:rPr>
        <w:t>(Human to×icity) </w:t>
      </w:r>
      <w:r>
        <w:rPr>
          <w:w w:val="105"/>
          <w:sz w:val="22"/>
        </w:rPr>
        <w:t>호흡기성 유기물</w:t>
      </w:r>
      <w:r>
        <w:rPr>
          <w:rFonts w:ascii="Gulim" w:hAnsi="Gulim" w:eastAsia="Gulim"/>
          <w:w w:val="105"/>
          <w:sz w:val="22"/>
        </w:rPr>
        <w:t>(Respiratory organics) </w:t>
      </w:r>
      <w:r>
        <w:rPr>
          <w:w w:val="105"/>
          <w:sz w:val="22"/>
        </w:rPr>
        <w:t>오존층</w:t>
      </w:r>
      <w:r>
        <w:rPr>
          <w:w w:val="105"/>
          <w:sz w:val="22"/>
        </w:rPr>
        <w:t> 고갈</w:t>
      </w:r>
      <w:r>
        <w:rPr>
          <w:rFonts w:ascii="Gulim" w:hAnsi="Gulim" w:eastAsia="Gulim"/>
          <w:w w:val="105"/>
          <w:sz w:val="22"/>
        </w:rPr>
        <w:t>(Ozone</w:t>
      </w:r>
      <w:r>
        <w:rPr>
          <w:rFonts w:ascii="Gulim" w:hAnsi="Gulim" w:eastAsia="Gulim"/>
          <w:w w:val="105"/>
          <w:sz w:val="22"/>
        </w:rPr>
        <w:t> layer depletion) </w:t>
      </w:r>
      <w:r>
        <w:rPr>
          <w:w w:val="105"/>
          <w:sz w:val="22"/>
        </w:rPr>
        <w:t>이온화</w:t>
      </w:r>
      <w:r>
        <w:rPr>
          <w:w w:val="105"/>
          <w:sz w:val="22"/>
        </w:rPr>
        <w:t> 방사선</w:t>
      </w:r>
      <w:r>
        <w:rPr>
          <w:rFonts w:ascii="Gulim" w:hAnsi="Gulim" w:eastAsia="Gulim"/>
          <w:w w:val="105"/>
          <w:sz w:val="22"/>
        </w:rPr>
        <w:t>(Ionizing</w:t>
      </w:r>
      <w:r>
        <w:rPr>
          <w:rFonts w:ascii="Gulim" w:hAnsi="Gulim" w:eastAsia="Gulim"/>
          <w:w w:val="105"/>
          <w:sz w:val="22"/>
        </w:rPr>
        <w:t> radiation)</w:t>
      </w:r>
    </w:p>
    <w:p>
      <w:pPr>
        <w:spacing w:line="283" w:lineRule="auto" w:before="0"/>
        <w:ind w:left="530" w:right="1043" w:firstLine="0"/>
        <w:jc w:val="center"/>
        <w:rPr>
          <w:rFonts w:ascii="Gulim" w:eastAsia="Gulim"/>
          <w:sz w:val="22"/>
        </w:rPr>
      </w:pPr>
      <w:r>
        <w:rPr>
          <w:sz w:val="22"/>
        </w:rPr>
        <w:t>지구 온난화</w:t>
      </w:r>
      <w:r>
        <w:rPr>
          <w:rFonts w:ascii="Gulim" w:eastAsia="Gulim"/>
          <w:sz w:val="22"/>
        </w:rPr>
        <w:t>(Global </w:t>
      </w:r>
      <w:r>
        <w:rPr>
          <w:rFonts w:ascii="Gulim" w:eastAsia="Gulim"/>
          <w:sz w:val="22"/>
        </w:rPr>
        <w:t>warming) </w:t>
      </w:r>
      <w:r>
        <w:rPr>
          <w:spacing w:val="-2"/>
          <w:w w:val="105"/>
          <w:sz w:val="22"/>
        </w:rPr>
        <w:t>산성화</w:t>
      </w:r>
      <w:r>
        <w:rPr>
          <w:rFonts w:ascii="Gulim" w:eastAsia="Gulim"/>
          <w:spacing w:val="-2"/>
          <w:w w:val="105"/>
          <w:sz w:val="22"/>
        </w:rPr>
        <w:t>(Acidification) </w:t>
      </w:r>
      <w:r>
        <w:rPr>
          <w:spacing w:val="-2"/>
          <w:w w:val="105"/>
          <w:sz w:val="22"/>
        </w:rPr>
        <w:t>부영양화</w:t>
      </w:r>
      <w:r>
        <w:rPr>
          <w:rFonts w:ascii="Gulim" w:eastAsia="Gulim"/>
          <w:spacing w:val="-2"/>
          <w:w w:val="105"/>
          <w:sz w:val="22"/>
        </w:rPr>
        <w:t>(Eutrophication)</w:t>
      </w:r>
    </w:p>
    <w:p>
      <w:pPr>
        <w:spacing w:before="0"/>
        <w:ind w:left="530" w:right="1040" w:firstLine="0"/>
        <w:jc w:val="center"/>
        <w:rPr>
          <w:rFonts w:ascii="Gulim" w:hAnsi="Gulim" w:eastAsia="Gulim"/>
          <w:sz w:val="22"/>
        </w:rPr>
      </w:pPr>
      <w:r>
        <w:rPr>
          <w:sz w:val="22"/>
        </w:rPr>
        <w:t>광화학</w:t>
      </w:r>
      <w:r>
        <w:rPr>
          <w:spacing w:val="8"/>
          <w:sz w:val="22"/>
        </w:rPr>
        <w:t> </w:t>
      </w:r>
      <w:r>
        <w:rPr>
          <w:sz w:val="22"/>
        </w:rPr>
        <w:t>산화</w:t>
      </w:r>
      <w:r>
        <w:rPr>
          <w:rFonts w:ascii="Gulim" w:hAnsi="Gulim" w:eastAsia="Gulim"/>
          <w:sz w:val="22"/>
        </w:rPr>
        <w:t>(Photochemical</w:t>
      </w:r>
      <w:r>
        <w:rPr>
          <w:rFonts w:ascii="Gulim" w:hAnsi="Gulim" w:eastAsia="Gulim"/>
          <w:spacing w:val="10"/>
          <w:sz w:val="22"/>
        </w:rPr>
        <w:t> </w:t>
      </w:r>
      <w:r>
        <w:rPr>
          <w:rFonts w:ascii="Gulim" w:hAnsi="Gulim" w:eastAsia="Gulim"/>
          <w:spacing w:val="-2"/>
          <w:sz w:val="22"/>
        </w:rPr>
        <w:t>O×idation)</w:t>
      </w:r>
    </w:p>
    <w:p>
      <w:pPr>
        <w:spacing w:before="36"/>
        <w:ind w:left="530" w:right="1040" w:firstLine="0"/>
        <w:jc w:val="center"/>
        <w:rPr>
          <w:rFonts w:ascii="Gulim" w:eastAsia="Gulim"/>
          <w:sz w:val="22"/>
        </w:rPr>
      </w:pPr>
      <w:r>
        <w:rPr>
          <w:sz w:val="22"/>
        </w:rPr>
        <w:t>토지</w:t>
      </w:r>
      <w:r>
        <w:rPr>
          <w:spacing w:val="35"/>
          <w:sz w:val="22"/>
        </w:rPr>
        <w:t> </w:t>
      </w:r>
      <w:r>
        <w:rPr>
          <w:sz w:val="22"/>
        </w:rPr>
        <w:t>소유</w:t>
      </w:r>
      <w:r>
        <w:rPr>
          <w:rFonts w:ascii="Gulim" w:eastAsia="Gulim"/>
          <w:sz w:val="22"/>
        </w:rPr>
        <w:t>(Land</w:t>
      </w:r>
      <w:r>
        <w:rPr>
          <w:rFonts w:ascii="Gulim" w:eastAsia="Gulim"/>
          <w:spacing w:val="35"/>
          <w:sz w:val="22"/>
        </w:rPr>
        <w:t> </w:t>
      </w:r>
      <w:r>
        <w:rPr>
          <w:rFonts w:ascii="Gulim" w:eastAsia="Gulim"/>
          <w:spacing w:val="-2"/>
          <w:sz w:val="22"/>
        </w:rPr>
        <w:t>Occupation)</w:t>
      </w:r>
    </w:p>
    <w:p>
      <w:pPr>
        <w:spacing w:after="0"/>
        <w:jc w:val="center"/>
        <w:rPr>
          <w:rFonts w:ascii="Gulim" w:eastAsia="Gulim"/>
          <w:sz w:val="22"/>
        </w:rPr>
        <w:sectPr>
          <w:type w:val="continuous"/>
          <w:pgSz w:w="11900" w:h="16820"/>
          <w:pgMar w:top="1600" w:bottom="280" w:left="1300" w:right="1260"/>
          <w:cols w:num="2" w:equalWidth="0">
            <w:col w:w="2770" w:space="845"/>
            <w:col w:w="5725"/>
          </w:cols>
        </w:sectPr>
      </w:pPr>
    </w:p>
    <w:p>
      <w:pPr>
        <w:pStyle w:val="BodyText"/>
        <w:rPr>
          <w:rFonts w:ascii="Gulim"/>
          <w:sz w:val="20"/>
        </w:rPr>
      </w:pPr>
    </w:p>
    <w:p>
      <w:pPr>
        <w:pStyle w:val="BodyText"/>
        <w:spacing w:before="1"/>
        <w:rPr>
          <w:rFonts w:ascii="Gulim"/>
          <w:sz w:val="23"/>
        </w:rPr>
      </w:pPr>
    </w:p>
    <w:p>
      <w:pPr>
        <w:pStyle w:val="ListParagraph"/>
        <w:numPr>
          <w:ilvl w:val="0"/>
          <w:numId w:val="6"/>
        </w:numPr>
        <w:tabs>
          <w:tab w:pos="471" w:val="left" w:leader="none"/>
        </w:tabs>
        <w:spacing w:line="408" w:lineRule="exact" w:before="0" w:after="0"/>
        <w:ind w:left="470" w:right="0" w:hanging="354"/>
        <w:jc w:val="left"/>
        <w:rPr>
          <w:rFonts w:ascii="Malgun Gothic" w:eastAsia="Malgun Gothic"/>
          <w:sz w:val="24"/>
        </w:rPr>
      </w:pPr>
      <w:r>
        <w:rPr>
          <w:rFonts w:ascii="Malgun Gothic" w:eastAsia="Malgun Gothic"/>
          <w:sz w:val="24"/>
        </w:rPr>
        <w:t>전과정</w:t>
      </w:r>
      <w:r>
        <w:rPr>
          <w:rFonts w:ascii="Malgun Gothic" w:eastAsia="Malgun Gothic"/>
          <w:spacing w:val="63"/>
          <w:sz w:val="24"/>
        </w:rPr>
        <w:t> </w:t>
      </w:r>
      <w:r>
        <w:rPr>
          <w:rFonts w:ascii="Malgun Gothic" w:eastAsia="Malgun Gothic"/>
          <w:spacing w:val="-5"/>
          <w:sz w:val="24"/>
        </w:rPr>
        <w:t>해석</w:t>
      </w:r>
    </w:p>
    <w:p>
      <w:pPr>
        <w:pStyle w:val="BodyText"/>
        <w:spacing w:before="8"/>
        <w:rPr>
          <w:rFonts w:ascii="Malgun Gothic"/>
          <w:sz w:val="12"/>
        </w:rPr>
      </w:pPr>
    </w:p>
    <w:p>
      <w:pPr>
        <w:pStyle w:val="BodyText"/>
        <w:spacing w:line="300" w:lineRule="auto" w:before="1"/>
        <w:ind w:left="117" w:right="155"/>
        <w:jc w:val="both"/>
      </w:pPr>
      <w:r>
        <w:rPr/>
        <w:t>이</w:t>
      </w:r>
      <w:r>
        <w:rPr>
          <w:spacing w:val="40"/>
        </w:rPr>
        <w:t> </w:t>
      </w:r>
      <w:r>
        <w:rPr/>
        <w:t>연구에서는</w:t>
      </w:r>
      <w:r>
        <w:rPr>
          <w:spacing w:val="40"/>
        </w:rPr>
        <w:t> </w:t>
      </w:r>
      <w:r>
        <w:rPr/>
        <w:t>전과정</w:t>
      </w:r>
      <w:r>
        <w:rPr>
          <w:spacing w:val="40"/>
        </w:rPr>
        <w:t> </w:t>
      </w:r>
      <w:r>
        <w:rPr/>
        <w:t>해석</w:t>
      </w:r>
      <w:r>
        <w:rPr>
          <w:spacing w:val="40"/>
        </w:rPr>
        <w:t> </w:t>
      </w:r>
      <w:r>
        <w:rPr/>
        <w:t>단계에서</w:t>
      </w:r>
      <w:r>
        <w:rPr>
          <w:spacing w:val="40"/>
        </w:rPr>
        <w:t> </w:t>
      </w:r>
      <w:r>
        <w:rPr/>
        <w:t>PLA,</w:t>
      </w:r>
      <w:r>
        <w:rPr>
          <w:spacing w:val="40"/>
        </w:rPr>
        <w:t> </w:t>
      </w:r>
      <w:r>
        <w:rPr>
          <w:w w:val="97"/>
        </w:rPr>
        <w:t>P</w:t>
      </w:r>
      <w:r>
        <w:rPr>
          <w:spacing w:val="-2"/>
          <w:w w:val="107"/>
        </w:rPr>
        <w:t>E</w:t>
      </w:r>
      <w:r>
        <w:rPr>
          <w:spacing w:val="1"/>
          <w:w w:val="132"/>
        </w:rPr>
        <w:t>T</w:t>
      </w:r>
      <w:r>
        <w:rPr>
          <w:w w:val="62"/>
        </w:rPr>
        <w:t>,</w:t>
      </w:r>
      <w:r>
        <w:rPr>
          <w:spacing w:val="40"/>
        </w:rPr>
        <w:t> </w:t>
      </w:r>
      <w:r>
        <w:rPr/>
        <w:t>PS의</w:t>
      </w:r>
      <w:r>
        <w:rPr>
          <w:spacing w:val="40"/>
        </w:rPr>
        <w:t> </w:t>
      </w:r>
      <w:r>
        <w:rPr/>
        <w:t>용기에</w:t>
      </w:r>
      <w:r>
        <w:rPr>
          <w:spacing w:val="40"/>
        </w:rPr>
        <w:t> </w:t>
      </w:r>
      <w:r>
        <w:rPr/>
        <w:t>대한</w:t>
      </w:r>
      <w:r>
        <w:rPr>
          <w:spacing w:val="40"/>
        </w:rPr>
        <w:t> </w:t>
      </w:r>
      <w:r>
        <w:rPr/>
        <w:t>기여도</w:t>
      </w:r>
      <w:r>
        <w:rPr>
          <w:spacing w:val="40"/>
        </w:rPr>
        <w:t> </w:t>
      </w:r>
      <w:r>
        <w:rPr/>
        <w:t>분석 을</w:t>
      </w:r>
      <w:r>
        <w:rPr>
          <w:spacing w:val="40"/>
        </w:rPr>
        <w:t> </w:t>
      </w:r>
      <w:r>
        <w:rPr/>
        <w:t>통해</w:t>
      </w:r>
      <w:r>
        <w:rPr>
          <w:spacing w:val="40"/>
        </w:rPr>
        <w:t> </w:t>
      </w:r>
      <w:r>
        <w:rPr/>
        <w:t>전과정영향평가의</w:t>
      </w:r>
      <w:r>
        <w:rPr>
          <w:spacing w:val="40"/>
        </w:rPr>
        <w:t> </w:t>
      </w:r>
      <w:r>
        <w:rPr/>
        <w:t>결과</w:t>
      </w:r>
      <w:r>
        <w:rPr>
          <w:spacing w:val="40"/>
        </w:rPr>
        <w:t> </w:t>
      </w:r>
      <w:r>
        <w:rPr/>
        <w:t>값을</w:t>
      </w:r>
      <w:r>
        <w:rPr>
          <w:spacing w:val="40"/>
        </w:rPr>
        <w:t> </w:t>
      </w:r>
      <w:r>
        <w:rPr/>
        <w:t>분석했다.</w:t>
      </w:r>
      <w:r>
        <w:rPr>
          <w:spacing w:val="40"/>
        </w:rPr>
        <w:t> </w:t>
      </w:r>
      <w:r>
        <w:rPr/>
        <w:t>실제로</w:t>
      </w:r>
      <w:r>
        <w:rPr>
          <w:spacing w:val="40"/>
        </w:rPr>
        <w:t> </w:t>
      </w:r>
      <w:r>
        <w:rPr/>
        <w:t>이</w:t>
      </w:r>
      <w:r>
        <w:rPr>
          <w:spacing w:val="40"/>
        </w:rPr>
        <w:t> </w:t>
      </w:r>
      <w:r>
        <w:rPr/>
        <w:t>연구에서는</w:t>
      </w:r>
      <w:r>
        <w:rPr>
          <w:spacing w:val="40"/>
        </w:rPr>
        <w:t> </w:t>
      </w:r>
      <w:r>
        <w:rPr/>
        <w:t>전체</w:t>
      </w:r>
      <w:r>
        <w:rPr>
          <w:spacing w:val="40"/>
        </w:rPr>
        <w:t> </w:t>
      </w:r>
      <w:r>
        <w:rPr/>
        <w:t>특성 화 범주에 따른 기여도 분석을 해놓았으나 여기서는 그 중 지구 온난화, 오존층</w:t>
      </w:r>
      <w:r>
        <w:rPr>
          <w:spacing w:val="80"/>
        </w:rPr>
        <w:t> </w:t>
      </w:r>
      <w:r>
        <w:rPr/>
        <w:t>고갈,</w:t>
      </w:r>
      <w:r>
        <w:rPr>
          <w:spacing w:val="72"/>
        </w:rPr>
        <w:t> </w:t>
      </w:r>
      <w:r>
        <w:rPr/>
        <w:t>에너지</w:t>
      </w:r>
      <w:r>
        <w:rPr>
          <w:spacing w:val="72"/>
        </w:rPr>
        <w:t> </w:t>
      </w:r>
      <w:r>
        <w:rPr/>
        <w:t>사용량에</w:t>
      </w:r>
      <w:r>
        <w:rPr>
          <w:spacing w:val="72"/>
        </w:rPr>
        <w:t> </w:t>
      </w:r>
      <w:r>
        <w:rPr/>
        <w:t>대해서만</w:t>
      </w:r>
      <w:r>
        <w:rPr>
          <w:spacing w:val="72"/>
        </w:rPr>
        <w:t> </w:t>
      </w:r>
      <w:r>
        <w:rPr/>
        <w:t>표기하도록</w:t>
      </w:r>
      <w:r>
        <w:rPr>
          <w:spacing w:val="72"/>
        </w:rPr>
        <w:t> </w:t>
      </w:r>
      <w:r>
        <w:rPr/>
        <w:t>하겠다.</w:t>
      </w:r>
      <w:r>
        <w:rPr>
          <w:spacing w:val="74"/>
        </w:rPr>
        <w:t> </w:t>
      </w:r>
      <w:r>
        <w:rPr/>
        <w:t>기여도</w:t>
      </w:r>
      <w:r>
        <w:rPr>
          <w:spacing w:val="72"/>
        </w:rPr>
        <w:t> </w:t>
      </w:r>
      <w:r>
        <w:rPr/>
        <w:t>분석의</w:t>
      </w:r>
      <w:r>
        <w:rPr>
          <w:spacing w:val="72"/>
        </w:rPr>
        <w:t> </w:t>
      </w:r>
      <w:r>
        <w:rPr/>
        <w:t>결과</w:t>
      </w:r>
      <w:r>
        <w:rPr>
          <w:spacing w:val="72"/>
        </w:rPr>
        <w:t> </w:t>
      </w:r>
      <w:r>
        <w:rPr>
          <w:spacing w:val="-5"/>
        </w:rPr>
        <w:t>값은</w:t>
      </w:r>
    </w:p>
    <w:p>
      <w:pPr>
        <w:pStyle w:val="BodyText"/>
        <w:spacing w:line="350" w:lineRule="exact"/>
        <w:ind w:left="117"/>
        <w:jc w:val="both"/>
      </w:pPr>
      <w:r>
        <w:rPr>
          <w:rFonts w:ascii="Malgun Gothic" w:eastAsia="Malgun Gothic"/>
          <w:spacing w:val="12"/>
          <w:w w:val="170"/>
        </w:rPr>
        <w:t>【</w:t>
      </w:r>
      <w:r>
        <w:rPr>
          <w:rFonts w:ascii="Malgun Gothic" w:eastAsia="Malgun Gothic"/>
        </w:rPr>
        <w:t>표</w:t>
      </w:r>
      <w:r>
        <w:rPr>
          <w:rFonts w:ascii="Malgun Gothic" w:eastAsia="Malgun Gothic"/>
          <w:spacing w:val="29"/>
          <w:w w:val="120"/>
        </w:rPr>
        <w:t> </w:t>
      </w:r>
      <w:r>
        <w:rPr>
          <w:rFonts w:ascii="Malgun Gothic" w:eastAsia="Malgun Gothic"/>
          <w:spacing w:val="11"/>
          <w:w w:val="120"/>
        </w:rPr>
        <w:t>4-</w:t>
      </w:r>
      <w:r>
        <w:rPr>
          <w:rFonts w:ascii="Malgun Gothic" w:eastAsia="Malgun Gothic"/>
          <w:spacing w:val="12"/>
        </w:rPr>
        <w:t>11</w:t>
      </w:r>
      <w:r>
        <w:rPr>
          <w:rFonts w:ascii="Malgun Gothic" w:eastAsia="Malgun Gothic"/>
          <w:spacing w:val="12"/>
          <w:w w:val="170"/>
        </w:rPr>
        <w:t>】</w:t>
      </w:r>
      <w:r>
        <w:rPr/>
        <w:t>에</w:t>
      </w:r>
      <w:r>
        <w:rPr>
          <w:spacing w:val="39"/>
        </w:rPr>
        <w:t> </w:t>
      </w:r>
      <w:r>
        <w:rPr/>
        <w:t>나와</w:t>
      </w:r>
      <w:r>
        <w:rPr>
          <w:spacing w:val="38"/>
        </w:rPr>
        <w:t> </w:t>
      </w:r>
      <w:r>
        <w:rPr>
          <w:spacing w:val="-5"/>
        </w:rPr>
        <w:t>있다.</w:t>
      </w:r>
    </w:p>
    <w:p>
      <w:pPr>
        <w:pStyle w:val="BodyText"/>
        <w:spacing w:before="147"/>
        <w:ind w:left="894"/>
      </w:pPr>
      <w:r>
        <w:rPr>
          <w:rFonts w:ascii="Malgun Gothic" w:eastAsia="Malgun Gothic"/>
          <w:spacing w:val="12"/>
          <w:w w:val="165"/>
        </w:rPr>
        <w:t>【</w:t>
      </w:r>
      <w:r>
        <w:rPr>
          <w:rFonts w:ascii="Malgun Gothic" w:eastAsia="Malgun Gothic"/>
          <w:w w:val="105"/>
        </w:rPr>
        <w:t>표</w:t>
      </w:r>
      <w:r>
        <w:rPr>
          <w:rFonts w:ascii="Malgun Gothic" w:eastAsia="Malgun Gothic"/>
          <w:spacing w:val="4"/>
          <w:w w:val="105"/>
        </w:rPr>
        <w:t> </w:t>
      </w:r>
      <w:r>
        <w:rPr>
          <w:rFonts w:ascii="Malgun Gothic" w:eastAsia="Malgun Gothic"/>
          <w:spacing w:val="11"/>
          <w:w w:val="105"/>
        </w:rPr>
        <w:t>4-</w:t>
      </w:r>
      <w:r>
        <w:rPr>
          <w:rFonts w:ascii="Malgun Gothic" w:eastAsia="Malgun Gothic"/>
          <w:spacing w:val="12"/>
          <w:w w:val="105"/>
        </w:rPr>
        <w:t>11</w:t>
      </w:r>
      <w:r>
        <w:rPr>
          <w:rFonts w:ascii="Malgun Gothic" w:eastAsia="Malgun Gothic"/>
          <w:w w:val="165"/>
        </w:rPr>
        <w:t>】</w:t>
      </w:r>
      <w:r>
        <w:rPr>
          <w:rFonts w:ascii="Malgun Gothic" w:eastAsia="Malgun Gothic"/>
          <w:spacing w:val="-35"/>
          <w:w w:val="165"/>
        </w:rPr>
        <w:t> </w:t>
      </w:r>
      <w:r>
        <w:rPr>
          <w:w w:val="105"/>
        </w:rPr>
        <w:t>1000개의</w:t>
      </w:r>
      <w:r>
        <w:rPr>
          <w:spacing w:val="6"/>
          <w:w w:val="105"/>
        </w:rPr>
        <w:t> </w:t>
      </w:r>
      <w:r>
        <w:rPr>
          <w:w w:val="102"/>
        </w:rPr>
        <w:t>P</w:t>
      </w:r>
      <w:r>
        <w:rPr>
          <w:w w:val="112"/>
        </w:rPr>
        <w:t>E</w:t>
      </w:r>
      <w:r>
        <w:rPr>
          <w:spacing w:val="-1"/>
          <w:w w:val="137"/>
        </w:rPr>
        <w:t>T</w:t>
      </w:r>
      <w:r>
        <w:rPr>
          <w:w w:val="67"/>
        </w:rPr>
        <w:t>,</w:t>
      </w:r>
      <w:r>
        <w:rPr>
          <w:spacing w:val="6"/>
          <w:w w:val="105"/>
        </w:rPr>
        <w:t> </w:t>
      </w:r>
      <w:r>
        <w:rPr>
          <w:w w:val="105"/>
        </w:rPr>
        <w:t>PS,</w:t>
      </w:r>
      <w:r>
        <w:rPr>
          <w:spacing w:val="6"/>
          <w:w w:val="105"/>
        </w:rPr>
        <w:t> </w:t>
      </w:r>
      <w:r>
        <w:rPr>
          <w:w w:val="105"/>
        </w:rPr>
        <w:t>PLA</w:t>
      </w:r>
      <w:r>
        <w:rPr>
          <w:spacing w:val="4"/>
          <w:w w:val="105"/>
        </w:rPr>
        <w:t> </w:t>
      </w:r>
      <w:r>
        <w:rPr>
          <w:w w:val="105"/>
        </w:rPr>
        <w:t>딸기</w:t>
      </w:r>
      <w:r>
        <w:rPr>
          <w:spacing w:val="6"/>
          <w:w w:val="105"/>
        </w:rPr>
        <w:t> </w:t>
      </w:r>
      <w:r>
        <w:rPr>
          <w:w w:val="105"/>
        </w:rPr>
        <w:t>용기의</w:t>
      </w:r>
      <w:r>
        <w:rPr>
          <w:spacing w:val="5"/>
          <w:w w:val="105"/>
        </w:rPr>
        <w:t> </w:t>
      </w:r>
      <w:r>
        <w:rPr>
          <w:spacing w:val="-2"/>
          <w:w w:val="105"/>
        </w:rPr>
        <w:t>전과정영향평가</w:t>
      </w:r>
    </w:p>
    <w:p>
      <w:pPr>
        <w:pStyle w:val="BodyText"/>
        <w:spacing w:before="7"/>
        <w:rPr>
          <w:sz w:val="20"/>
        </w:rPr>
      </w:pPr>
      <w:r>
        <w:rPr/>
        <w:pict>
          <v:group style="position:absolute;margin-left:72.140999pt;margin-top:14.409742pt;width:419.75pt;height:207.5pt;mso-position-horizontal-relative:page;mso-position-vertical-relative:paragraph;z-index:-15720960;mso-wrap-distance-left:0;mso-wrap-distance-right:0" id="docshapegroup102" coordorigin="1443,288" coordsize="8395,4150">
            <v:rect style="position:absolute;left:1446;top:291;width:1677;height:279" id="docshape103" filled="true" fillcolor="#939393" stroked="false">
              <v:fill type="solid"/>
            </v:rect>
            <v:shape style="position:absolute;left:3123;top:291;width:6710;height:279" id="docshape104" coordorigin="3123,292" coordsize="6710,279" path="m9832,292l8153,292,6477,292,4800,292,3123,292,3123,570,4800,570,6477,570,8153,570,9832,570,9832,292xe" filled="true" fillcolor="#939393" stroked="false">
              <v:path arrowok="t"/>
              <v:fill type="solid"/>
            </v:shape>
            <v:shape style="position:absolute;left:1444;top:291;width:8394;height:4143" id="docshape105" coordorigin="1444,292" coordsize="8394,4143" path="m1446,292l1446,4434m3123,292l3123,4434m4800,292l4800,4434m6477,292l6477,4434m8153,292l8153,4434m9832,292l9832,4434m1444,292l9837,292m1444,570l9837,570m3121,846l9837,846m3121,1121l9837,1121m3121,1397l9837,1397m3121,1673l9837,1673m3121,1948l9837,1948m3121,2226l9837,2226m3121,2502l9837,2502m1444,2778l9837,2778m3121,3054l9837,3054m3121,3329l9837,3329m3121,3605l9837,3605m3121,3883l9837,3883m3121,4159l9837,4159m1444,4434l9837,4434e" filled="false" stroked="true" strokeweight=".36pt" strokecolor="#000000">
              <v:path arrowok="t"/>
              <v:stroke dashstyle="solid"/>
            </v:shape>
            <v:shape style="position:absolute;left:1566;top:331;width:1457;height:3560" type="#_x0000_t202" id="docshape106" filled="false" stroked="false">
              <v:textbox inset="0,0,0,0">
                <w:txbxContent>
                  <w:p>
                    <w:pPr>
                      <w:spacing w:line="239" w:lineRule="exact" w:before="0"/>
                      <w:ind w:left="112" w:right="0" w:firstLine="0"/>
                      <w:jc w:val="left"/>
                      <w:rPr>
                        <w:sz w:val="22"/>
                      </w:rPr>
                    </w:pPr>
                    <w:r>
                      <w:rPr>
                        <w:sz w:val="22"/>
                      </w:rPr>
                      <w:t>특성화</w:t>
                    </w:r>
                    <w:r>
                      <w:rPr>
                        <w:spacing w:val="34"/>
                        <w:sz w:val="22"/>
                      </w:rPr>
                      <w:t> </w:t>
                    </w:r>
                    <w:r>
                      <w:rPr>
                        <w:spacing w:val="-5"/>
                        <w:sz w:val="22"/>
                      </w:rPr>
                      <w:t>범주</w:t>
                    </w:r>
                  </w:p>
                  <w:p>
                    <w:pPr>
                      <w:spacing w:line="240" w:lineRule="auto" w:before="0"/>
                      <w:rPr>
                        <w:sz w:val="22"/>
                      </w:rPr>
                    </w:pPr>
                  </w:p>
                  <w:p>
                    <w:pPr>
                      <w:spacing w:line="240" w:lineRule="auto" w:before="0"/>
                      <w:rPr>
                        <w:sz w:val="22"/>
                      </w:rPr>
                    </w:pPr>
                  </w:p>
                  <w:p>
                    <w:pPr>
                      <w:spacing w:line="240" w:lineRule="auto" w:before="1"/>
                      <w:rPr>
                        <w:sz w:val="17"/>
                      </w:rPr>
                    </w:pPr>
                  </w:p>
                  <w:p>
                    <w:pPr>
                      <w:spacing w:before="0"/>
                      <w:ind w:left="112" w:right="0" w:firstLine="0"/>
                      <w:jc w:val="left"/>
                      <w:rPr>
                        <w:sz w:val="22"/>
                      </w:rPr>
                    </w:pPr>
                    <w:r>
                      <w:rPr>
                        <w:sz w:val="22"/>
                      </w:rPr>
                      <w:t>지구</w:t>
                    </w:r>
                    <w:r>
                      <w:rPr>
                        <w:spacing w:val="34"/>
                        <w:sz w:val="22"/>
                      </w:rPr>
                      <w:t> </w:t>
                    </w:r>
                    <w:r>
                      <w:rPr>
                        <w:spacing w:val="-5"/>
                        <w:sz w:val="22"/>
                      </w:rPr>
                      <w:t>온난화</w:t>
                    </w:r>
                  </w:p>
                  <w:p>
                    <w:pPr>
                      <w:spacing w:before="71"/>
                      <w:ind w:left="3" w:right="23" w:firstLine="0"/>
                      <w:jc w:val="center"/>
                      <w:rPr>
                        <w:rFonts w:ascii="Gulim"/>
                        <w:sz w:val="22"/>
                      </w:rPr>
                    </w:pPr>
                    <w:r>
                      <w:rPr>
                        <w:rFonts w:ascii="Gulim"/>
                        <w:w w:val="105"/>
                        <w:sz w:val="22"/>
                      </w:rPr>
                      <w:t>(kg</w:t>
                    </w:r>
                    <w:r>
                      <w:rPr>
                        <w:rFonts w:ascii="Gulim"/>
                        <w:spacing w:val="36"/>
                        <w:w w:val="105"/>
                        <w:sz w:val="22"/>
                      </w:rPr>
                      <w:t> </w:t>
                    </w:r>
                    <w:r>
                      <w:rPr>
                        <w:rFonts w:ascii="Gulim"/>
                        <w:spacing w:val="-4"/>
                        <w:w w:val="105"/>
                        <w:sz w:val="22"/>
                      </w:rPr>
                      <w:t>CO2)</w:t>
                    </w:r>
                  </w:p>
                  <w:p>
                    <w:pPr>
                      <w:spacing w:line="240" w:lineRule="auto" w:before="0"/>
                      <w:rPr>
                        <w:rFonts w:ascii="Gulim"/>
                        <w:sz w:val="22"/>
                      </w:rPr>
                    </w:pPr>
                  </w:p>
                  <w:p>
                    <w:pPr>
                      <w:spacing w:line="240" w:lineRule="auto" w:before="0"/>
                      <w:rPr>
                        <w:rFonts w:ascii="Gulim"/>
                        <w:sz w:val="22"/>
                      </w:rPr>
                    </w:pPr>
                  </w:p>
                  <w:p>
                    <w:pPr>
                      <w:spacing w:line="240" w:lineRule="auto" w:before="0"/>
                      <w:rPr>
                        <w:rFonts w:ascii="Gulim"/>
                        <w:sz w:val="22"/>
                      </w:rPr>
                    </w:pPr>
                  </w:p>
                  <w:p>
                    <w:pPr>
                      <w:spacing w:line="240" w:lineRule="auto" w:before="0"/>
                      <w:rPr>
                        <w:rFonts w:ascii="Gulim"/>
                        <w:sz w:val="22"/>
                      </w:rPr>
                    </w:pPr>
                  </w:p>
                  <w:p>
                    <w:pPr>
                      <w:spacing w:before="168"/>
                      <w:ind w:left="112" w:right="0" w:firstLine="0"/>
                      <w:jc w:val="left"/>
                      <w:rPr>
                        <w:sz w:val="22"/>
                      </w:rPr>
                    </w:pPr>
                    <w:r>
                      <w:rPr>
                        <w:sz w:val="22"/>
                      </w:rPr>
                      <w:t>오존층</w:t>
                    </w:r>
                    <w:r>
                      <w:rPr>
                        <w:spacing w:val="34"/>
                        <w:sz w:val="22"/>
                      </w:rPr>
                      <w:t> </w:t>
                    </w:r>
                    <w:r>
                      <w:rPr>
                        <w:spacing w:val="-5"/>
                        <w:sz w:val="22"/>
                      </w:rPr>
                      <w:t>고갈</w:t>
                    </w:r>
                  </w:p>
                  <w:p>
                    <w:pPr>
                      <w:spacing w:line="251" w:lineRule="exact" w:before="70"/>
                      <w:ind w:left="5" w:right="23" w:firstLine="0"/>
                      <w:jc w:val="center"/>
                      <w:rPr>
                        <w:rFonts w:ascii="Gulim"/>
                        <w:sz w:val="22"/>
                      </w:rPr>
                    </w:pPr>
                    <w:r>
                      <w:rPr>
                        <w:rFonts w:ascii="Gulim"/>
                        <w:w w:val="105"/>
                        <w:sz w:val="22"/>
                      </w:rPr>
                      <w:t>(kg</w:t>
                    </w:r>
                    <w:r>
                      <w:rPr>
                        <w:rFonts w:ascii="Gulim"/>
                        <w:spacing w:val="19"/>
                        <w:w w:val="105"/>
                        <w:sz w:val="22"/>
                      </w:rPr>
                      <w:t> </w:t>
                    </w:r>
                    <w:r>
                      <w:rPr>
                        <w:rFonts w:ascii="Gulim"/>
                        <w:w w:val="105"/>
                        <w:sz w:val="22"/>
                      </w:rPr>
                      <w:t>CFC-</w:t>
                    </w:r>
                    <w:r>
                      <w:rPr>
                        <w:rFonts w:ascii="Gulim"/>
                        <w:spacing w:val="-5"/>
                        <w:w w:val="105"/>
                        <w:sz w:val="22"/>
                      </w:rPr>
                      <w:t>11)</w:t>
                    </w:r>
                  </w:p>
                </w:txbxContent>
              </v:textbox>
              <w10:wrap type="none"/>
            </v:shape>
            <v:shape style="position:absolute;left:3466;top:331;width:1011;height:4086" type="#_x0000_t202" id="docshape107" filled="false" stroked="false">
              <v:textbox inset="0,0,0,0">
                <w:txbxContent>
                  <w:p>
                    <w:pPr>
                      <w:spacing w:line="235" w:lineRule="exact" w:before="0"/>
                      <w:ind w:left="-1" w:right="18" w:firstLine="0"/>
                      <w:jc w:val="center"/>
                      <w:rPr>
                        <w:sz w:val="22"/>
                      </w:rPr>
                    </w:pPr>
                    <w:r>
                      <w:rPr>
                        <w:sz w:val="22"/>
                      </w:rPr>
                      <w:t>단위</w:t>
                    </w:r>
                    <w:r>
                      <w:rPr>
                        <w:spacing w:val="34"/>
                        <w:sz w:val="22"/>
                      </w:rPr>
                      <w:t> </w:t>
                    </w:r>
                    <w:r>
                      <w:rPr>
                        <w:spacing w:val="-5"/>
                        <w:sz w:val="22"/>
                      </w:rPr>
                      <w:t>공정</w:t>
                    </w:r>
                  </w:p>
                  <w:p>
                    <w:pPr>
                      <w:spacing w:line="235" w:lineRule="auto" w:before="1"/>
                      <w:ind w:left="-1" w:right="18" w:firstLine="0"/>
                      <w:jc w:val="center"/>
                      <w:rPr>
                        <w:sz w:val="22"/>
                      </w:rPr>
                    </w:pPr>
                    <w:r>
                      <w:rPr>
                        <w:sz w:val="22"/>
                      </w:rPr>
                      <w:t>원료 </w:t>
                    </w:r>
                    <w:r>
                      <w:rPr>
                        <w:sz w:val="22"/>
                      </w:rPr>
                      <w:t>생산 </w:t>
                    </w:r>
                    <w:r>
                      <w:rPr>
                        <w:spacing w:val="-6"/>
                        <w:sz w:val="22"/>
                      </w:rPr>
                      <w:t>압출 </w:t>
                    </w:r>
                    <w:r>
                      <w:rPr>
                        <w:spacing w:val="-4"/>
                        <w:sz w:val="22"/>
                      </w:rPr>
                      <w:t>열성형 </w:t>
                    </w:r>
                    <w:r>
                      <w:rPr>
                        <w:sz w:val="22"/>
                      </w:rPr>
                      <w:t>전력 생산 </w:t>
                    </w:r>
                    <w:r>
                      <w:rPr>
                        <w:spacing w:val="-4"/>
                        <w:sz w:val="22"/>
                      </w:rPr>
                      <w:t>운송</w:t>
                    </w:r>
                    <w:r>
                      <w:rPr>
                        <w:rFonts w:ascii="Gulim" w:eastAsia="Gulim"/>
                        <w:spacing w:val="-4"/>
                        <w:sz w:val="22"/>
                      </w:rPr>
                      <w:t>A* </w:t>
                    </w:r>
                    <w:r>
                      <w:rPr>
                        <w:spacing w:val="-4"/>
                        <w:sz w:val="22"/>
                      </w:rPr>
                      <w:t>운송</w:t>
                    </w:r>
                    <w:r>
                      <w:rPr>
                        <w:rFonts w:ascii="Gulim" w:eastAsia="Gulim"/>
                        <w:spacing w:val="-4"/>
                        <w:sz w:val="22"/>
                      </w:rPr>
                      <w:t>B* </w:t>
                    </w:r>
                    <w:r>
                      <w:rPr>
                        <w:spacing w:val="-4"/>
                        <w:sz w:val="22"/>
                      </w:rPr>
                      <w:t>운송</w:t>
                    </w:r>
                    <w:r>
                      <w:rPr>
                        <w:rFonts w:ascii="Gulim" w:eastAsia="Gulim"/>
                        <w:spacing w:val="-4"/>
                        <w:sz w:val="22"/>
                      </w:rPr>
                      <w:t>C* </w:t>
                    </w:r>
                    <w:r>
                      <w:rPr>
                        <w:spacing w:val="-6"/>
                        <w:sz w:val="22"/>
                      </w:rPr>
                      <w:t>총합</w:t>
                    </w:r>
                  </w:p>
                  <w:p>
                    <w:pPr>
                      <w:spacing w:line="235" w:lineRule="auto" w:before="0"/>
                      <w:ind w:left="-1" w:right="18" w:firstLine="0"/>
                      <w:jc w:val="center"/>
                      <w:rPr>
                        <w:rFonts w:ascii="Gulim" w:eastAsia="Gulim"/>
                        <w:sz w:val="22"/>
                      </w:rPr>
                    </w:pPr>
                    <w:r>
                      <w:rPr>
                        <w:sz w:val="22"/>
                      </w:rPr>
                      <w:t>원료 </w:t>
                    </w:r>
                    <w:r>
                      <w:rPr>
                        <w:sz w:val="22"/>
                      </w:rPr>
                      <w:t>생산 </w:t>
                    </w:r>
                    <w:r>
                      <w:rPr>
                        <w:spacing w:val="-6"/>
                        <w:sz w:val="22"/>
                      </w:rPr>
                      <w:t>압출 </w:t>
                    </w:r>
                    <w:r>
                      <w:rPr>
                        <w:spacing w:val="-4"/>
                        <w:sz w:val="22"/>
                      </w:rPr>
                      <w:t>열성형 </w:t>
                    </w:r>
                    <w:r>
                      <w:rPr>
                        <w:sz w:val="22"/>
                      </w:rPr>
                      <w:t>전력 생산 </w:t>
                    </w:r>
                    <w:r>
                      <w:rPr>
                        <w:spacing w:val="-4"/>
                        <w:sz w:val="22"/>
                      </w:rPr>
                      <w:t>운송</w:t>
                    </w:r>
                    <w:r>
                      <w:rPr>
                        <w:rFonts w:ascii="Gulim" w:eastAsia="Gulim"/>
                        <w:spacing w:val="-4"/>
                        <w:sz w:val="22"/>
                      </w:rPr>
                      <w:t>A* </w:t>
                    </w:r>
                    <w:r>
                      <w:rPr>
                        <w:spacing w:val="-4"/>
                        <w:sz w:val="22"/>
                      </w:rPr>
                      <w:t>운송</w:t>
                    </w:r>
                    <w:r>
                      <w:rPr>
                        <w:rFonts w:ascii="Gulim" w:eastAsia="Gulim"/>
                        <w:spacing w:val="-4"/>
                        <w:sz w:val="22"/>
                      </w:rPr>
                      <w:t>B*</w:t>
                    </w:r>
                  </w:p>
                </w:txbxContent>
              </v:textbox>
              <w10:wrap type="none"/>
            </v:shape>
            <v:shape style="position:absolute;left:5121;top:318;width:1056;height:4086" type="#_x0000_t202" id="docshape108" filled="false" stroked="false">
              <v:textbox inset="0,0,0,0">
                <w:txbxContent>
                  <w:p>
                    <w:pPr>
                      <w:spacing w:line="248" w:lineRule="exact" w:before="0"/>
                      <w:ind w:left="187" w:right="204" w:firstLine="0"/>
                      <w:jc w:val="center"/>
                      <w:rPr>
                        <w:rFonts w:ascii="Gulim"/>
                        <w:sz w:val="22"/>
                      </w:rPr>
                    </w:pPr>
                    <w:r>
                      <w:rPr>
                        <w:rFonts w:ascii="Gulim"/>
                        <w:spacing w:val="-5"/>
                        <w:w w:val="110"/>
                        <w:sz w:val="22"/>
                      </w:rPr>
                      <w:t>PLA</w:t>
                    </w:r>
                  </w:p>
                  <w:p>
                    <w:pPr>
                      <w:spacing w:line="276" w:lineRule="exact" w:before="0"/>
                      <w:ind w:left="187" w:right="205" w:firstLine="0"/>
                      <w:jc w:val="center"/>
                      <w:rPr>
                        <w:rFonts w:ascii="Gulim"/>
                        <w:sz w:val="22"/>
                      </w:rPr>
                    </w:pPr>
                    <w:r>
                      <w:rPr>
                        <w:rFonts w:ascii="Gulim"/>
                        <w:spacing w:val="-5"/>
                        <w:sz w:val="22"/>
                      </w:rPr>
                      <w:t>60</w:t>
                    </w:r>
                  </w:p>
                  <w:p>
                    <w:pPr>
                      <w:spacing w:line="277" w:lineRule="exact" w:before="0"/>
                      <w:ind w:left="187" w:right="205" w:firstLine="0"/>
                      <w:jc w:val="center"/>
                      <w:rPr>
                        <w:rFonts w:ascii="Gulim"/>
                        <w:sz w:val="22"/>
                      </w:rPr>
                    </w:pPr>
                    <w:r>
                      <w:rPr>
                        <w:rFonts w:ascii="Gulim"/>
                        <w:spacing w:val="-5"/>
                        <w:sz w:val="22"/>
                      </w:rPr>
                      <w:t>15</w:t>
                    </w:r>
                  </w:p>
                  <w:p>
                    <w:pPr>
                      <w:spacing w:line="277" w:lineRule="exact" w:before="0"/>
                      <w:ind w:left="187" w:right="205" w:firstLine="0"/>
                      <w:jc w:val="center"/>
                      <w:rPr>
                        <w:rFonts w:ascii="Gulim"/>
                        <w:sz w:val="22"/>
                      </w:rPr>
                    </w:pPr>
                    <w:r>
                      <w:rPr>
                        <w:rFonts w:ascii="Gulim"/>
                        <w:spacing w:val="-5"/>
                        <w:sz w:val="22"/>
                      </w:rPr>
                      <w:t>22</w:t>
                    </w:r>
                  </w:p>
                  <w:p>
                    <w:pPr>
                      <w:spacing w:line="276" w:lineRule="exact" w:before="0"/>
                      <w:ind w:left="0" w:right="18" w:firstLine="0"/>
                      <w:jc w:val="center"/>
                      <w:rPr>
                        <w:rFonts w:ascii="Gulim"/>
                        <w:sz w:val="22"/>
                      </w:rPr>
                    </w:pPr>
                    <w:r>
                      <w:rPr>
                        <w:rFonts w:ascii="Gulim"/>
                        <w:w w:val="101"/>
                        <w:sz w:val="22"/>
                      </w:rPr>
                      <w:t>3</w:t>
                    </w:r>
                  </w:p>
                  <w:p>
                    <w:pPr>
                      <w:spacing w:line="276" w:lineRule="exact" w:before="0"/>
                      <w:ind w:left="187" w:right="205" w:firstLine="0"/>
                      <w:jc w:val="center"/>
                      <w:rPr>
                        <w:rFonts w:ascii="Gulim"/>
                        <w:sz w:val="22"/>
                      </w:rPr>
                    </w:pPr>
                    <w:r>
                      <w:rPr>
                        <w:rFonts w:ascii="Gulim"/>
                        <w:spacing w:val="-4"/>
                        <w:sz w:val="22"/>
                      </w:rPr>
                      <w:t>28.7</w:t>
                    </w:r>
                  </w:p>
                  <w:p>
                    <w:pPr>
                      <w:spacing w:line="276" w:lineRule="exact" w:before="0"/>
                      <w:ind w:left="187" w:right="205" w:firstLine="0"/>
                      <w:jc w:val="center"/>
                      <w:rPr>
                        <w:rFonts w:ascii="Gulim"/>
                        <w:sz w:val="22"/>
                      </w:rPr>
                    </w:pPr>
                    <w:r>
                      <w:rPr>
                        <w:rFonts w:ascii="Gulim"/>
                        <w:spacing w:val="-4"/>
                        <w:sz w:val="22"/>
                      </w:rPr>
                      <w:t>41.8</w:t>
                    </w:r>
                  </w:p>
                  <w:p>
                    <w:pPr>
                      <w:spacing w:line="276" w:lineRule="exact" w:before="0"/>
                      <w:ind w:left="187" w:right="205" w:firstLine="0"/>
                      <w:jc w:val="center"/>
                      <w:rPr>
                        <w:rFonts w:ascii="Gulim"/>
                        <w:sz w:val="22"/>
                      </w:rPr>
                    </w:pPr>
                    <w:r>
                      <w:rPr>
                        <w:rFonts w:ascii="Gulim"/>
                        <w:spacing w:val="-5"/>
                        <w:sz w:val="22"/>
                      </w:rPr>
                      <w:t>564</w:t>
                    </w:r>
                  </w:p>
                  <w:p>
                    <w:pPr>
                      <w:spacing w:line="277" w:lineRule="exact" w:before="0"/>
                      <w:ind w:left="187" w:right="205" w:firstLine="0"/>
                      <w:jc w:val="center"/>
                      <w:rPr>
                        <w:rFonts w:ascii="Gulim"/>
                        <w:sz w:val="22"/>
                      </w:rPr>
                    </w:pPr>
                    <w:r>
                      <w:rPr>
                        <w:rFonts w:ascii="Gulim"/>
                        <w:spacing w:val="-5"/>
                        <w:sz w:val="22"/>
                      </w:rPr>
                      <w:t>735</w:t>
                    </w:r>
                  </w:p>
                  <w:p>
                    <w:pPr>
                      <w:spacing w:line="277" w:lineRule="exact" w:before="0"/>
                      <w:ind w:left="-1" w:right="18" w:firstLine="0"/>
                      <w:jc w:val="center"/>
                      <w:rPr>
                        <w:rFonts w:ascii="Gulim"/>
                        <w:sz w:val="22"/>
                      </w:rPr>
                    </w:pPr>
                    <w:r>
                      <w:rPr>
                        <w:rFonts w:ascii="Gulim"/>
                        <w:w w:val="105"/>
                        <w:sz w:val="22"/>
                      </w:rPr>
                      <w:t>2.88E-</w:t>
                    </w:r>
                    <w:r>
                      <w:rPr>
                        <w:rFonts w:ascii="Gulim"/>
                        <w:spacing w:val="-5"/>
                        <w:w w:val="105"/>
                        <w:sz w:val="22"/>
                      </w:rPr>
                      <w:t>06</w:t>
                    </w:r>
                  </w:p>
                  <w:p>
                    <w:pPr>
                      <w:spacing w:line="276" w:lineRule="exact" w:before="0"/>
                      <w:ind w:left="-1" w:right="18" w:firstLine="0"/>
                      <w:jc w:val="center"/>
                      <w:rPr>
                        <w:rFonts w:ascii="Gulim"/>
                        <w:sz w:val="22"/>
                      </w:rPr>
                    </w:pPr>
                    <w:r>
                      <w:rPr>
                        <w:rFonts w:ascii="Gulim"/>
                        <w:w w:val="105"/>
                        <w:sz w:val="22"/>
                      </w:rPr>
                      <w:t>8.21E-</w:t>
                    </w:r>
                    <w:r>
                      <w:rPr>
                        <w:rFonts w:ascii="Gulim"/>
                        <w:spacing w:val="-5"/>
                        <w:w w:val="105"/>
                        <w:sz w:val="22"/>
                      </w:rPr>
                      <w:t>07</w:t>
                    </w:r>
                  </w:p>
                  <w:p>
                    <w:pPr>
                      <w:spacing w:line="276" w:lineRule="exact" w:before="0"/>
                      <w:ind w:left="-1" w:right="18" w:firstLine="0"/>
                      <w:jc w:val="center"/>
                      <w:rPr>
                        <w:rFonts w:ascii="Gulim"/>
                        <w:sz w:val="22"/>
                      </w:rPr>
                    </w:pPr>
                    <w:r>
                      <w:rPr>
                        <w:rFonts w:ascii="Gulim"/>
                        <w:w w:val="105"/>
                        <w:sz w:val="22"/>
                      </w:rPr>
                      <w:t>1.17E-</w:t>
                    </w:r>
                    <w:r>
                      <w:rPr>
                        <w:rFonts w:ascii="Gulim"/>
                        <w:spacing w:val="-5"/>
                        <w:w w:val="105"/>
                        <w:sz w:val="22"/>
                      </w:rPr>
                      <w:t>06</w:t>
                    </w:r>
                  </w:p>
                  <w:p>
                    <w:pPr>
                      <w:spacing w:line="276" w:lineRule="exact" w:before="0"/>
                      <w:ind w:left="-1" w:right="18" w:firstLine="0"/>
                      <w:jc w:val="center"/>
                      <w:rPr>
                        <w:rFonts w:ascii="Gulim"/>
                        <w:sz w:val="22"/>
                      </w:rPr>
                    </w:pPr>
                    <w:r>
                      <w:rPr>
                        <w:rFonts w:ascii="Gulim"/>
                        <w:w w:val="105"/>
                        <w:sz w:val="22"/>
                      </w:rPr>
                      <w:t>1.09E-</w:t>
                    </w:r>
                    <w:r>
                      <w:rPr>
                        <w:rFonts w:ascii="Gulim"/>
                        <w:spacing w:val="-5"/>
                        <w:w w:val="105"/>
                        <w:sz w:val="22"/>
                      </w:rPr>
                      <w:t>07</w:t>
                    </w:r>
                  </w:p>
                  <w:p>
                    <w:pPr>
                      <w:spacing w:line="276" w:lineRule="exact" w:before="0"/>
                      <w:ind w:left="-1" w:right="18" w:firstLine="0"/>
                      <w:jc w:val="center"/>
                      <w:rPr>
                        <w:rFonts w:ascii="Gulim"/>
                        <w:sz w:val="22"/>
                      </w:rPr>
                    </w:pPr>
                    <w:r>
                      <w:rPr>
                        <w:rFonts w:ascii="Gulim"/>
                        <w:w w:val="105"/>
                        <w:sz w:val="22"/>
                      </w:rPr>
                      <w:t>3.91E-</w:t>
                    </w:r>
                    <w:r>
                      <w:rPr>
                        <w:rFonts w:ascii="Gulim"/>
                        <w:spacing w:val="-5"/>
                        <w:w w:val="105"/>
                        <w:sz w:val="22"/>
                      </w:rPr>
                      <w:t>06</w:t>
                    </w:r>
                  </w:p>
                  <w:p>
                    <w:pPr>
                      <w:spacing w:line="248" w:lineRule="exact" w:before="0"/>
                      <w:ind w:left="-1" w:right="18" w:firstLine="0"/>
                      <w:jc w:val="center"/>
                      <w:rPr>
                        <w:rFonts w:ascii="Gulim"/>
                        <w:sz w:val="22"/>
                      </w:rPr>
                    </w:pPr>
                    <w:r>
                      <w:rPr>
                        <w:rFonts w:ascii="Gulim"/>
                        <w:w w:val="105"/>
                        <w:sz w:val="22"/>
                      </w:rPr>
                      <w:t>5.70E-</w:t>
                    </w:r>
                    <w:r>
                      <w:rPr>
                        <w:rFonts w:ascii="Gulim"/>
                        <w:spacing w:val="-5"/>
                        <w:w w:val="105"/>
                        <w:sz w:val="22"/>
                      </w:rPr>
                      <w:t>06</w:t>
                    </w:r>
                  </w:p>
                </w:txbxContent>
              </v:textbox>
              <w10:wrap type="none"/>
            </v:shape>
            <v:shape style="position:absolute;left:6797;top:318;width:1056;height:4086" type="#_x0000_t202" id="docshape109" filled="false" stroked="false">
              <v:textbox inset="0,0,0,0">
                <w:txbxContent>
                  <w:p>
                    <w:pPr>
                      <w:spacing w:line="248" w:lineRule="exact" w:before="0"/>
                      <w:ind w:left="187" w:right="204" w:firstLine="0"/>
                      <w:jc w:val="center"/>
                      <w:rPr>
                        <w:rFonts w:ascii="Gulim"/>
                        <w:sz w:val="22"/>
                      </w:rPr>
                    </w:pPr>
                    <w:r>
                      <w:rPr>
                        <w:rFonts w:ascii="Gulim"/>
                        <w:spacing w:val="-5"/>
                        <w:w w:val="110"/>
                        <w:sz w:val="22"/>
                      </w:rPr>
                      <w:t>PET</w:t>
                    </w:r>
                  </w:p>
                  <w:p>
                    <w:pPr>
                      <w:spacing w:line="276" w:lineRule="exact" w:before="0"/>
                      <w:ind w:left="187" w:right="205" w:firstLine="0"/>
                      <w:jc w:val="center"/>
                      <w:rPr>
                        <w:rFonts w:ascii="Gulim"/>
                        <w:sz w:val="22"/>
                      </w:rPr>
                    </w:pPr>
                    <w:r>
                      <w:rPr>
                        <w:rFonts w:ascii="Gulim"/>
                        <w:spacing w:val="-5"/>
                        <w:sz w:val="22"/>
                      </w:rPr>
                      <w:t>65</w:t>
                    </w:r>
                  </w:p>
                  <w:p>
                    <w:pPr>
                      <w:spacing w:line="277" w:lineRule="exact" w:before="0"/>
                      <w:ind w:left="187" w:right="205" w:firstLine="0"/>
                      <w:jc w:val="center"/>
                      <w:rPr>
                        <w:rFonts w:ascii="Gulim"/>
                        <w:sz w:val="22"/>
                      </w:rPr>
                    </w:pPr>
                    <w:r>
                      <w:rPr>
                        <w:rFonts w:ascii="Gulim"/>
                        <w:spacing w:val="-5"/>
                        <w:sz w:val="22"/>
                      </w:rPr>
                      <w:t>16</w:t>
                    </w:r>
                  </w:p>
                  <w:p>
                    <w:pPr>
                      <w:spacing w:line="277" w:lineRule="exact" w:before="0"/>
                      <w:ind w:left="187" w:right="205" w:firstLine="0"/>
                      <w:jc w:val="center"/>
                      <w:rPr>
                        <w:rFonts w:ascii="Gulim"/>
                        <w:sz w:val="22"/>
                      </w:rPr>
                    </w:pPr>
                    <w:r>
                      <w:rPr>
                        <w:rFonts w:ascii="Gulim"/>
                        <w:spacing w:val="-5"/>
                        <w:sz w:val="22"/>
                      </w:rPr>
                      <w:t>24</w:t>
                    </w:r>
                  </w:p>
                  <w:p>
                    <w:pPr>
                      <w:spacing w:line="276" w:lineRule="exact" w:before="0"/>
                      <w:ind w:left="0" w:right="18" w:firstLine="0"/>
                      <w:jc w:val="center"/>
                      <w:rPr>
                        <w:rFonts w:ascii="Gulim"/>
                        <w:sz w:val="22"/>
                      </w:rPr>
                    </w:pPr>
                    <w:r>
                      <w:rPr>
                        <w:rFonts w:ascii="Gulim"/>
                        <w:w w:val="101"/>
                        <w:sz w:val="22"/>
                      </w:rPr>
                      <w:t>4</w:t>
                    </w:r>
                  </w:p>
                  <w:p>
                    <w:pPr>
                      <w:spacing w:line="276" w:lineRule="exact" w:before="0"/>
                      <w:ind w:left="187" w:right="205" w:firstLine="0"/>
                      <w:jc w:val="center"/>
                      <w:rPr>
                        <w:rFonts w:ascii="Gulim"/>
                        <w:sz w:val="22"/>
                      </w:rPr>
                    </w:pPr>
                    <w:r>
                      <w:rPr>
                        <w:rFonts w:ascii="Gulim"/>
                        <w:spacing w:val="-4"/>
                        <w:sz w:val="22"/>
                      </w:rPr>
                      <w:t>50.2</w:t>
                    </w:r>
                  </w:p>
                  <w:p>
                    <w:pPr>
                      <w:spacing w:line="276" w:lineRule="exact" w:before="0"/>
                      <w:ind w:left="187" w:right="205" w:firstLine="0"/>
                      <w:jc w:val="center"/>
                      <w:rPr>
                        <w:rFonts w:ascii="Gulim"/>
                        <w:sz w:val="22"/>
                      </w:rPr>
                    </w:pPr>
                    <w:r>
                      <w:rPr>
                        <w:rFonts w:ascii="Gulim"/>
                        <w:spacing w:val="-4"/>
                        <w:sz w:val="22"/>
                      </w:rPr>
                      <w:t>39.3</w:t>
                    </w:r>
                  </w:p>
                  <w:p>
                    <w:pPr>
                      <w:spacing w:line="276" w:lineRule="exact" w:before="0"/>
                      <w:ind w:left="187" w:right="205" w:firstLine="0"/>
                      <w:jc w:val="center"/>
                      <w:rPr>
                        <w:rFonts w:ascii="Gulim"/>
                        <w:sz w:val="22"/>
                      </w:rPr>
                    </w:pPr>
                    <w:r>
                      <w:rPr>
                        <w:rFonts w:ascii="Gulim"/>
                        <w:spacing w:val="-5"/>
                        <w:sz w:val="22"/>
                      </w:rPr>
                      <w:t>565</w:t>
                    </w:r>
                  </w:p>
                  <w:p>
                    <w:pPr>
                      <w:spacing w:line="277" w:lineRule="exact" w:before="0"/>
                      <w:ind w:left="187" w:right="205" w:firstLine="0"/>
                      <w:jc w:val="center"/>
                      <w:rPr>
                        <w:rFonts w:ascii="Gulim"/>
                        <w:sz w:val="22"/>
                      </w:rPr>
                    </w:pPr>
                    <w:r>
                      <w:rPr>
                        <w:rFonts w:ascii="Gulim"/>
                        <w:spacing w:val="-5"/>
                        <w:sz w:val="22"/>
                      </w:rPr>
                      <w:t>763</w:t>
                    </w:r>
                  </w:p>
                  <w:p>
                    <w:pPr>
                      <w:spacing w:line="277" w:lineRule="exact" w:before="0"/>
                      <w:ind w:left="-1" w:right="18" w:firstLine="0"/>
                      <w:jc w:val="center"/>
                      <w:rPr>
                        <w:rFonts w:ascii="Gulim"/>
                        <w:sz w:val="22"/>
                      </w:rPr>
                    </w:pPr>
                    <w:r>
                      <w:rPr>
                        <w:rFonts w:ascii="Gulim"/>
                        <w:w w:val="105"/>
                        <w:sz w:val="22"/>
                      </w:rPr>
                      <w:t>4.10E-</w:t>
                    </w:r>
                    <w:r>
                      <w:rPr>
                        <w:rFonts w:ascii="Gulim"/>
                        <w:spacing w:val="-5"/>
                        <w:w w:val="105"/>
                        <w:sz w:val="22"/>
                      </w:rPr>
                      <w:t>06</w:t>
                    </w:r>
                  </w:p>
                  <w:p>
                    <w:pPr>
                      <w:spacing w:line="276" w:lineRule="exact" w:before="0"/>
                      <w:ind w:left="-1" w:right="18" w:firstLine="0"/>
                      <w:jc w:val="center"/>
                      <w:rPr>
                        <w:rFonts w:ascii="Gulim"/>
                        <w:sz w:val="22"/>
                      </w:rPr>
                    </w:pPr>
                    <w:r>
                      <w:rPr>
                        <w:rFonts w:ascii="Gulim"/>
                        <w:w w:val="105"/>
                        <w:sz w:val="22"/>
                      </w:rPr>
                      <w:t>8.77E-</w:t>
                    </w:r>
                    <w:r>
                      <w:rPr>
                        <w:rFonts w:ascii="Gulim"/>
                        <w:spacing w:val="-5"/>
                        <w:w w:val="105"/>
                        <w:sz w:val="22"/>
                      </w:rPr>
                      <w:t>07</w:t>
                    </w:r>
                  </w:p>
                  <w:p>
                    <w:pPr>
                      <w:spacing w:line="276" w:lineRule="exact" w:before="0"/>
                      <w:ind w:left="-1" w:right="18" w:firstLine="0"/>
                      <w:jc w:val="center"/>
                      <w:rPr>
                        <w:rFonts w:ascii="Gulim"/>
                        <w:sz w:val="22"/>
                      </w:rPr>
                    </w:pPr>
                    <w:r>
                      <w:rPr>
                        <w:rFonts w:ascii="Gulim"/>
                        <w:w w:val="105"/>
                        <w:sz w:val="22"/>
                      </w:rPr>
                      <w:t>1.25E-</w:t>
                    </w:r>
                    <w:r>
                      <w:rPr>
                        <w:rFonts w:ascii="Gulim"/>
                        <w:spacing w:val="-5"/>
                        <w:w w:val="105"/>
                        <w:sz w:val="22"/>
                      </w:rPr>
                      <w:t>06</w:t>
                    </w:r>
                  </w:p>
                  <w:p>
                    <w:pPr>
                      <w:spacing w:line="276" w:lineRule="exact" w:before="0"/>
                      <w:ind w:left="-1" w:right="18" w:firstLine="0"/>
                      <w:jc w:val="center"/>
                      <w:rPr>
                        <w:rFonts w:ascii="Gulim"/>
                        <w:sz w:val="22"/>
                      </w:rPr>
                    </w:pPr>
                    <w:r>
                      <w:rPr>
                        <w:rFonts w:ascii="Gulim"/>
                        <w:w w:val="105"/>
                        <w:sz w:val="22"/>
                      </w:rPr>
                      <w:t>9.65E-</w:t>
                    </w:r>
                    <w:r>
                      <w:rPr>
                        <w:rFonts w:ascii="Gulim"/>
                        <w:spacing w:val="-5"/>
                        <w:w w:val="105"/>
                        <w:sz w:val="22"/>
                      </w:rPr>
                      <w:t>08</w:t>
                    </w:r>
                  </w:p>
                  <w:p>
                    <w:pPr>
                      <w:spacing w:line="276" w:lineRule="exact" w:before="0"/>
                      <w:ind w:left="-1" w:right="18" w:firstLine="0"/>
                      <w:jc w:val="center"/>
                      <w:rPr>
                        <w:rFonts w:ascii="Gulim"/>
                        <w:sz w:val="22"/>
                      </w:rPr>
                    </w:pPr>
                    <w:r>
                      <w:rPr>
                        <w:rFonts w:ascii="Gulim"/>
                        <w:w w:val="105"/>
                        <w:sz w:val="22"/>
                      </w:rPr>
                      <w:t>6.84E-</w:t>
                    </w:r>
                    <w:r>
                      <w:rPr>
                        <w:rFonts w:ascii="Gulim"/>
                        <w:spacing w:val="-5"/>
                        <w:w w:val="105"/>
                        <w:sz w:val="22"/>
                      </w:rPr>
                      <w:t>06</w:t>
                    </w:r>
                  </w:p>
                  <w:p>
                    <w:pPr>
                      <w:spacing w:line="248" w:lineRule="exact" w:before="0"/>
                      <w:ind w:left="-1" w:right="18" w:firstLine="0"/>
                      <w:jc w:val="center"/>
                      <w:rPr>
                        <w:rFonts w:ascii="Gulim"/>
                        <w:sz w:val="22"/>
                      </w:rPr>
                    </w:pPr>
                    <w:r>
                      <w:rPr>
                        <w:rFonts w:ascii="Gulim"/>
                        <w:w w:val="105"/>
                        <w:sz w:val="22"/>
                      </w:rPr>
                      <w:t>5.36E-</w:t>
                    </w:r>
                    <w:r>
                      <w:rPr>
                        <w:rFonts w:ascii="Gulim"/>
                        <w:spacing w:val="-5"/>
                        <w:w w:val="105"/>
                        <w:sz w:val="22"/>
                      </w:rPr>
                      <w:t>06</w:t>
                    </w:r>
                  </w:p>
                </w:txbxContent>
              </v:textbox>
              <w10:wrap type="none"/>
            </v:shape>
            <v:shape style="position:absolute;left:8477;top:318;width:1053;height:4086" type="#_x0000_t202" id="docshape110" filled="false" stroked="false">
              <v:textbox inset="0,0,0,0">
                <w:txbxContent>
                  <w:p>
                    <w:pPr>
                      <w:spacing w:line="248" w:lineRule="exact" w:before="0"/>
                      <w:ind w:left="0" w:right="18" w:firstLine="0"/>
                      <w:jc w:val="center"/>
                      <w:rPr>
                        <w:rFonts w:ascii="Gulim"/>
                        <w:sz w:val="22"/>
                      </w:rPr>
                    </w:pPr>
                    <w:r>
                      <w:rPr>
                        <w:rFonts w:ascii="Gulim"/>
                        <w:spacing w:val="-5"/>
                        <w:sz w:val="22"/>
                      </w:rPr>
                      <w:t>PS</w:t>
                    </w:r>
                  </w:p>
                  <w:p>
                    <w:pPr>
                      <w:spacing w:line="276" w:lineRule="exact" w:before="0"/>
                      <w:ind w:left="0" w:right="18" w:firstLine="0"/>
                      <w:jc w:val="center"/>
                      <w:rPr>
                        <w:rFonts w:ascii="Gulim"/>
                        <w:sz w:val="22"/>
                      </w:rPr>
                    </w:pPr>
                    <w:r>
                      <w:rPr>
                        <w:rFonts w:ascii="Gulim"/>
                        <w:spacing w:val="-5"/>
                        <w:sz w:val="22"/>
                      </w:rPr>
                      <w:t>70</w:t>
                    </w:r>
                  </w:p>
                  <w:p>
                    <w:pPr>
                      <w:spacing w:line="277" w:lineRule="exact" w:before="0"/>
                      <w:ind w:left="0" w:right="18" w:firstLine="0"/>
                      <w:jc w:val="center"/>
                      <w:rPr>
                        <w:rFonts w:ascii="Gulim"/>
                        <w:sz w:val="22"/>
                      </w:rPr>
                    </w:pPr>
                    <w:r>
                      <w:rPr>
                        <w:rFonts w:ascii="Gulim"/>
                        <w:spacing w:val="-5"/>
                        <w:sz w:val="22"/>
                      </w:rPr>
                      <w:t>12</w:t>
                    </w:r>
                  </w:p>
                  <w:p>
                    <w:pPr>
                      <w:spacing w:line="277" w:lineRule="exact" w:before="0"/>
                      <w:ind w:left="0" w:right="18" w:firstLine="0"/>
                      <w:jc w:val="center"/>
                      <w:rPr>
                        <w:rFonts w:ascii="Gulim"/>
                        <w:sz w:val="22"/>
                      </w:rPr>
                    </w:pPr>
                    <w:r>
                      <w:rPr>
                        <w:rFonts w:ascii="Gulim"/>
                        <w:spacing w:val="-5"/>
                        <w:sz w:val="22"/>
                      </w:rPr>
                      <w:t>18</w:t>
                    </w:r>
                  </w:p>
                  <w:p>
                    <w:pPr>
                      <w:spacing w:line="276" w:lineRule="exact" w:before="0"/>
                      <w:ind w:left="0" w:right="20" w:firstLine="0"/>
                      <w:jc w:val="center"/>
                      <w:rPr>
                        <w:rFonts w:ascii="Gulim"/>
                        <w:sz w:val="22"/>
                      </w:rPr>
                    </w:pPr>
                    <w:r>
                      <w:rPr>
                        <w:rFonts w:ascii="Gulim"/>
                        <w:w w:val="101"/>
                        <w:sz w:val="22"/>
                      </w:rPr>
                      <w:t>3</w:t>
                    </w:r>
                  </w:p>
                  <w:p>
                    <w:pPr>
                      <w:spacing w:line="276" w:lineRule="exact" w:before="0"/>
                      <w:ind w:left="0" w:right="18" w:firstLine="0"/>
                      <w:jc w:val="center"/>
                      <w:rPr>
                        <w:rFonts w:ascii="Gulim"/>
                        <w:sz w:val="22"/>
                      </w:rPr>
                    </w:pPr>
                    <w:r>
                      <w:rPr>
                        <w:rFonts w:ascii="Gulim"/>
                        <w:spacing w:val="-4"/>
                        <w:sz w:val="22"/>
                      </w:rPr>
                      <w:t>31.7</w:t>
                    </w:r>
                  </w:p>
                  <w:p>
                    <w:pPr>
                      <w:spacing w:line="276" w:lineRule="exact" w:before="0"/>
                      <w:ind w:left="0" w:right="18" w:firstLine="0"/>
                      <w:jc w:val="center"/>
                      <w:rPr>
                        <w:rFonts w:ascii="Gulim"/>
                        <w:sz w:val="22"/>
                      </w:rPr>
                    </w:pPr>
                    <w:r>
                      <w:rPr>
                        <w:rFonts w:ascii="Gulim"/>
                        <w:spacing w:val="-4"/>
                        <w:sz w:val="22"/>
                      </w:rPr>
                      <w:t>30.1</w:t>
                    </w:r>
                  </w:p>
                  <w:p>
                    <w:pPr>
                      <w:spacing w:line="276" w:lineRule="exact" w:before="0"/>
                      <w:ind w:left="0" w:right="18" w:firstLine="0"/>
                      <w:jc w:val="center"/>
                      <w:rPr>
                        <w:rFonts w:ascii="Gulim"/>
                        <w:sz w:val="22"/>
                      </w:rPr>
                    </w:pPr>
                    <w:r>
                      <w:rPr>
                        <w:rFonts w:ascii="Gulim"/>
                        <w:spacing w:val="-5"/>
                        <w:sz w:val="22"/>
                      </w:rPr>
                      <w:t>565</w:t>
                    </w:r>
                  </w:p>
                  <w:p>
                    <w:pPr>
                      <w:spacing w:line="277" w:lineRule="exact" w:before="0"/>
                      <w:ind w:left="0" w:right="18" w:firstLine="0"/>
                      <w:jc w:val="center"/>
                      <w:rPr>
                        <w:rFonts w:ascii="Gulim"/>
                        <w:sz w:val="22"/>
                      </w:rPr>
                    </w:pPr>
                    <w:r>
                      <w:rPr>
                        <w:rFonts w:ascii="Gulim"/>
                        <w:spacing w:val="-5"/>
                        <w:sz w:val="22"/>
                      </w:rPr>
                      <w:t>730</w:t>
                    </w:r>
                  </w:p>
                  <w:p>
                    <w:pPr>
                      <w:spacing w:line="277" w:lineRule="exact" w:before="0"/>
                      <w:ind w:left="0" w:right="18" w:firstLine="0"/>
                      <w:jc w:val="center"/>
                      <w:rPr>
                        <w:rFonts w:ascii="Gulim"/>
                        <w:sz w:val="22"/>
                      </w:rPr>
                    </w:pPr>
                    <w:r>
                      <w:rPr>
                        <w:rFonts w:ascii="Gulim"/>
                        <w:w w:val="105"/>
                        <w:sz w:val="22"/>
                      </w:rPr>
                      <w:t>2.77E-</w:t>
                    </w:r>
                    <w:r>
                      <w:rPr>
                        <w:rFonts w:ascii="Gulim"/>
                        <w:spacing w:val="-5"/>
                        <w:w w:val="105"/>
                        <w:sz w:val="22"/>
                      </w:rPr>
                      <w:t>09</w:t>
                    </w:r>
                  </w:p>
                  <w:p>
                    <w:pPr>
                      <w:spacing w:line="276" w:lineRule="exact" w:before="0"/>
                      <w:ind w:left="0" w:right="18" w:firstLine="0"/>
                      <w:jc w:val="center"/>
                      <w:rPr>
                        <w:rFonts w:ascii="Gulim"/>
                        <w:sz w:val="22"/>
                      </w:rPr>
                    </w:pPr>
                    <w:r>
                      <w:rPr>
                        <w:rFonts w:ascii="Gulim"/>
                        <w:w w:val="105"/>
                        <w:sz w:val="22"/>
                      </w:rPr>
                      <w:t>6.17E-</w:t>
                    </w:r>
                    <w:r>
                      <w:rPr>
                        <w:rFonts w:ascii="Gulim"/>
                        <w:spacing w:val="-5"/>
                        <w:w w:val="105"/>
                        <w:sz w:val="22"/>
                      </w:rPr>
                      <w:t>07</w:t>
                    </w:r>
                  </w:p>
                  <w:p>
                    <w:pPr>
                      <w:spacing w:line="276" w:lineRule="exact" w:before="0"/>
                      <w:ind w:left="0" w:right="18" w:firstLine="0"/>
                      <w:jc w:val="center"/>
                      <w:rPr>
                        <w:rFonts w:ascii="Gulim"/>
                        <w:sz w:val="22"/>
                      </w:rPr>
                    </w:pPr>
                    <w:r>
                      <w:rPr>
                        <w:rFonts w:ascii="Gulim"/>
                        <w:w w:val="105"/>
                        <w:sz w:val="22"/>
                      </w:rPr>
                      <w:t>9.56E-</w:t>
                    </w:r>
                    <w:r>
                      <w:rPr>
                        <w:rFonts w:ascii="Gulim"/>
                        <w:spacing w:val="-5"/>
                        <w:w w:val="105"/>
                        <w:sz w:val="22"/>
                      </w:rPr>
                      <w:t>07</w:t>
                    </w:r>
                  </w:p>
                  <w:p>
                    <w:pPr>
                      <w:spacing w:line="276" w:lineRule="exact" w:before="0"/>
                      <w:ind w:left="0" w:right="18" w:firstLine="0"/>
                      <w:jc w:val="center"/>
                      <w:rPr>
                        <w:rFonts w:ascii="Gulim"/>
                        <w:sz w:val="22"/>
                      </w:rPr>
                    </w:pPr>
                    <w:r>
                      <w:rPr>
                        <w:rFonts w:ascii="Gulim"/>
                        <w:w w:val="105"/>
                        <w:sz w:val="22"/>
                      </w:rPr>
                      <w:t>7.34E-</w:t>
                    </w:r>
                    <w:r>
                      <w:rPr>
                        <w:rFonts w:ascii="Gulim"/>
                        <w:spacing w:val="-5"/>
                        <w:w w:val="105"/>
                        <w:sz w:val="22"/>
                      </w:rPr>
                      <w:t>08</w:t>
                    </w:r>
                  </w:p>
                  <w:p>
                    <w:pPr>
                      <w:spacing w:line="276" w:lineRule="exact" w:before="0"/>
                      <w:ind w:left="0" w:right="18" w:firstLine="0"/>
                      <w:jc w:val="center"/>
                      <w:rPr>
                        <w:rFonts w:ascii="Gulim"/>
                        <w:sz w:val="22"/>
                      </w:rPr>
                    </w:pPr>
                    <w:r>
                      <w:rPr>
                        <w:rFonts w:ascii="Gulim"/>
                        <w:w w:val="105"/>
                        <w:sz w:val="22"/>
                      </w:rPr>
                      <w:t>4.32E-</w:t>
                    </w:r>
                    <w:r>
                      <w:rPr>
                        <w:rFonts w:ascii="Gulim"/>
                        <w:spacing w:val="-5"/>
                        <w:w w:val="105"/>
                        <w:sz w:val="22"/>
                      </w:rPr>
                      <w:t>06</w:t>
                    </w:r>
                  </w:p>
                  <w:p>
                    <w:pPr>
                      <w:spacing w:line="248" w:lineRule="exact" w:before="0"/>
                      <w:ind w:left="0" w:right="18" w:firstLine="0"/>
                      <w:jc w:val="center"/>
                      <w:rPr>
                        <w:rFonts w:ascii="Gulim"/>
                        <w:sz w:val="22"/>
                      </w:rPr>
                    </w:pPr>
                    <w:r>
                      <w:rPr>
                        <w:rFonts w:ascii="Gulim"/>
                        <w:w w:val="105"/>
                        <w:sz w:val="22"/>
                      </w:rPr>
                      <w:t>4.18E-</w:t>
                    </w:r>
                    <w:r>
                      <w:rPr>
                        <w:rFonts w:ascii="Gulim"/>
                        <w:spacing w:val="-5"/>
                        <w:w w:val="105"/>
                        <w:sz w:val="22"/>
                      </w:rPr>
                      <w:t>06</w:t>
                    </w:r>
                  </w:p>
                </w:txbxContent>
              </v:textbox>
              <w10:wrap type="none"/>
            </v:shape>
            <w10:wrap type="topAndBottom"/>
          </v:group>
        </w:pict>
      </w:r>
    </w:p>
    <w:p>
      <w:pPr>
        <w:spacing w:after="0"/>
        <w:rPr>
          <w:sz w:val="20"/>
        </w:rPr>
        <w:sectPr>
          <w:type w:val="continuous"/>
          <w:pgSz w:w="11900" w:h="16820"/>
          <w:pgMar w:top="1600" w:bottom="280" w:left="1300" w:right="1260"/>
        </w:sectPr>
      </w:pPr>
    </w:p>
    <w:p>
      <w:pPr>
        <w:pStyle w:val="BodyText"/>
        <w:rPr>
          <w:sz w:val="20"/>
        </w:rPr>
      </w:pPr>
    </w:p>
    <w:p>
      <w:pPr>
        <w:pStyle w:val="BodyText"/>
        <w:rPr>
          <w:sz w:val="20"/>
        </w:rPr>
      </w:pPr>
    </w:p>
    <w:p>
      <w:pPr>
        <w:pStyle w:val="BodyText"/>
        <w:spacing w:before="10"/>
        <w:rPr>
          <w:sz w:val="13"/>
        </w:rPr>
      </w:pPr>
    </w:p>
    <w:p>
      <w:pPr>
        <w:pStyle w:val="BodyText"/>
        <w:ind w:left="140"/>
        <w:rPr>
          <w:sz w:val="20"/>
        </w:rPr>
      </w:pPr>
      <w:r>
        <w:rPr>
          <w:sz w:val="20"/>
        </w:rPr>
        <w:pict>
          <v:group style="width:419.75pt;height:138.35pt;mso-position-horizontal-relative:char;mso-position-vertical-relative:line" id="docshapegroup111" coordorigin="0,0" coordsize="8395,2767">
            <v:shape style="position:absolute;left:1;top:3;width:8394;height:2760" id="docshape112" coordorigin="1,4" coordsize="8394,2760" path="m4,4l4,2763m1680,4l1680,2763m3357,4l3357,2763m5034,4l5034,2763m6710,4l6710,2763m8389,4l8389,2763m1,4l8394,4m1678,279l8394,279m1,555l8394,555m1678,831l8394,831m1678,1106l8394,1106m1678,1385l8394,1385m1678,1660l8394,1660m1678,1936l8394,1936m1678,2212l8394,2212m1678,2487l8394,2487m1,2763l8394,2763e" filled="false" stroked="true" strokeweight=".36pt" strokecolor="#000000">
              <v:path arrowok="t"/>
              <v:stroke dashstyle="solid"/>
            </v:shape>
            <v:shape style="position:absolute;left:125;top:1385;width:1450;height:558" type="#_x0000_t202" id="docshape113" filled="false" stroked="false">
              <v:textbox inset="0,0,0,0">
                <w:txbxContent>
                  <w:p>
                    <w:pPr>
                      <w:spacing w:line="239" w:lineRule="exact" w:before="0"/>
                      <w:ind w:left="0" w:right="18" w:firstLine="0"/>
                      <w:jc w:val="center"/>
                      <w:rPr>
                        <w:sz w:val="22"/>
                      </w:rPr>
                    </w:pPr>
                    <w:r>
                      <w:rPr>
                        <w:sz w:val="22"/>
                      </w:rPr>
                      <w:t>에너지</w:t>
                    </w:r>
                    <w:r>
                      <w:rPr>
                        <w:spacing w:val="34"/>
                        <w:sz w:val="22"/>
                      </w:rPr>
                      <w:t> </w:t>
                    </w:r>
                    <w:r>
                      <w:rPr>
                        <w:spacing w:val="-5"/>
                        <w:sz w:val="22"/>
                      </w:rPr>
                      <w:t>사용량</w:t>
                    </w:r>
                  </w:p>
                  <w:p>
                    <w:pPr>
                      <w:spacing w:line="251" w:lineRule="exact" w:before="67"/>
                      <w:ind w:left="0" w:right="18" w:firstLine="0"/>
                      <w:jc w:val="center"/>
                      <w:rPr>
                        <w:rFonts w:ascii="Gulim"/>
                        <w:sz w:val="22"/>
                      </w:rPr>
                    </w:pPr>
                    <w:r>
                      <w:rPr>
                        <w:rFonts w:ascii="Gulim"/>
                        <w:spacing w:val="-4"/>
                        <w:w w:val="115"/>
                        <w:sz w:val="22"/>
                      </w:rPr>
                      <w:t>(MJ)</w:t>
                    </w:r>
                  </w:p>
                </w:txbxContent>
              </v:textbox>
              <w10:wrap type="none"/>
            </v:shape>
            <v:shape style="position:absolute;left:2023;top:27;width:1011;height:2720" type="#_x0000_t202" id="docshape114" filled="false" stroked="false">
              <v:textbox inset="0,0,0,0">
                <w:txbxContent>
                  <w:p>
                    <w:pPr>
                      <w:spacing w:line="250" w:lineRule="exact" w:before="0"/>
                      <w:ind w:left="146" w:right="0" w:firstLine="0"/>
                      <w:jc w:val="left"/>
                      <w:rPr>
                        <w:rFonts w:ascii="Gulim" w:eastAsia="Gulim"/>
                        <w:sz w:val="22"/>
                      </w:rPr>
                    </w:pPr>
                    <w:r>
                      <w:rPr>
                        <w:spacing w:val="-4"/>
                        <w:sz w:val="22"/>
                      </w:rPr>
                      <w:t>운송</w:t>
                    </w:r>
                    <w:r>
                      <w:rPr>
                        <w:rFonts w:ascii="Gulim" w:eastAsia="Gulim"/>
                        <w:spacing w:val="-4"/>
                        <w:sz w:val="22"/>
                      </w:rPr>
                      <w:t>C*</w:t>
                    </w:r>
                  </w:p>
                  <w:p>
                    <w:pPr>
                      <w:spacing w:line="235" w:lineRule="auto" w:before="2"/>
                      <w:ind w:left="0" w:right="0" w:firstLine="275"/>
                      <w:jc w:val="left"/>
                      <w:rPr>
                        <w:sz w:val="22"/>
                      </w:rPr>
                    </w:pPr>
                    <w:r>
                      <w:rPr>
                        <w:spacing w:val="-6"/>
                        <w:sz w:val="22"/>
                      </w:rPr>
                      <w:t>총합 </w:t>
                    </w:r>
                    <w:r>
                      <w:rPr>
                        <w:sz w:val="22"/>
                      </w:rPr>
                      <w:t>원료</w:t>
                    </w:r>
                    <w:r>
                      <w:rPr>
                        <w:spacing w:val="-1"/>
                        <w:sz w:val="22"/>
                      </w:rPr>
                      <w:t> </w:t>
                    </w:r>
                    <w:r>
                      <w:rPr>
                        <w:sz w:val="22"/>
                      </w:rPr>
                      <w:t>생산</w:t>
                    </w:r>
                  </w:p>
                  <w:p>
                    <w:pPr>
                      <w:spacing w:line="235" w:lineRule="auto" w:before="0"/>
                      <w:ind w:left="-1" w:right="18" w:firstLine="0"/>
                      <w:jc w:val="center"/>
                      <w:rPr>
                        <w:sz w:val="22"/>
                      </w:rPr>
                    </w:pPr>
                    <w:r>
                      <w:rPr>
                        <w:spacing w:val="-6"/>
                        <w:sz w:val="22"/>
                      </w:rPr>
                      <w:t>압출 </w:t>
                    </w:r>
                    <w:r>
                      <w:rPr>
                        <w:spacing w:val="-4"/>
                        <w:sz w:val="22"/>
                      </w:rPr>
                      <w:t>열성형 </w:t>
                    </w:r>
                    <w:r>
                      <w:rPr>
                        <w:sz w:val="22"/>
                      </w:rPr>
                      <w:t>전력 </w:t>
                    </w:r>
                    <w:r>
                      <w:rPr>
                        <w:sz w:val="22"/>
                      </w:rPr>
                      <w:t>생산 </w:t>
                    </w:r>
                    <w:r>
                      <w:rPr>
                        <w:spacing w:val="-4"/>
                        <w:sz w:val="22"/>
                      </w:rPr>
                      <w:t>운송</w:t>
                    </w:r>
                    <w:r>
                      <w:rPr>
                        <w:rFonts w:ascii="Gulim" w:eastAsia="Gulim"/>
                        <w:spacing w:val="-4"/>
                        <w:sz w:val="22"/>
                      </w:rPr>
                      <w:t>A* </w:t>
                    </w:r>
                    <w:r>
                      <w:rPr>
                        <w:spacing w:val="-4"/>
                        <w:sz w:val="22"/>
                      </w:rPr>
                      <w:t>운송</w:t>
                    </w:r>
                    <w:r>
                      <w:rPr>
                        <w:rFonts w:ascii="Gulim" w:eastAsia="Gulim"/>
                        <w:spacing w:val="-4"/>
                        <w:sz w:val="22"/>
                      </w:rPr>
                      <w:t>B* </w:t>
                    </w:r>
                    <w:r>
                      <w:rPr>
                        <w:spacing w:val="-4"/>
                        <w:sz w:val="22"/>
                      </w:rPr>
                      <w:t>운송</w:t>
                    </w:r>
                    <w:r>
                      <w:rPr>
                        <w:rFonts w:ascii="Gulim" w:eastAsia="Gulim"/>
                        <w:spacing w:val="-4"/>
                        <w:sz w:val="22"/>
                      </w:rPr>
                      <w:t>C* </w:t>
                    </w:r>
                    <w:r>
                      <w:rPr>
                        <w:spacing w:val="-6"/>
                        <w:sz w:val="22"/>
                      </w:rPr>
                      <w:t>총합</w:t>
                    </w:r>
                  </w:p>
                </w:txbxContent>
              </v:textbox>
              <w10:wrap type="none"/>
            </v:shape>
            <v:shape style="position:absolute;left:3678;top:27;width:1056;height:2707" type="#_x0000_t202" id="docshape115" filled="false" stroked="false">
              <v:textbox inset="0,0,0,0">
                <w:txbxContent>
                  <w:p>
                    <w:pPr>
                      <w:spacing w:line="250" w:lineRule="exact" w:before="0"/>
                      <w:ind w:left="-1" w:right="18" w:firstLine="0"/>
                      <w:jc w:val="center"/>
                      <w:rPr>
                        <w:rFonts w:ascii="Gulim"/>
                        <w:sz w:val="22"/>
                      </w:rPr>
                    </w:pPr>
                    <w:r>
                      <w:rPr>
                        <w:rFonts w:ascii="Gulim"/>
                        <w:w w:val="105"/>
                        <w:sz w:val="22"/>
                      </w:rPr>
                      <w:t>7.70E-</w:t>
                    </w:r>
                    <w:r>
                      <w:rPr>
                        <w:rFonts w:ascii="Gulim"/>
                        <w:spacing w:val="-5"/>
                        <w:w w:val="105"/>
                        <w:sz w:val="22"/>
                      </w:rPr>
                      <w:t>05</w:t>
                    </w:r>
                  </w:p>
                  <w:p>
                    <w:pPr>
                      <w:spacing w:line="277" w:lineRule="exact" w:before="0"/>
                      <w:ind w:left="-1" w:right="18" w:firstLine="0"/>
                      <w:jc w:val="center"/>
                      <w:rPr>
                        <w:rFonts w:ascii="Gulim"/>
                        <w:sz w:val="22"/>
                      </w:rPr>
                    </w:pPr>
                    <w:r>
                      <w:rPr>
                        <w:rFonts w:ascii="Gulim"/>
                        <w:w w:val="105"/>
                        <w:sz w:val="22"/>
                      </w:rPr>
                      <w:t>9.15E-</w:t>
                    </w:r>
                    <w:r>
                      <w:rPr>
                        <w:rFonts w:ascii="Gulim"/>
                        <w:spacing w:val="-5"/>
                        <w:w w:val="105"/>
                        <w:sz w:val="22"/>
                      </w:rPr>
                      <w:t>05</w:t>
                    </w:r>
                  </w:p>
                  <w:p>
                    <w:pPr>
                      <w:spacing w:line="276" w:lineRule="exact" w:before="0"/>
                      <w:ind w:left="187" w:right="205" w:firstLine="0"/>
                      <w:jc w:val="center"/>
                      <w:rPr>
                        <w:rFonts w:ascii="Gulim"/>
                        <w:sz w:val="22"/>
                      </w:rPr>
                    </w:pPr>
                    <w:r>
                      <w:rPr>
                        <w:rFonts w:ascii="Gulim"/>
                        <w:spacing w:val="-4"/>
                        <w:sz w:val="22"/>
                      </w:rPr>
                      <w:t>2010</w:t>
                    </w:r>
                  </w:p>
                  <w:p>
                    <w:pPr>
                      <w:spacing w:line="276" w:lineRule="exact" w:before="0"/>
                      <w:ind w:left="187" w:right="205" w:firstLine="0"/>
                      <w:jc w:val="center"/>
                      <w:rPr>
                        <w:rFonts w:ascii="Gulim"/>
                        <w:sz w:val="22"/>
                      </w:rPr>
                    </w:pPr>
                    <w:r>
                      <w:rPr>
                        <w:rFonts w:ascii="Gulim"/>
                        <w:spacing w:val="-5"/>
                        <w:sz w:val="22"/>
                      </w:rPr>
                      <w:t>283</w:t>
                    </w:r>
                  </w:p>
                  <w:p>
                    <w:pPr>
                      <w:spacing w:line="276" w:lineRule="exact" w:before="0"/>
                      <w:ind w:left="187" w:right="205" w:firstLine="0"/>
                      <w:jc w:val="center"/>
                      <w:rPr>
                        <w:rFonts w:ascii="Gulim"/>
                        <w:sz w:val="22"/>
                      </w:rPr>
                    </w:pPr>
                    <w:r>
                      <w:rPr>
                        <w:rFonts w:ascii="Gulim"/>
                        <w:spacing w:val="-5"/>
                        <w:sz w:val="22"/>
                      </w:rPr>
                      <w:t>476</w:t>
                    </w:r>
                  </w:p>
                  <w:p>
                    <w:pPr>
                      <w:spacing w:line="276" w:lineRule="exact" w:before="0"/>
                      <w:ind w:left="187" w:right="205" w:firstLine="0"/>
                      <w:jc w:val="center"/>
                      <w:rPr>
                        <w:rFonts w:ascii="Gulim"/>
                        <w:sz w:val="22"/>
                      </w:rPr>
                    </w:pPr>
                    <w:r>
                      <w:rPr>
                        <w:rFonts w:ascii="Gulim"/>
                        <w:spacing w:val="-5"/>
                        <w:sz w:val="22"/>
                      </w:rPr>
                      <w:t>41</w:t>
                    </w:r>
                  </w:p>
                  <w:p>
                    <w:pPr>
                      <w:spacing w:line="277" w:lineRule="exact" w:before="0"/>
                      <w:ind w:left="187" w:right="205" w:firstLine="0"/>
                      <w:jc w:val="center"/>
                      <w:rPr>
                        <w:rFonts w:ascii="Gulim"/>
                        <w:sz w:val="22"/>
                      </w:rPr>
                    </w:pPr>
                    <w:r>
                      <w:rPr>
                        <w:rFonts w:ascii="Gulim"/>
                        <w:spacing w:val="-5"/>
                        <w:sz w:val="22"/>
                      </w:rPr>
                      <w:t>477</w:t>
                    </w:r>
                  </w:p>
                  <w:p>
                    <w:pPr>
                      <w:spacing w:line="277" w:lineRule="exact" w:before="0"/>
                      <w:ind w:left="187" w:right="205" w:firstLine="0"/>
                      <w:jc w:val="center"/>
                      <w:rPr>
                        <w:rFonts w:ascii="Gulim"/>
                        <w:sz w:val="22"/>
                      </w:rPr>
                    </w:pPr>
                    <w:r>
                      <w:rPr>
                        <w:rFonts w:ascii="Gulim"/>
                        <w:spacing w:val="-5"/>
                        <w:sz w:val="22"/>
                      </w:rPr>
                      <w:t>697</w:t>
                    </w:r>
                  </w:p>
                  <w:p>
                    <w:pPr>
                      <w:spacing w:line="276" w:lineRule="exact" w:before="0"/>
                      <w:ind w:left="187" w:right="205" w:firstLine="0"/>
                      <w:jc w:val="center"/>
                      <w:rPr>
                        <w:rFonts w:ascii="Gulim"/>
                        <w:sz w:val="22"/>
                      </w:rPr>
                    </w:pPr>
                    <w:r>
                      <w:rPr>
                        <w:rFonts w:ascii="Gulim"/>
                        <w:spacing w:val="-4"/>
                        <w:sz w:val="22"/>
                      </w:rPr>
                      <w:t>9416</w:t>
                    </w:r>
                  </w:p>
                  <w:p>
                    <w:pPr>
                      <w:spacing w:line="248" w:lineRule="exact" w:before="0"/>
                      <w:ind w:left="187" w:right="206" w:firstLine="0"/>
                      <w:jc w:val="center"/>
                      <w:rPr>
                        <w:rFonts w:ascii="Gulim"/>
                        <w:sz w:val="22"/>
                      </w:rPr>
                    </w:pPr>
                    <w:r>
                      <w:rPr>
                        <w:rFonts w:ascii="Gulim"/>
                        <w:spacing w:val="-2"/>
                        <w:sz w:val="22"/>
                      </w:rPr>
                      <w:t>13400</w:t>
                    </w:r>
                  </w:p>
                </w:txbxContent>
              </v:textbox>
              <w10:wrap type="none"/>
            </v:shape>
            <v:shape style="position:absolute;left:5355;top:27;width:1056;height:2707" type="#_x0000_t202" id="docshape116" filled="false" stroked="false">
              <v:textbox inset="0,0,0,0">
                <w:txbxContent>
                  <w:p>
                    <w:pPr>
                      <w:spacing w:line="250" w:lineRule="exact" w:before="0"/>
                      <w:ind w:left="-1" w:right="18" w:firstLine="0"/>
                      <w:jc w:val="center"/>
                      <w:rPr>
                        <w:rFonts w:ascii="Gulim"/>
                        <w:sz w:val="22"/>
                      </w:rPr>
                    </w:pPr>
                    <w:r>
                      <w:rPr>
                        <w:rFonts w:ascii="Gulim"/>
                        <w:w w:val="105"/>
                        <w:sz w:val="22"/>
                      </w:rPr>
                      <w:t>7.69E-</w:t>
                    </w:r>
                    <w:r>
                      <w:rPr>
                        <w:rFonts w:ascii="Gulim"/>
                        <w:spacing w:val="-5"/>
                        <w:w w:val="105"/>
                        <w:sz w:val="22"/>
                      </w:rPr>
                      <w:t>05</w:t>
                    </w:r>
                  </w:p>
                  <w:p>
                    <w:pPr>
                      <w:spacing w:line="277" w:lineRule="exact" w:before="0"/>
                      <w:ind w:left="-1" w:right="18" w:firstLine="0"/>
                      <w:jc w:val="center"/>
                      <w:rPr>
                        <w:rFonts w:ascii="Gulim"/>
                        <w:sz w:val="22"/>
                      </w:rPr>
                    </w:pPr>
                    <w:r>
                      <w:rPr>
                        <w:rFonts w:ascii="Gulim"/>
                        <w:w w:val="105"/>
                        <w:sz w:val="22"/>
                      </w:rPr>
                      <w:t>9.48E-</w:t>
                    </w:r>
                    <w:r>
                      <w:rPr>
                        <w:rFonts w:ascii="Gulim"/>
                        <w:spacing w:val="-5"/>
                        <w:w w:val="105"/>
                        <w:sz w:val="22"/>
                      </w:rPr>
                      <w:t>05</w:t>
                    </w:r>
                  </w:p>
                  <w:p>
                    <w:pPr>
                      <w:spacing w:line="276" w:lineRule="exact" w:before="0"/>
                      <w:ind w:left="187" w:right="205" w:firstLine="0"/>
                      <w:jc w:val="center"/>
                      <w:rPr>
                        <w:rFonts w:ascii="Gulim"/>
                        <w:sz w:val="22"/>
                      </w:rPr>
                    </w:pPr>
                    <w:r>
                      <w:rPr>
                        <w:rFonts w:ascii="Gulim"/>
                        <w:spacing w:val="-4"/>
                        <w:sz w:val="22"/>
                      </w:rPr>
                      <w:t>2412</w:t>
                    </w:r>
                  </w:p>
                  <w:p>
                    <w:pPr>
                      <w:spacing w:line="276" w:lineRule="exact" w:before="0"/>
                      <w:ind w:left="187" w:right="205" w:firstLine="0"/>
                      <w:jc w:val="center"/>
                      <w:rPr>
                        <w:rFonts w:ascii="Gulim"/>
                        <w:sz w:val="22"/>
                      </w:rPr>
                    </w:pPr>
                    <w:r>
                      <w:rPr>
                        <w:rFonts w:ascii="Gulim"/>
                        <w:spacing w:val="-5"/>
                        <w:sz w:val="22"/>
                      </w:rPr>
                      <w:t>303</w:t>
                    </w:r>
                  </w:p>
                  <w:p>
                    <w:pPr>
                      <w:spacing w:line="276" w:lineRule="exact" w:before="0"/>
                      <w:ind w:left="187" w:right="205" w:firstLine="0"/>
                      <w:jc w:val="center"/>
                      <w:rPr>
                        <w:rFonts w:ascii="Gulim"/>
                        <w:sz w:val="22"/>
                      </w:rPr>
                    </w:pPr>
                    <w:r>
                      <w:rPr>
                        <w:rFonts w:ascii="Gulim"/>
                        <w:spacing w:val="-5"/>
                        <w:sz w:val="22"/>
                      </w:rPr>
                      <w:t>508</w:t>
                    </w:r>
                  </w:p>
                  <w:p>
                    <w:pPr>
                      <w:spacing w:line="276" w:lineRule="exact" w:before="0"/>
                      <w:ind w:left="187" w:right="205" w:firstLine="0"/>
                      <w:jc w:val="center"/>
                      <w:rPr>
                        <w:rFonts w:ascii="Gulim"/>
                        <w:sz w:val="22"/>
                      </w:rPr>
                    </w:pPr>
                    <w:r>
                      <w:rPr>
                        <w:rFonts w:ascii="Gulim"/>
                        <w:spacing w:val="-5"/>
                        <w:sz w:val="22"/>
                      </w:rPr>
                      <w:t>54</w:t>
                    </w:r>
                  </w:p>
                  <w:p>
                    <w:pPr>
                      <w:spacing w:line="277" w:lineRule="exact" w:before="0"/>
                      <w:ind w:left="187" w:right="205" w:firstLine="0"/>
                      <w:jc w:val="center"/>
                      <w:rPr>
                        <w:rFonts w:ascii="Gulim"/>
                        <w:sz w:val="22"/>
                      </w:rPr>
                    </w:pPr>
                    <w:r>
                      <w:rPr>
                        <w:rFonts w:ascii="Gulim"/>
                        <w:spacing w:val="-5"/>
                        <w:sz w:val="22"/>
                      </w:rPr>
                      <w:t>837</w:t>
                    </w:r>
                  </w:p>
                  <w:p>
                    <w:pPr>
                      <w:spacing w:line="277" w:lineRule="exact" w:before="0"/>
                      <w:ind w:left="187" w:right="205" w:firstLine="0"/>
                      <w:jc w:val="center"/>
                      <w:rPr>
                        <w:rFonts w:ascii="Gulim"/>
                        <w:sz w:val="22"/>
                      </w:rPr>
                    </w:pPr>
                    <w:r>
                      <w:rPr>
                        <w:rFonts w:ascii="Gulim"/>
                        <w:spacing w:val="-5"/>
                        <w:sz w:val="22"/>
                      </w:rPr>
                      <w:t>655</w:t>
                    </w:r>
                  </w:p>
                  <w:p>
                    <w:pPr>
                      <w:spacing w:line="276" w:lineRule="exact" w:before="0"/>
                      <w:ind w:left="187" w:right="205" w:firstLine="0"/>
                      <w:jc w:val="center"/>
                      <w:rPr>
                        <w:rFonts w:ascii="Gulim"/>
                        <w:sz w:val="22"/>
                      </w:rPr>
                    </w:pPr>
                    <w:r>
                      <w:rPr>
                        <w:rFonts w:ascii="Gulim"/>
                        <w:spacing w:val="-4"/>
                        <w:sz w:val="22"/>
                      </w:rPr>
                      <w:t>9440</w:t>
                    </w:r>
                  </w:p>
                  <w:p>
                    <w:pPr>
                      <w:spacing w:line="248" w:lineRule="exact" w:before="0"/>
                      <w:ind w:left="187" w:right="206" w:firstLine="0"/>
                      <w:jc w:val="center"/>
                      <w:rPr>
                        <w:rFonts w:ascii="Gulim"/>
                        <w:sz w:val="22"/>
                      </w:rPr>
                    </w:pPr>
                    <w:r>
                      <w:rPr>
                        <w:rFonts w:ascii="Gulim"/>
                        <w:spacing w:val="-2"/>
                        <w:sz w:val="22"/>
                      </w:rPr>
                      <w:t>14000</w:t>
                    </w:r>
                  </w:p>
                </w:txbxContent>
              </v:textbox>
              <w10:wrap type="none"/>
            </v:shape>
            <v:shape style="position:absolute;left:7034;top:27;width:1053;height:2707" type="#_x0000_t202" id="docshape117" filled="false" stroked="false">
              <v:textbox inset="0,0,0,0">
                <w:txbxContent>
                  <w:p>
                    <w:pPr>
                      <w:spacing w:line="250" w:lineRule="exact" w:before="0"/>
                      <w:ind w:left="0" w:right="18" w:firstLine="0"/>
                      <w:jc w:val="center"/>
                      <w:rPr>
                        <w:rFonts w:ascii="Gulim"/>
                        <w:sz w:val="22"/>
                      </w:rPr>
                    </w:pPr>
                    <w:r>
                      <w:rPr>
                        <w:rFonts w:ascii="Gulim"/>
                        <w:w w:val="105"/>
                        <w:sz w:val="22"/>
                      </w:rPr>
                      <w:t>7.70E-</w:t>
                    </w:r>
                    <w:r>
                      <w:rPr>
                        <w:rFonts w:ascii="Gulim"/>
                        <w:spacing w:val="-5"/>
                        <w:w w:val="105"/>
                        <w:sz w:val="22"/>
                      </w:rPr>
                      <w:t>05</w:t>
                    </w:r>
                  </w:p>
                  <w:p>
                    <w:pPr>
                      <w:spacing w:line="277" w:lineRule="exact" w:before="0"/>
                      <w:ind w:left="0" w:right="18" w:firstLine="0"/>
                      <w:jc w:val="center"/>
                      <w:rPr>
                        <w:rFonts w:ascii="Gulim"/>
                        <w:sz w:val="22"/>
                      </w:rPr>
                    </w:pPr>
                    <w:r>
                      <w:rPr>
                        <w:rFonts w:ascii="Gulim"/>
                        <w:w w:val="105"/>
                        <w:sz w:val="22"/>
                      </w:rPr>
                      <w:t>8.71E-</w:t>
                    </w:r>
                    <w:r>
                      <w:rPr>
                        <w:rFonts w:ascii="Gulim"/>
                        <w:spacing w:val="-5"/>
                        <w:w w:val="105"/>
                        <w:sz w:val="22"/>
                      </w:rPr>
                      <w:t>05</w:t>
                    </w:r>
                  </w:p>
                  <w:p>
                    <w:pPr>
                      <w:spacing w:line="276" w:lineRule="exact" w:before="0"/>
                      <w:ind w:left="0" w:right="20" w:firstLine="0"/>
                      <w:jc w:val="center"/>
                      <w:rPr>
                        <w:rFonts w:ascii="Gulim"/>
                        <w:sz w:val="22"/>
                      </w:rPr>
                    </w:pPr>
                    <w:r>
                      <w:rPr>
                        <w:rFonts w:ascii="Gulim"/>
                        <w:spacing w:val="-4"/>
                        <w:sz w:val="22"/>
                      </w:rPr>
                      <w:t>2400</w:t>
                    </w:r>
                  </w:p>
                  <w:p>
                    <w:pPr>
                      <w:spacing w:line="276" w:lineRule="exact" w:before="0"/>
                      <w:ind w:left="0" w:right="18" w:firstLine="0"/>
                      <w:jc w:val="center"/>
                      <w:rPr>
                        <w:rFonts w:ascii="Gulim"/>
                        <w:sz w:val="22"/>
                      </w:rPr>
                    </w:pPr>
                    <w:r>
                      <w:rPr>
                        <w:rFonts w:ascii="Gulim"/>
                        <w:spacing w:val="-5"/>
                        <w:sz w:val="22"/>
                      </w:rPr>
                      <w:t>231</w:t>
                    </w:r>
                  </w:p>
                  <w:p>
                    <w:pPr>
                      <w:spacing w:line="276" w:lineRule="exact" w:before="0"/>
                      <w:ind w:left="0" w:right="18" w:firstLine="0"/>
                      <w:jc w:val="center"/>
                      <w:rPr>
                        <w:rFonts w:ascii="Gulim"/>
                        <w:sz w:val="22"/>
                      </w:rPr>
                    </w:pPr>
                    <w:r>
                      <w:rPr>
                        <w:rFonts w:ascii="Gulim"/>
                        <w:spacing w:val="-5"/>
                        <w:sz w:val="22"/>
                      </w:rPr>
                      <w:t>389</w:t>
                    </w:r>
                  </w:p>
                  <w:p>
                    <w:pPr>
                      <w:spacing w:line="276" w:lineRule="exact" w:before="0"/>
                      <w:ind w:left="0" w:right="18" w:firstLine="0"/>
                      <w:jc w:val="center"/>
                      <w:rPr>
                        <w:rFonts w:ascii="Gulim"/>
                        <w:sz w:val="22"/>
                      </w:rPr>
                    </w:pPr>
                    <w:r>
                      <w:rPr>
                        <w:rFonts w:ascii="Gulim"/>
                        <w:spacing w:val="-5"/>
                        <w:sz w:val="22"/>
                      </w:rPr>
                      <w:t>42</w:t>
                    </w:r>
                  </w:p>
                  <w:p>
                    <w:pPr>
                      <w:spacing w:line="277" w:lineRule="exact" w:before="0"/>
                      <w:ind w:left="0" w:right="18" w:firstLine="0"/>
                      <w:jc w:val="center"/>
                      <w:rPr>
                        <w:rFonts w:ascii="Gulim"/>
                        <w:sz w:val="22"/>
                      </w:rPr>
                    </w:pPr>
                    <w:r>
                      <w:rPr>
                        <w:rFonts w:ascii="Gulim"/>
                        <w:spacing w:val="-5"/>
                        <w:sz w:val="22"/>
                      </w:rPr>
                      <w:t>528</w:t>
                    </w:r>
                  </w:p>
                  <w:p>
                    <w:pPr>
                      <w:spacing w:line="277" w:lineRule="exact" w:before="0"/>
                      <w:ind w:left="0" w:right="18" w:firstLine="0"/>
                      <w:jc w:val="center"/>
                      <w:rPr>
                        <w:rFonts w:ascii="Gulim"/>
                        <w:sz w:val="22"/>
                      </w:rPr>
                    </w:pPr>
                    <w:r>
                      <w:rPr>
                        <w:rFonts w:ascii="Gulim"/>
                        <w:spacing w:val="-5"/>
                        <w:sz w:val="22"/>
                      </w:rPr>
                      <w:t>501</w:t>
                    </w:r>
                  </w:p>
                  <w:p>
                    <w:pPr>
                      <w:spacing w:line="276" w:lineRule="exact" w:before="0"/>
                      <w:ind w:left="0" w:right="20" w:firstLine="0"/>
                      <w:jc w:val="center"/>
                      <w:rPr>
                        <w:rFonts w:ascii="Gulim"/>
                        <w:sz w:val="22"/>
                      </w:rPr>
                    </w:pPr>
                    <w:r>
                      <w:rPr>
                        <w:rFonts w:ascii="Gulim"/>
                        <w:spacing w:val="-4"/>
                        <w:sz w:val="22"/>
                      </w:rPr>
                      <w:t>9410</w:t>
                    </w:r>
                  </w:p>
                  <w:p>
                    <w:pPr>
                      <w:spacing w:line="248" w:lineRule="exact" w:before="0"/>
                      <w:ind w:left="0" w:right="19" w:firstLine="0"/>
                      <w:jc w:val="center"/>
                      <w:rPr>
                        <w:rFonts w:ascii="Gulim"/>
                        <w:sz w:val="22"/>
                      </w:rPr>
                    </w:pPr>
                    <w:r>
                      <w:rPr>
                        <w:rFonts w:ascii="Gulim"/>
                        <w:spacing w:val="-2"/>
                        <w:sz w:val="22"/>
                      </w:rPr>
                      <w:t>13500</w:t>
                    </w:r>
                  </w:p>
                </w:txbxContent>
              </v:textbox>
              <w10:wrap type="none"/>
            </v:shape>
          </v:group>
        </w:pict>
      </w:r>
      <w:r>
        <w:rPr>
          <w:sz w:val="20"/>
        </w:rPr>
      </w:r>
    </w:p>
    <w:p>
      <w:pPr>
        <w:pStyle w:val="BodyText"/>
        <w:spacing w:line="261" w:lineRule="exact"/>
        <w:ind w:left="117"/>
      </w:pPr>
      <w:r>
        <w:rPr/>
        <w:t>*운송A:</w:t>
      </w:r>
      <w:r>
        <w:rPr>
          <w:spacing w:val="18"/>
        </w:rPr>
        <w:t> </w:t>
      </w:r>
      <w:r>
        <w:rPr/>
        <w:t>플라스틱레진의</w:t>
      </w:r>
      <w:r>
        <w:rPr>
          <w:spacing w:val="18"/>
        </w:rPr>
        <w:t> </w:t>
      </w:r>
      <w:r>
        <w:rPr/>
        <w:t>운송,</w:t>
      </w:r>
      <w:r>
        <w:rPr>
          <w:spacing w:val="20"/>
        </w:rPr>
        <w:t> </w:t>
      </w:r>
      <w:r>
        <w:rPr/>
        <w:t>운송B:</w:t>
      </w:r>
      <w:r>
        <w:rPr>
          <w:spacing w:val="20"/>
        </w:rPr>
        <w:t> </w:t>
      </w:r>
      <w:r>
        <w:rPr/>
        <w:t>용기의</w:t>
      </w:r>
      <w:r>
        <w:rPr>
          <w:spacing w:val="19"/>
        </w:rPr>
        <w:t> </w:t>
      </w:r>
      <w:r>
        <w:rPr/>
        <w:t>운송,</w:t>
      </w:r>
      <w:r>
        <w:rPr>
          <w:spacing w:val="19"/>
        </w:rPr>
        <w:t> </w:t>
      </w:r>
      <w:r>
        <w:rPr/>
        <w:t>운송C:</w:t>
      </w:r>
      <w:r>
        <w:rPr>
          <w:spacing w:val="18"/>
        </w:rPr>
        <w:t> </w:t>
      </w:r>
      <w:r>
        <w:rPr/>
        <w:t>딸기의</w:t>
      </w:r>
      <w:r>
        <w:rPr>
          <w:spacing w:val="19"/>
        </w:rPr>
        <w:t> </w:t>
      </w:r>
      <w:r>
        <w:rPr>
          <w:spacing w:val="-5"/>
        </w:rPr>
        <w:t>운송</w:t>
      </w:r>
    </w:p>
    <w:p>
      <w:pPr>
        <w:pStyle w:val="BodyText"/>
      </w:pPr>
    </w:p>
    <w:p>
      <w:pPr>
        <w:pStyle w:val="BodyText"/>
      </w:pPr>
    </w:p>
    <w:p>
      <w:pPr>
        <w:pStyle w:val="BodyText"/>
        <w:spacing w:before="12"/>
        <w:rPr>
          <w:sz w:val="18"/>
        </w:rPr>
      </w:pPr>
    </w:p>
    <w:p>
      <w:pPr>
        <w:pStyle w:val="BodyText"/>
        <w:spacing w:line="300" w:lineRule="auto"/>
        <w:ind w:left="117"/>
      </w:pPr>
      <w:r>
        <w:rPr/>
        <w:t>또한</w:t>
      </w:r>
      <w:r>
        <w:rPr>
          <w:spacing w:val="40"/>
        </w:rPr>
        <w:t> </w:t>
      </w:r>
      <w:r>
        <w:rPr/>
        <w:t>앞서</w:t>
      </w:r>
      <w:r>
        <w:rPr>
          <w:spacing w:val="40"/>
        </w:rPr>
        <w:t> </w:t>
      </w:r>
      <w:r>
        <w:rPr/>
        <w:t>설정해</w:t>
      </w:r>
      <w:r>
        <w:rPr>
          <w:spacing w:val="40"/>
        </w:rPr>
        <w:t> </w:t>
      </w:r>
      <w:r>
        <w:rPr/>
        <w:t>놓았던</w:t>
      </w:r>
      <w:r>
        <w:rPr>
          <w:spacing w:val="40"/>
        </w:rPr>
        <w:t> </w:t>
      </w:r>
      <w:r>
        <w:rPr/>
        <w:t>몇</w:t>
      </w:r>
      <w:r>
        <w:rPr>
          <w:spacing w:val="40"/>
        </w:rPr>
        <w:t> </w:t>
      </w:r>
      <w:r>
        <w:rPr/>
        <w:t>가지</w:t>
      </w:r>
      <w:r>
        <w:rPr>
          <w:spacing w:val="40"/>
        </w:rPr>
        <w:t> </w:t>
      </w:r>
      <w:r>
        <w:rPr/>
        <w:t>시나리오에</w:t>
      </w:r>
      <w:r>
        <w:rPr>
          <w:spacing w:val="40"/>
        </w:rPr>
        <w:t> </w:t>
      </w:r>
      <w:r>
        <w:rPr/>
        <w:t>따른</w:t>
      </w:r>
      <w:r>
        <w:rPr>
          <w:spacing w:val="40"/>
        </w:rPr>
        <w:t> </w:t>
      </w:r>
      <w:r>
        <w:rPr/>
        <w:t>다른</w:t>
      </w:r>
      <w:r>
        <w:rPr>
          <w:spacing w:val="40"/>
        </w:rPr>
        <w:t> </w:t>
      </w:r>
      <w:r>
        <w:rPr/>
        <w:t>폐기물</w:t>
      </w:r>
      <w:r>
        <w:rPr>
          <w:spacing w:val="40"/>
        </w:rPr>
        <w:t> </w:t>
      </w:r>
      <w:r>
        <w:rPr/>
        <w:t>처리</w:t>
      </w:r>
      <w:r>
        <w:rPr>
          <w:spacing w:val="40"/>
        </w:rPr>
        <w:t> </w:t>
      </w:r>
      <w:r>
        <w:rPr/>
        <w:t>방식의</w:t>
      </w:r>
      <w:r>
        <w:rPr>
          <w:spacing w:val="40"/>
        </w:rPr>
        <w:t> </w:t>
      </w:r>
      <w:r>
        <w:rPr/>
        <w:t>전 과정영향평가를</w:t>
      </w:r>
      <w:r>
        <w:rPr>
          <w:spacing w:val="40"/>
        </w:rPr>
        <w:t> </w:t>
      </w:r>
      <w:r>
        <w:rPr>
          <w:w w:val="97"/>
        </w:rPr>
        <w:t>P</w:t>
      </w:r>
      <w:r>
        <w:rPr>
          <w:w w:val="107"/>
        </w:rPr>
        <w:t>E</w:t>
      </w:r>
      <w:r>
        <w:rPr>
          <w:spacing w:val="-1"/>
          <w:w w:val="132"/>
        </w:rPr>
        <w:t>T</w:t>
      </w:r>
      <w:r>
        <w:rPr>
          <w:w w:val="62"/>
        </w:rPr>
        <w:t>,</w:t>
      </w:r>
      <w:r>
        <w:rPr>
          <w:spacing w:val="40"/>
        </w:rPr>
        <w:t> </w:t>
      </w:r>
      <w:r>
        <w:rPr/>
        <w:t>PS,</w:t>
      </w:r>
      <w:r>
        <w:rPr>
          <w:spacing w:val="40"/>
        </w:rPr>
        <w:t> </w:t>
      </w:r>
      <w:r>
        <w:rPr/>
        <w:t>PLA</w:t>
      </w:r>
      <w:r>
        <w:rPr>
          <w:spacing w:val="40"/>
        </w:rPr>
        <w:t> </w:t>
      </w:r>
      <w:r>
        <w:rPr/>
        <w:t>용기</w:t>
      </w:r>
      <w:r>
        <w:rPr>
          <w:spacing w:val="40"/>
        </w:rPr>
        <w:t> </w:t>
      </w:r>
      <w:r>
        <w:rPr/>
        <w:t>별로</w:t>
      </w:r>
      <w:r>
        <w:rPr>
          <w:spacing w:val="40"/>
        </w:rPr>
        <w:t> </w:t>
      </w:r>
      <w:r>
        <w:rPr/>
        <w:t>비교해</w:t>
      </w:r>
      <w:r>
        <w:rPr>
          <w:spacing w:val="40"/>
        </w:rPr>
        <w:t> </w:t>
      </w:r>
      <w:r>
        <w:rPr/>
        <w:t>놓았다.</w:t>
      </w:r>
    </w:p>
    <w:p>
      <w:pPr>
        <w:pStyle w:val="BodyText"/>
        <w:rPr>
          <w:sz w:val="20"/>
        </w:rPr>
      </w:pPr>
    </w:p>
    <w:p>
      <w:pPr>
        <w:pStyle w:val="BodyText"/>
        <w:rPr>
          <w:sz w:val="20"/>
        </w:rPr>
      </w:pPr>
    </w:p>
    <w:p>
      <w:pPr>
        <w:pStyle w:val="BodyText"/>
        <w:spacing w:before="11"/>
        <w:rPr>
          <w:sz w:val="21"/>
        </w:rPr>
      </w:pPr>
      <w:r>
        <w:rPr/>
        <w:drawing>
          <wp:anchor distT="0" distB="0" distL="0" distR="0" allowOverlap="1" layoutInCell="1" locked="0" behindDoc="0" simplePos="0" relativeHeight="18">
            <wp:simplePos x="0" y="0"/>
            <wp:positionH relativeFrom="page">
              <wp:posOffset>1267282</wp:posOffset>
            </wp:positionH>
            <wp:positionV relativeFrom="paragraph">
              <wp:posOffset>193529</wp:posOffset>
            </wp:positionV>
            <wp:extent cx="4821640" cy="3489007"/>
            <wp:effectExtent l="0" t="0" r="0" b="0"/>
            <wp:wrapTopAndBottom/>
            <wp:docPr id="17" name="image9.jpeg"/>
            <wp:cNvGraphicFramePr>
              <a:graphicFrameLocks noChangeAspect="1"/>
            </wp:cNvGraphicFramePr>
            <a:graphic>
              <a:graphicData uri="http://schemas.openxmlformats.org/drawingml/2006/picture">
                <pic:pic>
                  <pic:nvPicPr>
                    <pic:cNvPr id="18" name="image9.jpeg"/>
                    <pic:cNvPicPr/>
                  </pic:nvPicPr>
                  <pic:blipFill>
                    <a:blip r:embed="rId21" cstate="print"/>
                    <a:stretch>
                      <a:fillRect/>
                    </a:stretch>
                  </pic:blipFill>
                  <pic:spPr>
                    <a:xfrm>
                      <a:off x="0" y="0"/>
                      <a:ext cx="4821640" cy="3489007"/>
                    </a:xfrm>
                    <a:prstGeom prst="rect">
                      <a:avLst/>
                    </a:prstGeom>
                  </pic:spPr>
                </pic:pic>
              </a:graphicData>
            </a:graphic>
          </wp:anchor>
        </w:drawing>
      </w:r>
    </w:p>
    <w:p>
      <w:pPr>
        <w:pStyle w:val="BodyText"/>
      </w:pPr>
    </w:p>
    <w:p>
      <w:pPr>
        <w:pStyle w:val="BodyText"/>
        <w:spacing w:before="5"/>
        <w:rPr>
          <w:sz w:val="21"/>
        </w:rPr>
      </w:pPr>
    </w:p>
    <w:p>
      <w:pPr>
        <w:pStyle w:val="BodyText"/>
        <w:tabs>
          <w:tab w:pos="1568" w:val="left" w:leader="none"/>
        </w:tabs>
        <w:ind w:right="35"/>
        <w:jc w:val="center"/>
      </w:pPr>
      <w:r>
        <w:rPr/>
        <w:t>&lt;그림</w:t>
      </w:r>
      <w:r>
        <w:rPr>
          <w:spacing w:val="31"/>
        </w:rPr>
        <w:t> </w:t>
      </w:r>
      <w:r>
        <w:rPr/>
        <w:t>4-</w:t>
      </w:r>
      <w:r>
        <w:rPr>
          <w:spacing w:val="-5"/>
        </w:rPr>
        <w:t>8&gt;</w:t>
      </w:r>
      <w:r>
        <w:rPr/>
        <w:tab/>
        <w:t>다른</w:t>
      </w:r>
      <w:r>
        <w:rPr>
          <w:spacing w:val="32"/>
        </w:rPr>
        <w:t> </w:t>
      </w:r>
      <w:r>
        <w:rPr/>
        <w:t>폐기물</w:t>
      </w:r>
      <w:r>
        <w:rPr>
          <w:spacing w:val="32"/>
        </w:rPr>
        <w:t> </w:t>
      </w:r>
      <w:r>
        <w:rPr/>
        <w:t>처리</w:t>
      </w:r>
      <w:r>
        <w:rPr>
          <w:spacing w:val="32"/>
        </w:rPr>
        <w:t> </w:t>
      </w:r>
      <w:r>
        <w:rPr/>
        <w:t>방식에</w:t>
      </w:r>
      <w:r>
        <w:rPr>
          <w:spacing w:val="32"/>
        </w:rPr>
        <w:t> </w:t>
      </w:r>
      <w:r>
        <w:rPr/>
        <w:t>따른</w:t>
      </w:r>
      <w:r>
        <w:rPr>
          <w:spacing w:val="33"/>
        </w:rPr>
        <w:t> </w:t>
      </w:r>
      <w:r>
        <w:rPr/>
        <w:t>이산화탄소</w:t>
      </w:r>
      <w:r>
        <w:rPr>
          <w:spacing w:val="32"/>
        </w:rPr>
        <w:t> </w:t>
      </w:r>
      <w:r>
        <w:rPr>
          <w:spacing w:val="-5"/>
        </w:rPr>
        <w:t>배출량</w:t>
      </w:r>
    </w:p>
    <w:p>
      <w:pPr>
        <w:spacing w:after="0"/>
        <w:jc w:val="center"/>
        <w:sectPr>
          <w:pgSz w:w="11900" w:h="16820"/>
          <w:pgMar w:top="1600" w:bottom="280" w:left="1300" w:right="1260"/>
        </w:sectPr>
      </w:pPr>
    </w:p>
    <w:p>
      <w:pPr>
        <w:pStyle w:val="BodyText"/>
        <w:rPr>
          <w:sz w:val="20"/>
        </w:rPr>
      </w:pPr>
    </w:p>
    <w:p>
      <w:pPr>
        <w:pStyle w:val="BodyText"/>
        <w:rPr>
          <w:sz w:val="20"/>
        </w:rPr>
      </w:pPr>
    </w:p>
    <w:p>
      <w:pPr>
        <w:pStyle w:val="BodyText"/>
        <w:spacing w:before="11"/>
        <w:rPr>
          <w:sz w:val="11"/>
        </w:rPr>
      </w:pPr>
    </w:p>
    <w:p>
      <w:pPr>
        <w:pStyle w:val="BodyText"/>
        <w:ind w:left="664"/>
        <w:rPr>
          <w:sz w:val="20"/>
        </w:rPr>
      </w:pPr>
      <w:r>
        <w:rPr>
          <w:sz w:val="20"/>
        </w:rPr>
        <w:drawing>
          <wp:inline distT="0" distB="0" distL="0" distR="0">
            <wp:extent cx="4899870" cy="3486150"/>
            <wp:effectExtent l="0" t="0" r="0" b="0"/>
            <wp:docPr id="19" name="image10.jpeg"/>
            <wp:cNvGraphicFramePr>
              <a:graphicFrameLocks noChangeAspect="1"/>
            </wp:cNvGraphicFramePr>
            <a:graphic>
              <a:graphicData uri="http://schemas.openxmlformats.org/drawingml/2006/picture">
                <pic:pic>
                  <pic:nvPicPr>
                    <pic:cNvPr id="20" name="image10.jpeg"/>
                    <pic:cNvPicPr/>
                  </pic:nvPicPr>
                  <pic:blipFill>
                    <a:blip r:embed="rId22" cstate="print"/>
                    <a:stretch>
                      <a:fillRect/>
                    </a:stretch>
                  </pic:blipFill>
                  <pic:spPr>
                    <a:xfrm>
                      <a:off x="0" y="0"/>
                      <a:ext cx="4899870" cy="3486150"/>
                    </a:xfrm>
                    <a:prstGeom prst="rect">
                      <a:avLst/>
                    </a:prstGeom>
                  </pic:spPr>
                </pic:pic>
              </a:graphicData>
            </a:graphic>
          </wp:inline>
        </w:drawing>
      </w:r>
      <w:r>
        <w:rPr>
          <w:sz w:val="20"/>
        </w:rPr>
      </w:r>
    </w:p>
    <w:p>
      <w:pPr>
        <w:pStyle w:val="BodyText"/>
        <w:rPr>
          <w:sz w:val="20"/>
        </w:rPr>
      </w:pPr>
    </w:p>
    <w:p>
      <w:pPr>
        <w:pStyle w:val="BodyText"/>
        <w:spacing w:before="6"/>
        <w:rPr>
          <w:sz w:val="16"/>
        </w:rPr>
      </w:pPr>
    </w:p>
    <w:p>
      <w:pPr>
        <w:pStyle w:val="BodyText"/>
        <w:tabs>
          <w:tab w:pos="1568" w:val="left" w:leader="none"/>
        </w:tabs>
        <w:spacing w:before="52"/>
        <w:ind w:right="35"/>
        <w:jc w:val="center"/>
      </w:pPr>
      <w:r>
        <w:rPr/>
        <w:t>&lt;그림</w:t>
      </w:r>
      <w:r>
        <w:rPr>
          <w:spacing w:val="31"/>
        </w:rPr>
        <w:t> </w:t>
      </w:r>
      <w:r>
        <w:rPr/>
        <w:t>4-</w:t>
      </w:r>
      <w:r>
        <w:rPr>
          <w:spacing w:val="-5"/>
        </w:rPr>
        <w:t>9&gt;</w:t>
      </w:r>
      <w:r>
        <w:rPr/>
        <w:tab/>
        <w:t>다른</w:t>
      </w:r>
      <w:r>
        <w:rPr>
          <w:spacing w:val="31"/>
        </w:rPr>
        <w:t> </w:t>
      </w:r>
      <w:r>
        <w:rPr/>
        <w:t>폐기물</w:t>
      </w:r>
      <w:r>
        <w:rPr>
          <w:spacing w:val="33"/>
        </w:rPr>
        <w:t> </w:t>
      </w:r>
      <w:r>
        <w:rPr/>
        <w:t>처리</w:t>
      </w:r>
      <w:r>
        <w:rPr>
          <w:spacing w:val="33"/>
        </w:rPr>
        <w:t> </w:t>
      </w:r>
      <w:r>
        <w:rPr/>
        <w:t>방식에</w:t>
      </w:r>
      <w:r>
        <w:rPr>
          <w:spacing w:val="33"/>
        </w:rPr>
        <w:t> </w:t>
      </w:r>
      <w:r>
        <w:rPr/>
        <w:t>따른</w:t>
      </w:r>
      <w:r>
        <w:rPr>
          <w:spacing w:val="33"/>
        </w:rPr>
        <w:t> </w:t>
      </w:r>
      <w:r>
        <w:rPr/>
        <w:t>에너지</w:t>
      </w:r>
      <w:r>
        <w:rPr>
          <w:spacing w:val="33"/>
        </w:rPr>
        <w:t> </w:t>
      </w:r>
      <w:r>
        <w:rPr>
          <w:spacing w:val="-5"/>
        </w:rPr>
        <w:t>사용량</w:t>
      </w:r>
    </w:p>
    <w:p>
      <w:pPr>
        <w:pStyle w:val="BodyText"/>
        <w:rPr>
          <w:sz w:val="20"/>
        </w:rPr>
      </w:pPr>
    </w:p>
    <w:p>
      <w:pPr>
        <w:pStyle w:val="BodyText"/>
        <w:rPr>
          <w:sz w:val="20"/>
        </w:rPr>
      </w:pPr>
    </w:p>
    <w:p>
      <w:pPr>
        <w:pStyle w:val="BodyText"/>
        <w:spacing w:before="9"/>
        <w:rPr>
          <w:sz w:val="22"/>
        </w:rPr>
      </w:pPr>
    </w:p>
    <w:p>
      <w:pPr>
        <w:pStyle w:val="ListParagraph"/>
        <w:numPr>
          <w:ilvl w:val="0"/>
          <w:numId w:val="6"/>
        </w:numPr>
        <w:tabs>
          <w:tab w:pos="471" w:val="left" w:leader="none"/>
        </w:tabs>
        <w:spacing w:line="409" w:lineRule="exact" w:before="0" w:after="0"/>
        <w:ind w:left="470" w:right="0" w:hanging="354"/>
        <w:jc w:val="left"/>
        <w:rPr>
          <w:rFonts w:ascii="Malgun Gothic" w:eastAsia="Malgun Gothic"/>
          <w:sz w:val="24"/>
        </w:rPr>
      </w:pPr>
      <w:r>
        <w:rPr>
          <w:rFonts w:ascii="Malgun Gothic" w:eastAsia="Malgun Gothic"/>
          <w:spacing w:val="-5"/>
          <w:sz w:val="24"/>
        </w:rPr>
        <w:t>결론</w:t>
      </w:r>
    </w:p>
    <w:p>
      <w:pPr>
        <w:pStyle w:val="BodyText"/>
        <w:spacing w:before="11"/>
        <w:rPr>
          <w:rFonts w:ascii="Malgun Gothic"/>
          <w:sz w:val="12"/>
        </w:rPr>
      </w:pPr>
    </w:p>
    <w:p>
      <w:pPr>
        <w:pStyle w:val="BodyText"/>
        <w:spacing w:line="300" w:lineRule="auto"/>
        <w:ind w:left="117" w:right="154"/>
        <w:jc w:val="both"/>
      </w:pPr>
      <w:r>
        <w:rPr/>
        <w:t>이 연구는 </w:t>
      </w:r>
      <w:r>
        <w:rPr>
          <w:w w:val="97"/>
        </w:rPr>
        <w:t>P</w:t>
      </w:r>
      <w:r>
        <w:rPr>
          <w:spacing w:val="-2"/>
          <w:w w:val="107"/>
        </w:rPr>
        <w:t>E</w:t>
      </w:r>
      <w:r>
        <w:rPr>
          <w:spacing w:val="1"/>
          <w:w w:val="132"/>
        </w:rPr>
        <w:t>T</w:t>
      </w:r>
      <w:r>
        <w:rPr>
          <w:w w:val="62"/>
        </w:rPr>
        <w:t>,</w:t>
      </w:r>
      <w:r>
        <w:rPr>
          <w:spacing w:val="-1"/>
          <w:w w:val="99"/>
        </w:rPr>
        <w:t> </w:t>
      </w:r>
      <w:r>
        <w:rPr/>
        <w:t>PS, PLA로 만들어진 딸기 용기에 대한 환경 영향을 </w:t>
      </w:r>
      <w:r>
        <w:rPr/>
        <w:t>비교하였다. 정해진 목적과 범위 및 가정을 통해 전과정평가를 한 결과 PET로 만들어진 딸기 용기가</w:t>
      </w:r>
      <w:r>
        <w:rPr>
          <w:spacing w:val="40"/>
        </w:rPr>
        <w:t> </w:t>
      </w:r>
      <w:r>
        <w:rPr/>
        <w:t>가장</w:t>
      </w:r>
      <w:r>
        <w:rPr>
          <w:spacing w:val="40"/>
        </w:rPr>
        <w:t> </w:t>
      </w:r>
      <w:r>
        <w:rPr/>
        <w:t>많은</w:t>
      </w:r>
      <w:r>
        <w:rPr>
          <w:spacing w:val="40"/>
        </w:rPr>
        <w:t> </w:t>
      </w:r>
      <w:r>
        <w:rPr/>
        <w:t>환경</w:t>
      </w:r>
      <w:r>
        <w:rPr>
          <w:spacing w:val="40"/>
        </w:rPr>
        <w:t> </w:t>
      </w:r>
      <w:r>
        <w:rPr/>
        <w:t>부담을</w:t>
      </w:r>
      <w:r>
        <w:rPr>
          <w:spacing w:val="40"/>
        </w:rPr>
        <w:t> </w:t>
      </w:r>
      <w:r>
        <w:rPr/>
        <w:t>배출하는</w:t>
      </w:r>
      <w:r>
        <w:rPr>
          <w:spacing w:val="40"/>
        </w:rPr>
        <w:t> </w:t>
      </w:r>
      <w:r>
        <w:rPr/>
        <w:t>것으로</w:t>
      </w:r>
      <w:r>
        <w:rPr>
          <w:spacing w:val="40"/>
        </w:rPr>
        <w:t> </w:t>
      </w:r>
      <w:r>
        <w:rPr/>
        <w:t>밝혀졌다.</w:t>
      </w:r>
      <w:r>
        <w:rPr>
          <w:spacing w:val="40"/>
        </w:rPr>
        <w:t> </w:t>
      </w:r>
      <w:r>
        <w:rPr/>
        <w:t>대다수의</w:t>
      </w:r>
      <w:r>
        <w:rPr>
          <w:spacing w:val="40"/>
        </w:rPr>
        <w:t> </w:t>
      </w:r>
      <w:r>
        <w:rPr/>
        <w:t>특성화</w:t>
      </w:r>
      <w:r>
        <w:rPr>
          <w:spacing w:val="40"/>
        </w:rPr>
        <w:t> </w:t>
      </w:r>
      <w:r>
        <w:rPr/>
        <w:t>범주 에 가장 많은 영향을 미친 단계는 각각의 단위 공정 중에서도 플라스틱 레진 및 용기의 운송단계였다.</w:t>
      </w:r>
    </w:p>
    <w:p>
      <w:pPr>
        <w:pStyle w:val="BodyText"/>
        <w:spacing w:line="300" w:lineRule="auto" w:before="192"/>
        <w:ind w:left="117" w:right="155"/>
        <w:jc w:val="both"/>
      </w:pPr>
      <w:r>
        <w:rPr/>
        <w:t>서로 다른 폐기물 처리 방식을 비교한 결과 100% 재활용을 했을 시 가장 </w:t>
      </w:r>
      <w:r>
        <w:rPr/>
        <w:t>적은 환경부담을 배출했다.</w:t>
      </w:r>
    </w:p>
    <w:sectPr>
      <w:pgSz w:w="11900" w:h="16820"/>
      <w:pgMar w:top="1600" w:bottom="280" w:left="1300" w:right="12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S PGothic">
    <w:altName w:val="MS PGothic"/>
    <w:charset w:val="0"/>
    <w:family w:val="swiss"/>
    <w:pitch w:val="variable"/>
  </w:font>
  <w:font w:name="Dotum">
    <w:altName w:val="Dotum"/>
    <w:charset w:val="0"/>
    <w:family w:val="swiss"/>
    <w:pitch w:val="variable"/>
  </w:font>
  <w:font w:name="Malgun Gothic">
    <w:altName w:val="Malgun Gothic"/>
    <w:charset w:val="0"/>
    <w:family w:val="swiss"/>
    <w:pitch w:val="variable"/>
  </w:font>
  <w:font w:name="Gulim">
    <w:altName w:val="Gulim"/>
    <w:charset w:val="0"/>
    <w:family w:val="swiss"/>
    <w:pitch w:val="variable"/>
  </w:font>
  <w:font w:name="Wingdings">
    <w:altName w:val="Wingdings"/>
    <w:charset w:val="2"/>
    <w:family w:val="auto"/>
    <w:pitch w:val="variable"/>
  </w:font>
  <w:font w:name="Malgun Gothic Semilight">
    <w:altName w:val="Malgun Gothic Semilight"/>
    <w:charset w:val="0"/>
    <w:family w:val="swiss"/>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1">
      <w:start w:val="0"/>
      <w:numFmt w:val="bullet"/>
      <w:lvlText w:val="•"/>
      <w:lvlJc w:val="left"/>
      <w:pPr>
        <w:ind w:left="1888" w:hanging="360"/>
      </w:pPr>
      <w:rPr>
        <w:rFonts w:hint="default"/>
        <w:lang w:val="en-US" w:eastAsia="ko-KR" w:bidi="ar-SA"/>
      </w:rPr>
    </w:lvl>
    <w:lvl w:ilvl="2">
      <w:start w:val="0"/>
      <w:numFmt w:val="bullet"/>
      <w:lvlText w:val="•"/>
      <w:lvlJc w:val="left"/>
      <w:pPr>
        <w:ind w:left="2716" w:hanging="360"/>
      </w:pPr>
      <w:rPr>
        <w:rFonts w:hint="default"/>
        <w:lang w:val="en-US" w:eastAsia="ko-KR" w:bidi="ar-SA"/>
      </w:rPr>
    </w:lvl>
    <w:lvl w:ilvl="3">
      <w:start w:val="0"/>
      <w:numFmt w:val="bullet"/>
      <w:lvlText w:val="•"/>
      <w:lvlJc w:val="left"/>
      <w:pPr>
        <w:ind w:left="3544" w:hanging="360"/>
      </w:pPr>
      <w:rPr>
        <w:rFonts w:hint="default"/>
        <w:lang w:val="en-US" w:eastAsia="ko-KR" w:bidi="ar-SA"/>
      </w:rPr>
    </w:lvl>
    <w:lvl w:ilvl="4">
      <w:start w:val="0"/>
      <w:numFmt w:val="bullet"/>
      <w:lvlText w:val="•"/>
      <w:lvlJc w:val="left"/>
      <w:pPr>
        <w:ind w:left="4372" w:hanging="360"/>
      </w:pPr>
      <w:rPr>
        <w:rFonts w:hint="default"/>
        <w:lang w:val="en-US" w:eastAsia="ko-KR" w:bidi="ar-SA"/>
      </w:rPr>
    </w:lvl>
    <w:lvl w:ilvl="5">
      <w:start w:val="0"/>
      <w:numFmt w:val="bullet"/>
      <w:lvlText w:val="•"/>
      <w:lvlJc w:val="left"/>
      <w:pPr>
        <w:ind w:left="5200" w:hanging="360"/>
      </w:pPr>
      <w:rPr>
        <w:rFonts w:hint="default"/>
        <w:lang w:val="en-US" w:eastAsia="ko-KR" w:bidi="ar-SA"/>
      </w:rPr>
    </w:lvl>
    <w:lvl w:ilvl="6">
      <w:start w:val="0"/>
      <w:numFmt w:val="bullet"/>
      <w:lvlText w:val="•"/>
      <w:lvlJc w:val="left"/>
      <w:pPr>
        <w:ind w:left="6028" w:hanging="360"/>
      </w:pPr>
      <w:rPr>
        <w:rFonts w:hint="default"/>
        <w:lang w:val="en-US" w:eastAsia="ko-KR" w:bidi="ar-SA"/>
      </w:rPr>
    </w:lvl>
    <w:lvl w:ilvl="7">
      <w:start w:val="0"/>
      <w:numFmt w:val="bullet"/>
      <w:lvlText w:val="•"/>
      <w:lvlJc w:val="left"/>
      <w:pPr>
        <w:ind w:left="6856" w:hanging="360"/>
      </w:pPr>
      <w:rPr>
        <w:rFonts w:hint="default"/>
        <w:lang w:val="en-US" w:eastAsia="ko-KR" w:bidi="ar-SA"/>
      </w:rPr>
    </w:lvl>
    <w:lvl w:ilvl="8">
      <w:start w:val="0"/>
      <w:numFmt w:val="bullet"/>
      <w:lvlText w:val="•"/>
      <w:lvlJc w:val="left"/>
      <w:pPr>
        <w:ind w:left="7684" w:hanging="360"/>
      </w:pPr>
      <w:rPr>
        <w:rFonts w:hint="default"/>
        <w:lang w:val="en-US" w:eastAsia="ko-KR" w:bidi="ar-SA"/>
      </w:rPr>
    </w:lvl>
  </w:abstractNum>
  <w:abstractNum w:abstractNumId="5">
    <w:multiLevelType w:val="hybridMultilevel"/>
    <w:lvl w:ilvl="0">
      <w:start w:val="1"/>
      <w:numFmt w:val="decimal"/>
      <w:lvlText w:val="%1)"/>
      <w:lvlJc w:val="left"/>
      <w:pPr>
        <w:ind w:left="470" w:hanging="353"/>
        <w:jc w:val="left"/>
      </w:pPr>
      <w:rPr>
        <w:rFonts w:hint="default" w:ascii="Malgun Gothic" w:hAnsi="Malgun Gothic" w:eastAsia="Malgun Gothic" w:cs="Malgun Gothic"/>
        <w:b w:val="0"/>
        <w:bCs w:val="0"/>
        <w:i w:val="0"/>
        <w:iCs w:val="0"/>
        <w:spacing w:val="0"/>
        <w:w w:val="90"/>
        <w:sz w:val="24"/>
        <w:szCs w:val="24"/>
        <w:lang w:val="en-US" w:eastAsia="ko-KR" w:bidi="ar-SA"/>
      </w:rPr>
    </w:lvl>
    <w:lvl w:ilvl="1">
      <w:start w:val="0"/>
      <w:numFmt w:val="bullet"/>
      <w:lvlText w:val="•"/>
      <w:lvlJc w:val="left"/>
      <w:pPr>
        <w:ind w:left="1366" w:hanging="353"/>
      </w:pPr>
      <w:rPr>
        <w:rFonts w:hint="default"/>
        <w:lang w:val="en-US" w:eastAsia="ko-KR" w:bidi="ar-SA"/>
      </w:rPr>
    </w:lvl>
    <w:lvl w:ilvl="2">
      <w:start w:val="0"/>
      <w:numFmt w:val="bullet"/>
      <w:lvlText w:val="•"/>
      <w:lvlJc w:val="left"/>
      <w:pPr>
        <w:ind w:left="2252" w:hanging="353"/>
      </w:pPr>
      <w:rPr>
        <w:rFonts w:hint="default"/>
        <w:lang w:val="en-US" w:eastAsia="ko-KR" w:bidi="ar-SA"/>
      </w:rPr>
    </w:lvl>
    <w:lvl w:ilvl="3">
      <w:start w:val="0"/>
      <w:numFmt w:val="bullet"/>
      <w:lvlText w:val="•"/>
      <w:lvlJc w:val="left"/>
      <w:pPr>
        <w:ind w:left="3138" w:hanging="353"/>
      </w:pPr>
      <w:rPr>
        <w:rFonts w:hint="default"/>
        <w:lang w:val="en-US" w:eastAsia="ko-KR" w:bidi="ar-SA"/>
      </w:rPr>
    </w:lvl>
    <w:lvl w:ilvl="4">
      <w:start w:val="0"/>
      <w:numFmt w:val="bullet"/>
      <w:lvlText w:val="•"/>
      <w:lvlJc w:val="left"/>
      <w:pPr>
        <w:ind w:left="4024" w:hanging="353"/>
      </w:pPr>
      <w:rPr>
        <w:rFonts w:hint="default"/>
        <w:lang w:val="en-US" w:eastAsia="ko-KR" w:bidi="ar-SA"/>
      </w:rPr>
    </w:lvl>
    <w:lvl w:ilvl="5">
      <w:start w:val="0"/>
      <w:numFmt w:val="bullet"/>
      <w:lvlText w:val="•"/>
      <w:lvlJc w:val="left"/>
      <w:pPr>
        <w:ind w:left="4910" w:hanging="353"/>
      </w:pPr>
      <w:rPr>
        <w:rFonts w:hint="default"/>
        <w:lang w:val="en-US" w:eastAsia="ko-KR" w:bidi="ar-SA"/>
      </w:rPr>
    </w:lvl>
    <w:lvl w:ilvl="6">
      <w:start w:val="0"/>
      <w:numFmt w:val="bullet"/>
      <w:lvlText w:val="•"/>
      <w:lvlJc w:val="left"/>
      <w:pPr>
        <w:ind w:left="5796" w:hanging="353"/>
      </w:pPr>
      <w:rPr>
        <w:rFonts w:hint="default"/>
        <w:lang w:val="en-US" w:eastAsia="ko-KR" w:bidi="ar-SA"/>
      </w:rPr>
    </w:lvl>
    <w:lvl w:ilvl="7">
      <w:start w:val="0"/>
      <w:numFmt w:val="bullet"/>
      <w:lvlText w:val="•"/>
      <w:lvlJc w:val="left"/>
      <w:pPr>
        <w:ind w:left="6682" w:hanging="353"/>
      </w:pPr>
      <w:rPr>
        <w:rFonts w:hint="default"/>
        <w:lang w:val="en-US" w:eastAsia="ko-KR" w:bidi="ar-SA"/>
      </w:rPr>
    </w:lvl>
    <w:lvl w:ilvl="8">
      <w:start w:val="0"/>
      <w:numFmt w:val="bullet"/>
      <w:lvlText w:val="•"/>
      <w:lvlJc w:val="left"/>
      <w:pPr>
        <w:ind w:left="7568" w:hanging="353"/>
      </w:pPr>
      <w:rPr>
        <w:rFonts w:hint="default"/>
        <w:lang w:val="en-US" w:eastAsia="ko-KR" w:bidi="ar-SA"/>
      </w:rPr>
    </w:lvl>
  </w:abstractNum>
  <w:abstractNum w:abstractNumId="4">
    <w:multiLevelType w:val="hybridMultilevel"/>
    <w:lvl w:ilvl="0">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1">
      <w:start w:val="0"/>
      <w:numFmt w:val="bullet"/>
      <w:lvlText w:val="•"/>
      <w:lvlJc w:val="left"/>
      <w:pPr>
        <w:ind w:left="1888" w:hanging="360"/>
      </w:pPr>
      <w:rPr>
        <w:rFonts w:hint="default"/>
        <w:lang w:val="en-US" w:eastAsia="ko-KR" w:bidi="ar-SA"/>
      </w:rPr>
    </w:lvl>
    <w:lvl w:ilvl="2">
      <w:start w:val="0"/>
      <w:numFmt w:val="bullet"/>
      <w:lvlText w:val="•"/>
      <w:lvlJc w:val="left"/>
      <w:pPr>
        <w:ind w:left="2716" w:hanging="360"/>
      </w:pPr>
      <w:rPr>
        <w:rFonts w:hint="default"/>
        <w:lang w:val="en-US" w:eastAsia="ko-KR" w:bidi="ar-SA"/>
      </w:rPr>
    </w:lvl>
    <w:lvl w:ilvl="3">
      <w:start w:val="0"/>
      <w:numFmt w:val="bullet"/>
      <w:lvlText w:val="•"/>
      <w:lvlJc w:val="left"/>
      <w:pPr>
        <w:ind w:left="3544" w:hanging="360"/>
      </w:pPr>
      <w:rPr>
        <w:rFonts w:hint="default"/>
        <w:lang w:val="en-US" w:eastAsia="ko-KR" w:bidi="ar-SA"/>
      </w:rPr>
    </w:lvl>
    <w:lvl w:ilvl="4">
      <w:start w:val="0"/>
      <w:numFmt w:val="bullet"/>
      <w:lvlText w:val="•"/>
      <w:lvlJc w:val="left"/>
      <w:pPr>
        <w:ind w:left="4372" w:hanging="360"/>
      </w:pPr>
      <w:rPr>
        <w:rFonts w:hint="default"/>
        <w:lang w:val="en-US" w:eastAsia="ko-KR" w:bidi="ar-SA"/>
      </w:rPr>
    </w:lvl>
    <w:lvl w:ilvl="5">
      <w:start w:val="0"/>
      <w:numFmt w:val="bullet"/>
      <w:lvlText w:val="•"/>
      <w:lvlJc w:val="left"/>
      <w:pPr>
        <w:ind w:left="5200" w:hanging="360"/>
      </w:pPr>
      <w:rPr>
        <w:rFonts w:hint="default"/>
        <w:lang w:val="en-US" w:eastAsia="ko-KR" w:bidi="ar-SA"/>
      </w:rPr>
    </w:lvl>
    <w:lvl w:ilvl="6">
      <w:start w:val="0"/>
      <w:numFmt w:val="bullet"/>
      <w:lvlText w:val="•"/>
      <w:lvlJc w:val="left"/>
      <w:pPr>
        <w:ind w:left="6028" w:hanging="360"/>
      </w:pPr>
      <w:rPr>
        <w:rFonts w:hint="default"/>
        <w:lang w:val="en-US" w:eastAsia="ko-KR" w:bidi="ar-SA"/>
      </w:rPr>
    </w:lvl>
    <w:lvl w:ilvl="7">
      <w:start w:val="0"/>
      <w:numFmt w:val="bullet"/>
      <w:lvlText w:val="•"/>
      <w:lvlJc w:val="left"/>
      <w:pPr>
        <w:ind w:left="6856" w:hanging="360"/>
      </w:pPr>
      <w:rPr>
        <w:rFonts w:hint="default"/>
        <w:lang w:val="en-US" w:eastAsia="ko-KR" w:bidi="ar-SA"/>
      </w:rPr>
    </w:lvl>
    <w:lvl w:ilvl="8">
      <w:start w:val="0"/>
      <w:numFmt w:val="bullet"/>
      <w:lvlText w:val="•"/>
      <w:lvlJc w:val="left"/>
      <w:pPr>
        <w:ind w:left="7684" w:hanging="360"/>
      </w:pPr>
      <w:rPr>
        <w:rFonts w:hint="default"/>
        <w:lang w:val="en-US" w:eastAsia="ko-KR" w:bidi="ar-SA"/>
      </w:rPr>
    </w:lvl>
  </w:abstractNum>
  <w:abstractNum w:abstractNumId="3">
    <w:multiLevelType w:val="hybridMultilevel"/>
    <w:lvl w:ilvl="0">
      <w:start w:val="1"/>
      <w:numFmt w:val="decimal"/>
      <w:lvlText w:val="(%1)"/>
      <w:lvlJc w:val="left"/>
      <w:pPr>
        <w:ind w:left="578" w:hanging="461"/>
        <w:jc w:val="left"/>
      </w:pPr>
      <w:rPr>
        <w:rFonts w:hint="default" w:ascii="Malgun Gothic" w:hAnsi="Malgun Gothic" w:eastAsia="Malgun Gothic" w:cs="Malgun Gothic"/>
        <w:b w:val="0"/>
        <w:bCs w:val="0"/>
        <w:i w:val="0"/>
        <w:iCs w:val="0"/>
        <w:spacing w:val="0"/>
        <w:w w:val="90"/>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80" w:hanging="360"/>
      </w:pPr>
      <w:rPr>
        <w:rFonts w:hint="default"/>
        <w:lang w:val="en-US" w:eastAsia="ko-KR" w:bidi="ar-SA"/>
      </w:rPr>
    </w:lvl>
    <w:lvl w:ilvl="3">
      <w:start w:val="0"/>
      <w:numFmt w:val="bullet"/>
      <w:lvlText w:val="•"/>
      <w:lvlJc w:val="left"/>
      <w:pPr>
        <w:ind w:left="2900" w:hanging="360"/>
      </w:pPr>
      <w:rPr>
        <w:rFonts w:hint="default"/>
        <w:lang w:val="en-US" w:eastAsia="ko-KR" w:bidi="ar-SA"/>
      </w:rPr>
    </w:lvl>
    <w:lvl w:ilvl="4">
      <w:start w:val="0"/>
      <w:numFmt w:val="bullet"/>
      <w:lvlText w:val="•"/>
      <w:lvlJc w:val="left"/>
      <w:pPr>
        <w:ind w:left="3820" w:hanging="360"/>
      </w:pPr>
      <w:rPr>
        <w:rFonts w:hint="default"/>
        <w:lang w:val="en-US" w:eastAsia="ko-KR" w:bidi="ar-SA"/>
      </w:rPr>
    </w:lvl>
    <w:lvl w:ilvl="5">
      <w:start w:val="0"/>
      <w:numFmt w:val="bullet"/>
      <w:lvlText w:val="•"/>
      <w:lvlJc w:val="left"/>
      <w:pPr>
        <w:ind w:left="4740" w:hanging="360"/>
      </w:pPr>
      <w:rPr>
        <w:rFonts w:hint="default"/>
        <w:lang w:val="en-US" w:eastAsia="ko-KR" w:bidi="ar-SA"/>
      </w:rPr>
    </w:lvl>
    <w:lvl w:ilvl="6">
      <w:start w:val="0"/>
      <w:numFmt w:val="bullet"/>
      <w:lvlText w:val="•"/>
      <w:lvlJc w:val="left"/>
      <w:pPr>
        <w:ind w:left="5660" w:hanging="360"/>
      </w:pPr>
      <w:rPr>
        <w:rFonts w:hint="default"/>
        <w:lang w:val="en-US" w:eastAsia="ko-KR" w:bidi="ar-SA"/>
      </w:rPr>
    </w:lvl>
    <w:lvl w:ilvl="7">
      <w:start w:val="0"/>
      <w:numFmt w:val="bullet"/>
      <w:lvlText w:val="•"/>
      <w:lvlJc w:val="left"/>
      <w:pPr>
        <w:ind w:left="6580" w:hanging="360"/>
      </w:pPr>
      <w:rPr>
        <w:rFonts w:hint="default"/>
        <w:lang w:val="en-US" w:eastAsia="ko-KR" w:bidi="ar-SA"/>
      </w:rPr>
    </w:lvl>
    <w:lvl w:ilvl="8">
      <w:start w:val="0"/>
      <w:numFmt w:val="bullet"/>
      <w:lvlText w:val="•"/>
      <w:lvlJc w:val="left"/>
      <w:pPr>
        <w:ind w:left="7500" w:hanging="360"/>
      </w:pPr>
      <w:rPr>
        <w:rFonts w:hint="default"/>
        <w:lang w:val="en-US" w:eastAsia="ko-KR" w:bidi="ar-SA"/>
      </w:rPr>
    </w:lvl>
  </w:abstractNum>
  <w:abstractNum w:abstractNumId="2">
    <w:multiLevelType w:val="hybridMultilevel"/>
    <w:lvl w:ilvl="0">
      <w:start w:val="1"/>
      <w:numFmt w:val="decimal"/>
      <w:lvlText w:val="(%1)"/>
      <w:lvlJc w:val="left"/>
      <w:pPr>
        <w:ind w:left="698" w:hanging="581"/>
        <w:jc w:val="left"/>
      </w:pPr>
      <w:rPr>
        <w:rFonts w:hint="default" w:ascii="Malgun Gothic" w:hAnsi="Malgun Gothic" w:eastAsia="Malgun Gothic" w:cs="Malgun Gothic"/>
        <w:b w:val="0"/>
        <w:bCs w:val="0"/>
        <w:i w:val="0"/>
        <w:iCs w:val="0"/>
        <w:spacing w:val="0"/>
        <w:w w:val="90"/>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80" w:hanging="360"/>
      </w:pPr>
      <w:rPr>
        <w:rFonts w:hint="default"/>
        <w:lang w:val="en-US" w:eastAsia="ko-KR" w:bidi="ar-SA"/>
      </w:rPr>
    </w:lvl>
    <w:lvl w:ilvl="3">
      <w:start w:val="0"/>
      <w:numFmt w:val="bullet"/>
      <w:lvlText w:val="•"/>
      <w:lvlJc w:val="left"/>
      <w:pPr>
        <w:ind w:left="2900" w:hanging="360"/>
      </w:pPr>
      <w:rPr>
        <w:rFonts w:hint="default"/>
        <w:lang w:val="en-US" w:eastAsia="ko-KR" w:bidi="ar-SA"/>
      </w:rPr>
    </w:lvl>
    <w:lvl w:ilvl="4">
      <w:start w:val="0"/>
      <w:numFmt w:val="bullet"/>
      <w:lvlText w:val="•"/>
      <w:lvlJc w:val="left"/>
      <w:pPr>
        <w:ind w:left="3820" w:hanging="360"/>
      </w:pPr>
      <w:rPr>
        <w:rFonts w:hint="default"/>
        <w:lang w:val="en-US" w:eastAsia="ko-KR" w:bidi="ar-SA"/>
      </w:rPr>
    </w:lvl>
    <w:lvl w:ilvl="5">
      <w:start w:val="0"/>
      <w:numFmt w:val="bullet"/>
      <w:lvlText w:val="•"/>
      <w:lvlJc w:val="left"/>
      <w:pPr>
        <w:ind w:left="4740" w:hanging="360"/>
      </w:pPr>
      <w:rPr>
        <w:rFonts w:hint="default"/>
        <w:lang w:val="en-US" w:eastAsia="ko-KR" w:bidi="ar-SA"/>
      </w:rPr>
    </w:lvl>
    <w:lvl w:ilvl="6">
      <w:start w:val="0"/>
      <w:numFmt w:val="bullet"/>
      <w:lvlText w:val="•"/>
      <w:lvlJc w:val="left"/>
      <w:pPr>
        <w:ind w:left="5660" w:hanging="360"/>
      </w:pPr>
      <w:rPr>
        <w:rFonts w:hint="default"/>
        <w:lang w:val="en-US" w:eastAsia="ko-KR" w:bidi="ar-SA"/>
      </w:rPr>
    </w:lvl>
    <w:lvl w:ilvl="7">
      <w:start w:val="0"/>
      <w:numFmt w:val="bullet"/>
      <w:lvlText w:val="•"/>
      <w:lvlJc w:val="left"/>
      <w:pPr>
        <w:ind w:left="6580" w:hanging="360"/>
      </w:pPr>
      <w:rPr>
        <w:rFonts w:hint="default"/>
        <w:lang w:val="en-US" w:eastAsia="ko-KR" w:bidi="ar-SA"/>
      </w:rPr>
    </w:lvl>
    <w:lvl w:ilvl="8">
      <w:start w:val="0"/>
      <w:numFmt w:val="bullet"/>
      <w:lvlText w:val="•"/>
      <w:lvlJc w:val="left"/>
      <w:pPr>
        <w:ind w:left="7500" w:hanging="360"/>
      </w:pPr>
      <w:rPr>
        <w:rFonts w:hint="default"/>
        <w:lang w:val="en-US" w:eastAsia="ko-KR" w:bidi="ar-SA"/>
      </w:rPr>
    </w:lvl>
  </w:abstractNum>
  <w:abstractNum w:abstractNumId="1">
    <w:multiLevelType w:val="hybridMultilevel"/>
    <w:lvl w:ilvl="0">
      <w:start w:val="1"/>
      <w:numFmt w:val="decimal"/>
      <w:lvlText w:val="%1)"/>
      <w:lvlJc w:val="left"/>
      <w:pPr>
        <w:ind w:left="117" w:hanging="353"/>
        <w:jc w:val="left"/>
      </w:pPr>
      <w:rPr>
        <w:rFonts w:hint="default" w:ascii="Malgun Gothic" w:hAnsi="Malgun Gothic" w:eastAsia="Malgun Gothic" w:cs="Malgun Gothic"/>
        <w:b w:val="0"/>
        <w:bCs w:val="0"/>
        <w:i w:val="0"/>
        <w:iCs w:val="0"/>
        <w:spacing w:val="0"/>
        <w:w w:val="90"/>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80" w:hanging="360"/>
      </w:pPr>
      <w:rPr>
        <w:rFonts w:hint="default"/>
        <w:lang w:val="en-US" w:eastAsia="ko-KR" w:bidi="ar-SA"/>
      </w:rPr>
    </w:lvl>
    <w:lvl w:ilvl="3">
      <w:start w:val="0"/>
      <w:numFmt w:val="bullet"/>
      <w:lvlText w:val="•"/>
      <w:lvlJc w:val="left"/>
      <w:pPr>
        <w:ind w:left="2900" w:hanging="360"/>
      </w:pPr>
      <w:rPr>
        <w:rFonts w:hint="default"/>
        <w:lang w:val="en-US" w:eastAsia="ko-KR" w:bidi="ar-SA"/>
      </w:rPr>
    </w:lvl>
    <w:lvl w:ilvl="4">
      <w:start w:val="0"/>
      <w:numFmt w:val="bullet"/>
      <w:lvlText w:val="•"/>
      <w:lvlJc w:val="left"/>
      <w:pPr>
        <w:ind w:left="3820" w:hanging="360"/>
      </w:pPr>
      <w:rPr>
        <w:rFonts w:hint="default"/>
        <w:lang w:val="en-US" w:eastAsia="ko-KR" w:bidi="ar-SA"/>
      </w:rPr>
    </w:lvl>
    <w:lvl w:ilvl="5">
      <w:start w:val="0"/>
      <w:numFmt w:val="bullet"/>
      <w:lvlText w:val="•"/>
      <w:lvlJc w:val="left"/>
      <w:pPr>
        <w:ind w:left="4740" w:hanging="360"/>
      </w:pPr>
      <w:rPr>
        <w:rFonts w:hint="default"/>
        <w:lang w:val="en-US" w:eastAsia="ko-KR" w:bidi="ar-SA"/>
      </w:rPr>
    </w:lvl>
    <w:lvl w:ilvl="6">
      <w:start w:val="0"/>
      <w:numFmt w:val="bullet"/>
      <w:lvlText w:val="•"/>
      <w:lvlJc w:val="left"/>
      <w:pPr>
        <w:ind w:left="5660" w:hanging="360"/>
      </w:pPr>
      <w:rPr>
        <w:rFonts w:hint="default"/>
        <w:lang w:val="en-US" w:eastAsia="ko-KR" w:bidi="ar-SA"/>
      </w:rPr>
    </w:lvl>
    <w:lvl w:ilvl="7">
      <w:start w:val="0"/>
      <w:numFmt w:val="bullet"/>
      <w:lvlText w:val="•"/>
      <w:lvlJc w:val="left"/>
      <w:pPr>
        <w:ind w:left="6580" w:hanging="360"/>
      </w:pPr>
      <w:rPr>
        <w:rFonts w:hint="default"/>
        <w:lang w:val="en-US" w:eastAsia="ko-KR" w:bidi="ar-SA"/>
      </w:rPr>
    </w:lvl>
    <w:lvl w:ilvl="8">
      <w:start w:val="0"/>
      <w:numFmt w:val="bullet"/>
      <w:lvlText w:val="•"/>
      <w:lvlJc w:val="left"/>
      <w:pPr>
        <w:ind w:left="7500" w:hanging="360"/>
      </w:pPr>
      <w:rPr>
        <w:rFonts w:hint="default"/>
        <w:lang w:val="en-US" w:eastAsia="ko-KR" w:bidi="ar-SA"/>
      </w:rPr>
    </w:lvl>
  </w:abstractNum>
  <w:abstractNum w:abstractNumId="0">
    <w:multiLevelType w:val="hybridMultilevel"/>
    <w:lvl w:ilvl="0">
      <w:start w:val="1"/>
      <w:numFmt w:val="decimal"/>
      <w:lvlText w:val="%1)"/>
      <w:lvlJc w:val="left"/>
      <w:pPr>
        <w:ind w:left="470" w:hanging="353"/>
        <w:jc w:val="left"/>
      </w:pPr>
      <w:rPr>
        <w:rFonts w:hint="default" w:ascii="Malgun Gothic" w:hAnsi="Malgun Gothic" w:eastAsia="Malgun Gothic" w:cs="Malgun Gothic"/>
        <w:b w:val="0"/>
        <w:bCs w:val="0"/>
        <w:i w:val="0"/>
        <w:iCs w:val="0"/>
        <w:spacing w:val="0"/>
        <w:w w:val="90"/>
        <w:sz w:val="24"/>
        <w:szCs w:val="24"/>
        <w:lang w:val="en-US" w:eastAsia="ko-KR" w:bidi="ar-SA"/>
      </w:rPr>
    </w:lvl>
    <w:lvl w:ilvl="1">
      <w:start w:val="0"/>
      <w:numFmt w:val="bullet"/>
      <w:lvlText w:val=""/>
      <w:lvlJc w:val="left"/>
      <w:pPr>
        <w:ind w:left="916"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855" w:hanging="360"/>
      </w:pPr>
      <w:rPr>
        <w:rFonts w:hint="default"/>
        <w:lang w:val="en-US" w:eastAsia="ko-KR" w:bidi="ar-SA"/>
      </w:rPr>
    </w:lvl>
    <w:lvl w:ilvl="3">
      <w:start w:val="0"/>
      <w:numFmt w:val="bullet"/>
      <w:lvlText w:val="•"/>
      <w:lvlJc w:val="left"/>
      <w:pPr>
        <w:ind w:left="2791" w:hanging="360"/>
      </w:pPr>
      <w:rPr>
        <w:rFonts w:hint="default"/>
        <w:lang w:val="en-US" w:eastAsia="ko-KR" w:bidi="ar-SA"/>
      </w:rPr>
    </w:lvl>
    <w:lvl w:ilvl="4">
      <w:start w:val="0"/>
      <w:numFmt w:val="bullet"/>
      <w:lvlText w:val="•"/>
      <w:lvlJc w:val="left"/>
      <w:pPr>
        <w:ind w:left="3726" w:hanging="360"/>
      </w:pPr>
      <w:rPr>
        <w:rFonts w:hint="default"/>
        <w:lang w:val="en-US" w:eastAsia="ko-KR" w:bidi="ar-SA"/>
      </w:rPr>
    </w:lvl>
    <w:lvl w:ilvl="5">
      <w:start w:val="0"/>
      <w:numFmt w:val="bullet"/>
      <w:lvlText w:val="•"/>
      <w:lvlJc w:val="left"/>
      <w:pPr>
        <w:ind w:left="4662" w:hanging="360"/>
      </w:pPr>
      <w:rPr>
        <w:rFonts w:hint="default"/>
        <w:lang w:val="en-US" w:eastAsia="ko-KR" w:bidi="ar-SA"/>
      </w:rPr>
    </w:lvl>
    <w:lvl w:ilvl="6">
      <w:start w:val="0"/>
      <w:numFmt w:val="bullet"/>
      <w:lvlText w:val="•"/>
      <w:lvlJc w:val="left"/>
      <w:pPr>
        <w:ind w:left="5597" w:hanging="360"/>
      </w:pPr>
      <w:rPr>
        <w:rFonts w:hint="default"/>
        <w:lang w:val="en-US" w:eastAsia="ko-KR" w:bidi="ar-SA"/>
      </w:rPr>
    </w:lvl>
    <w:lvl w:ilvl="7">
      <w:start w:val="0"/>
      <w:numFmt w:val="bullet"/>
      <w:lvlText w:val="•"/>
      <w:lvlJc w:val="left"/>
      <w:pPr>
        <w:ind w:left="6533" w:hanging="360"/>
      </w:pPr>
      <w:rPr>
        <w:rFonts w:hint="default"/>
        <w:lang w:val="en-US" w:eastAsia="ko-KR" w:bidi="ar-SA"/>
      </w:rPr>
    </w:lvl>
    <w:lvl w:ilvl="8">
      <w:start w:val="0"/>
      <w:numFmt w:val="bullet"/>
      <w:lvlText w:val="•"/>
      <w:lvlJc w:val="left"/>
      <w:pPr>
        <w:ind w:left="7468" w:hanging="360"/>
      </w:pPr>
      <w:rPr>
        <w:rFonts w:hint="default"/>
        <w:lang w:val="en-US" w:eastAsia="ko-KR"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Dotum" w:hAnsi="Dotum" w:eastAsia="Dotum" w:cs="Dotum"/>
      <w:lang w:val="en-US" w:eastAsia="ko-KR" w:bidi="ar-SA"/>
    </w:rPr>
  </w:style>
  <w:style w:styleId="BodyText" w:type="paragraph">
    <w:name w:val="Body Text"/>
    <w:basedOn w:val="Normal"/>
    <w:uiPriority w:val="1"/>
    <w:qFormat/>
    <w:pPr/>
    <w:rPr>
      <w:rFonts w:ascii="Dotum" w:hAnsi="Dotum" w:eastAsia="Dotum" w:cs="Dotum"/>
      <w:sz w:val="24"/>
      <w:szCs w:val="24"/>
      <w:lang w:val="en-US" w:eastAsia="ko-KR" w:bidi="ar-SA"/>
    </w:rPr>
  </w:style>
  <w:style w:styleId="Heading1" w:type="paragraph">
    <w:name w:val="Heading 1"/>
    <w:basedOn w:val="Normal"/>
    <w:uiPriority w:val="1"/>
    <w:qFormat/>
    <w:pPr>
      <w:ind w:left="117"/>
      <w:jc w:val="both"/>
      <w:outlineLvl w:val="1"/>
    </w:pPr>
    <w:rPr>
      <w:rFonts w:ascii="Malgun Gothic" w:hAnsi="Malgun Gothic" w:eastAsia="Malgun Gothic" w:cs="Malgun Gothic"/>
      <w:sz w:val="26"/>
      <w:szCs w:val="26"/>
      <w:lang w:val="en-US" w:eastAsia="ko-KR" w:bidi="ar-SA"/>
    </w:rPr>
  </w:style>
  <w:style w:styleId="Title" w:type="paragraph">
    <w:name w:val="Title"/>
    <w:basedOn w:val="Normal"/>
    <w:uiPriority w:val="1"/>
    <w:qFormat/>
    <w:pPr>
      <w:spacing w:before="51"/>
      <w:ind w:left="1375" w:right="1429"/>
      <w:jc w:val="center"/>
    </w:pPr>
    <w:rPr>
      <w:rFonts w:ascii="Malgun Gothic" w:hAnsi="Malgun Gothic" w:eastAsia="Malgun Gothic" w:cs="Malgun Gothic"/>
      <w:sz w:val="32"/>
      <w:szCs w:val="32"/>
      <w:lang w:val="en-US" w:eastAsia="ko-KR" w:bidi="ar-SA"/>
    </w:rPr>
  </w:style>
  <w:style w:styleId="ListParagraph" w:type="paragraph">
    <w:name w:val="List Paragraph"/>
    <w:basedOn w:val="Normal"/>
    <w:uiPriority w:val="1"/>
    <w:qFormat/>
    <w:pPr>
      <w:ind w:left="1060" w:hanging="360"/>
    </w:pPr>
    <w:rPr>
      <w:rFonts w:ascii="Dotum" w:hAnsi="Dotum" w:eastAsia="Dotum" w:cs="Dotu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yperlink" Target="http://www.edp.or.kr/" TargetMode="External"/><Relationship Id="rId10" Type="http://schemas.openxmlformats.org/officeDocument/2006/relationships/hyperlink" Target="http://www.kncpc.re.kr/" TargetMode="External"/><Relationship Id="rId11" Type="http://schemas.openxmlformats.org/officeDocument/2006/relationships/hyperlink" Target="http://lca/jrc/ec/europa/eu/lcainfohub/datasetCategories.vm" TargetMode="External"/><Relationship Id="rId12" Type="http://schemas.openxmlformats.org/officeDocument/2006/relationships/hyperlink" Target="http://www.lcafood.dk/" TargetMode="External"/><Relationship Id="rId13" Type="http://schemas.openxmlformats.org/officeDocument/2006/relationships/hyperlink" Target="http://www.cpmdatabase.cpm.chalmers.se/" TargetMode="External"/><Relationship Id="rId14" Type="http://schemas.openxmlformats.org/officeDocument/2006/relationships/hyperlink" Target="http://www.ecoinvent.org/database/" TargetMode="External"/><Relationship Id="rId15" Type="http://schemas.openxmlformats.org/officeDocument/2006/relationships/hyperlink" Target="http://www.lci-network.de/cms/content/site/lca/" TargetMode="External"/><Relationship Id="rId16" Type="http://schemas.openxmlformats.org/officeDocument/2006/relationships/hyperlink" Target="http://www.nrel.gov/lci/database/" TargetMode="External"/><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에코순환패키징_전과정평가.hwp</dc:title>
  <dcterms:created xsi:type="dcterms:W3CDTF">2022-09-28T05:45:11Z</dcterms:created>
  <dcterms:modified xsi:type="dcterms:W3CDTF">2022-09-28T05:45:11Z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