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spacing w:before="53"/>
        <w:ind w:left="983" w:right="993" w:firstLine="0"/>
        <w:jc w:val="center"/>
        <w:rPr>
          <w:sz w:val="24"/>
        </w:rPr>
      </w:pPr>
      <w:r>
        <w:rPr>
          <w:sz w:val="24"/>
        </w:rPr>
        <w:t>포장재의</w:t>
      </w:r>
      <w:r>
        <w:rPr>
          <w:spacing w:val="63"/>
          <w:sz w:val="24"/>
        </w:rPr>
        <w:t> </w:t>
      </w:r>
      <w:r>
        <w:rPr>
          <w:sz w:val="24"/>
        </w:rPr>
        <w:t>유해물질</w:t>
      </w:r>
      <w:r>
        <w:rPr>
          <w:spacing w:val="64"/>
          <w:sz w:val="24"/>
        </w:rPr>
        <w:t> </w:t>
      </w:r>
      <w:r>
        <w:rPr>
          <w:sz w:val="24"/>
        </w:rPr>
        <w:t>함유량</w:t>
      </w:r>
      <w:r>
        <w:rPr>
          <w:spacing w:val="63"/>
          <w:sz w:val="24"/>
        </w:rPr>
        <w:t> </w:t>
      </w:r>
      <w:r>
        <w:rPr>
          <w:sz w:val="24"/>
        </w:rPr>
        <w:t>관련</w:t>
      </w:r>
      <w:r>
        <w:rPr>
          <w:spacing w:val="64"/>
          <w:sz w:val="24"/>
        </w:rPr>
        <w:t> </w:t>
      </w:r>
      <w:r>
        <w:rPr>
          <w:sz w:val="24"/>
        </w:rPr>
        <w:t>유럽</w:t>
      </w:r>
      <w:r>
        <w:rPr>
          <w:spacing w:val="63"/>
          <w:sz w:val="24"/>
        </w:rPr>
        <w:t> </w:t>
      </w:r>
      <w:r>
        <w:rPr>
          <w:sz w:val="24"/>
        </w:rPr>
        <w:t>및</w:t>
      </w:r>
      <w:r>
        <w:rPr>
          <w:spacing w:val="64"/>
          <w:sz w:val="24"/>
        </w:rPr>
        <w:t> </w:t>
      </w:r>
      <w:r>
        <w:rPr>
          <w:sz w:val="24"/>
        </w:rPr>
        <w:t>일본의</w:t>
      </w:r>
      <w:r>
        <w:rPr>
          <w:spacing w:val="63"/>
          <w:sz w:val="24"/>
        </w:rPr>
        <w:t> </w:t>
      </w:r>
      <w:r>
        <w:rPr>
          <w:sz w:val="24"/>
        </w:rPr>
        <w:t>표준</w:t>
      </w:r>
      <w:r>
        <w:rPr>
          <w:spacing w:val="64"/>
          <w:sz w:val="24"/>
        </w:rPr>
        <w:t> </w:t>
      </w:r>
      <w:r>
        <w:rPr>
          <w:sz w:val="24"/>
        </w:rPr>
        <w:t>비교</w:t>
      </w:r>
      <w:r>
        <w:rPr>
          <w:spacing w:val="63"/>
          <w:sz w:val="24"/>
        </w:rPr>
        <w:t> </w:t>
      </w:r>
      <w:r>
        <w:rPr>
          <w:spacing w:val="-5"/>
          <w:sz w:val="24"/>
        </w:rPr>
        <w:t>분석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19"/>
        </w:rPr>
      </w:pPr>
    </w:p>
    <w:p>
      <w:pPr>
        <w:spacing w:line="300" w:lineRule="auto" w:before="0"/>
        <w:ind w:left="117" w:right="116" w:firstLine="479"/>
        <w:jc w:val="left"/>
        <w:rPr>
          <w:rFonts w:ascii="Book Antiqua" w:eastAsia="Book Antiqua"/>
          <w:sz w:val="24"/>
        </w:rPr>
      </w:pPr>
      <w:r>
        <w:rPr>
          <w:sz w:val="24"/>
        </w:rPr>
        <w:t>유럽의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표준인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EN</w:t>
      </w:r>
      <w:r>
        <w:rPr>
          <w:rFonts w:ascii="Book Antiqua" w:eastAsia="Book Antiqua"/>
          <w:spacing w:val="72"/>
          <w:sz w:val="24"/>
        </w:rPr>
        <w:t> </w:t>
      </w:r>
      <w:r>
        <w:rPr>
          <w:rFonts w:ascii="Book Antiqua" w:eastAsia="Book Antiqua"/>
          <w:sz w:val="24"/>
        </w:rPr>
        <w:t>13428</w:t>
      </w:r>
      <w:r>
        <w:rPr>
          <w:sz w:val="24"/>
        </w:rPr>
        <w:t>과</w:t>
      </w:r>
      <w:r>
        <w:rPr>
          <w:spacing w:val="40"/>
          <w:sz w:val="24"/>
        </w:rPr>
        <w:t> </w:t>
      </w:r>
      <w:r>
        <w:rPr>
          <w:sz w:val="24"/>
        </w:rPr>
        <w:t>일본의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표준인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TS X</w:t>
      </w:r>
      <w:r>
        <w:rPr>
          <w:rFonts w:ascii="Book Antiqua" w:eastAsia="Book Antiqua"/>
          <w:spacing w:val="73"/>
          <w:sz w:val="24"/>
        </w:rPr>
        <w:t> </w:t>
      </w:r>
      <w:r>
        <w:rPr>
          <w:rFonts w:ascii="Book Antiqua" w:eastAsia="Book Antiqua"/>
          <w:sz w:val="24"/>
        </w:rPr>
        <w:t>XXX1</w:t>
      </w:r>
      <w:r>
        <w:rPr>
          <w:sz w:val="24"/>
        </w:rPr>
        <w:t>과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TR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X</w:t>
      </w:r>
      <w:r>
        <w:rPr>
          <w:rFonts w:ascii="Book Antiqua" w:eastAsia="Book Antiqua"/>
          <w:spacing w:val="73"/>
          <w:sz w:val="24"/>
        </w:rPr>
        <w:t> </w:t>
      </w:r>
      <w:r>
        <w:rPr>
          <w:rFonts w:ascii="Book Antiqua" w:eastAsia="Book Antiqua"/>
          <w:sz w:val="24"/>
        </w:rPr>
        <w:t>XXX0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내용을</w:t>
      </w:r>
      <w:r>
        <w:rPr>
          <w:spacing w:val="40"/>
          <w:sz w:val="24"/>
        </w:rPr>
        <w:t> </w:t>
      </w:r>
      <w:r>
        <w:rPr>
          <w:sz w:val="24"/>
        </w:rPr>
        <w:t>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</w:t>
      </w:r>
      <w:r>
        <w:rPr>
          <w:sz w:val="24"/>
        </w:rPr>
        <w:t>와</w:t>
      </w:r>
      <w:r>
        <w:rPr>
          <w:spacing w:val="40"/>
          <w:sz w:val="24"/>
        </w:rPr>
        <w:t> </w:t>
      </w:r>
      <w:r>
        <w:rPr>
          <w:sz w:val="24"/>
        </w:rPr>
        <w:t>같이</w:t>
      </w:r>
      <w:r>
        <w:rPr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항목별로</w:t>
      </w:r>
      <w:r>
        <w:rPr>
          <w:spacing w:val="40"/>
          <w:sz w:val="24"/>
        </w:rPr>
        <w:t> </w:t>
      </w:r>
      <w:r>
        <w:rPr>
          <w:sz w:val="24"/>
        </w:rPr>
        <w:t>비교하였다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spacing w:before="0"/>
        <w:ind w:left="983" w:right="993" w:firstLine="0"/>
        <w:jc w:val="center"/>
        <w:rPr>
          <w:sz w:val="24"/>
        </w:rPr>
      </w:pPr>
      <w:r>
        <w:rPr>
          <w:sz w:val="24"/>
        </w:rPr>
        <w:t>표</w:t>
      </w:r>
      <w:r>
        <w:rPr>
          <w:spacing w:val="62"/>
          <w:sz w:val="24"/>
        </w:rPr>
        <w:t> </w:t>
      </w:r>
      <w:r>
        <w:rPr>
          <w:rFonts w:ascii="Times New Roman" w:eastAsia="Times New Roman"/>
          <w:sz w:val="24"/>
        </w:rPr>
        <w:t>2.</w:t>
      </w:r>
      <w:r>
        <w:rPr>
          <w:rFonts w:ascii="Times New Roman" w:eastAsia="Times New Roman"/>
          <w:spacing w:val="69"/>
          <w:sz w:val="24"/>
        </w:rPr>
        <w:t> </w:t>
      </w:r>
      <w:r>
        <w:rPr>
          <w:sz w:val="24"/>
        </w:rPr>
        <w:t>포장재</w:t>
      </w:r>
      <w:r>
        <w:rPr>
          <w:spacing w:val="62"/>
          <w:sz w:val="24"/>
        </w:rPr>
        <w:t> </w:t>
      </w:r>
      <w:r>
        <w:rPr>
          <w:sz w:val="24"/>
        </w:rPr>
        <w:t>유해물질</w:t>
      </w:r>
      <w:r>
        <w:rPr>
          <w:spacing w:val="63"/>
          <w:sz w:val="24"/>
        </w:rPr>
        <w:t> </w:t>
      </w:r>
      <w:r>
        <w:rPr>
          <w:sz w:val="24"/>
        </w:rPr>
        <w:t>함유량</w:t>
      </w:r>
      <w:r>
        <w:rPr>
          <w:spacing w:val="63"/>
          <w:sz w:val="24"/>
        </w:rPr>
        <w:t> </w:t>
      </w:r>
      <w:r>
        <w:rPr>
          <w:sz w:val="24"/>
        </w:rPr>
        <w:t>관련</w:t>
      </w:r>
      <w:r>
        <w:rPr>
          <w:spacing w:val="62"/>
          <w:sz w:val="24"/>
        </w:rPr>
        <w:t> </w:t>
      </w:r>
      <w:r>
        <w:rPr>
          <w:sz w:val="24"/>
        </w:rPr>
        <w:t>유럽과</w:t>
      </w:r>
      <w:r>
        <w:rPr>
          <w:spacing w:val="63"/>
          <w:sz w:val="24"/>
        </w:rPr>
        <w:t> </w:t>
      </w:r>
      <w:r>
        <w:rPr>
          <w:sz w:val="24"/>
        </w:rPr>
        <w:t>일본의</w:t>
      </w:r>
      <w:r>
        <w:rPr>
          <w:spacing w:val="63"/>
          <w:sz w:val="24"/>
        </w:rPr>
        <w:t> </w:t>
      </w:r>
      <w:r>
        <w:rPr>
          <w:sz w:val="24"/>
        </w:rPr>
        <w:t>표준</w:t>
      </w:r>
      <w:r>
        <w:rPr>
          <w:spacing w:val="62"/>
          <w:sz w:val="24"/>
        </w:rPr>
        <w:t> </w:t>
      </w:r>
      <w:r>
        <w:rPr>
          <w:spacing w:val="-5"/>
          <w:sz w:val="24"/>
        </w:rPr>
        <w:t>비교</w:t>
      </w:r>
    </w:p>
    <w:p>
      <w:pPr>
        <w:pStyle w:val="BodyText"/>
        <w:spacing w:before="1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tabs>
          <w:tab w:pos="700" w:val="left" w:leader="none"/>
        </w:tabs>
        <w:spacing w:before="60"/>
        <w:ind w:right="285"/>
        <w:jc w:val="right"/>
      </w:pPr>
      <w:r>
        <w:rPr/>
        <w:pict>
          <v:group style="position:absolute;margin-left:88.692497pt;margin-top:-3.003119pt;width:417.7pt;height:417.65pt;mso-position-horizontal-relative:page;mso-position-vertical-relative:paragraph;z-index:-15776768" id="docshapegroup1" coordorigin="1774,-60" coordsize="8354,8353">
            <v:line style="position:absolute" from="1785,-49" to="1785,8282" stroked="true" strokeweight="1.079pt" strokecolor="#000000">
              <v:stroke dashstyle="solid"/>
            </v:line>
            <v:shape style="position:absolute;left:3394;top:-50;width:3361;height:8331" id="docshape2" coordorigin="3394,-49" coordsize="3361,8331" path="m3394,-49l3394,8282m6755,-49l6755,6098e" filled="false" stroked="true" strokeweight=".36pt" strokecolor="#000000">
              <v:path arrowok="t"/>
              <v:stroke dashstyle="solid"/>
            </v:shape>
            <v:shape style="position:absolute;left:1775;top:-50;width:8353;height:8331" id="docshape3" coordorigin="1775,-49" coordsize="8353,8331" path="m10115,-49l10115,8282m1775,-49l10127,-49e" filled="false" stroked="true" strokeweight="1.079pt" strokecolor="#000000">
              <v:path arrowok="t"/>
              <v:stroke dashstyle="solid"/>
            </v:shape>
            <v:shape style="position:absolute;left:1775;top:432;width:8353;height:7850" id="docshape4" coordorigin="1775,433" coordsize="8353,7850" path="m1775,433l10127,433m1775,1264l10127,1264m1775,2876l10127,2876m1775,4487l10127,4487m1775,6098l10127,6098m6755,6930l6755,8282m1775,6930l10127,6930e" filled="false" stroked="true" strokeweight=".36pt" strokecolor="#000000">
              <v:path arrowok="t"/>
              <v:stroke dashstyle="solid"/>
            </v:shape>
            <v:line style="position:absolute" from="1775,8282" to="10127,8282" stroked="true" strokeweight="1.079pt" strokecolor="#000000">
              <v:stroke dashstyle="solid"/>
            </v:line>
            <w10:wrap type="none"/>
          </v:group>
        </w:pict>
      </w:r>
      <w:r>
        <w:rPr>
          <w:spacing w:val="-10"/>
        </w:rPr>
        <w:t>항</w:t>
      </w:r>
      <w:r>
        <w:rPr/>
        <w:tab/>
      </w:r>
      <w:r>
        <w:rPr>
          <w:spacing w:val="-10"/>
        </w:rPr>
        <w:t>목</w:t>
      </w:r>
    </w:p>
    <w:p>
      <w:pPr>
        <w:pStyle w:val="BodyText"/>
      </w:pPr>
    </w:p>
    <w:p>
      <w:pPr>
        <w:pStyle w:val="BodyText"/>
        <w:spacing w:before="143"/>
        <w:ind w:right="285"/>
        <w:jc w:val="right"/>
      </w:pPr>
      <w:r>
        <w:rPr/>
        <w:t>적용</w:t>
      </w:r>
      <w:r>
        <w:rPr>
          <w:spacing w:val="29"/>
        </w:rPr>
        <w:t> </w:t>
      </w:r>
      <w:r>
        <w:rPr>
          <w:spacing w:val="-5"/>
        </w:rPr>
        <w:t>범위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5"/>
        </w:rPr>
      </w:pPr>
    </w:p>
    <w:p>
      <w:pPr>
        <w:pStyle w:val="BodyText"/>
        <w:ind w:right="285"/>
        <w:jc w:val="right"/>
      </w:pPr>
      <w:r>
        <w:rPr/>
        <w:t>요구</w:t>
      </w:r>
      <w:r>
        <w:rPr>
          <w:spacing w:val="29"/>
        </w:rPr>
        <w:t> </w:t>
      </w:r>
      <w:r>
        <w:rPr>
          <w:spacing w:val="-5"/>
        </w:rPr>
        <w:t>조건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ind w:right="186"/>
        <w:jc w:val="right"/>
      </w:pPr>
      <w:r>
        <w:rPr/>
        <w:t>적합성</w:t>
      </w:r>
      <w:r>
        <w:rPr>
          <w:spacing w:val="29"/>
        </w:rPr>
        <w:t> </w:t>
      </w:r>
      <w:r>
        <w:rPr>
          <w:spacing w:val="-5"/>
        </w:rPr>
        <w:t>선언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42" w:lineRule="auto"/>
        <w:ind w:left="572" w:right="21"/>
        <w:jc w:val="center"/>
        <w:rPr>
          <w:rFonts w:ascii="Book Antiqua" w:eastAsia="Book Antiqua"/>
        </w:rPr>
      </w:pPr>
      <w:r>
        <w:rPr/>
        <w:t>부속서</w:t>
      </w:r>
      <w:r>
        <w:rPr>
          <w:spacing w:val="-10"/>
        </w:rPr>
        <w:t> </w:t>
      </w:r>
      <w:r>
        <w:rPr>
          <w:rFonts w:ascii="Book Antiqua" w:eastAsia="Book Antiqua"/>
        </w:rPr>
        <w:t>B</w:t>
      </w:r>
      <w:r>
        <w:rPr>
          <w:rFonts w:ascii="Book Antiqua" w:eastAsia="Book Antiqua"/>
          <w:spacing w:val="8"/>
        </w:rPr>
        <w:t> </w:t>
      </w:r>
      <w:r>
        <w:rPr/>
        <w:t>또는</w:t>
      </w:r>
      <w:r>
        <w:rPr>
          <w:spacing w:val="-12"/>
        </w:rPr>
        <w:t> </w:t>
      </w:r>
      <w:r>
        <w:rPr>
          <w:rFonts w:ascii="Book Antiqua" w:eastAsia="Book Antiqua"/>
        </w:rPr>
        <w:t>C (</w:t>
      </w:r>
      <w:r>
        <w:rPr/>
        <w:t>위험 물질 및 위험 혼합물의 </w:t>
      </w:r>
      <w:r>
        <w:rPr>
          <w:spacing w:val="-4"/>
        </w:rPr>
        <w:t>최소화와</w:t>
      </w:r>
      <w:r>
        <w:rPr>
          <w:spacing w:val="80"/>
        </w:rPr>
        <w:t> </w:t>
      </w:r>
      <w:r>
        <w:rPr/>
        <w:t>적합성 선언</w:t>
      </w:r>
      <w:r>
        <w:rPr>
          <w:rFonts w:ascii="Book Antiqua" w:eastAsia="Book Antiqua"/>
        </w:rPr>
        <w:t>)</w:t>
      </w:r>
    </w:p>
    <w:p>
      <w:pPr>
        <w:pStyle w:val="BodyText"/>
        <w:spacing w:before="60"/>
        <w:ind w:left="1244" w:right="1183"/>
        <w:jc w:val="center"/>
      </w:pPr>
      <w:r>
        <w:rPr/>
        <w:br w:type="column"/>
      </w:r>
      <w:r>
        <w:rPr/>
        <w:t>유럽</w:t>
      </w:r>
      <w:r>
        <w:rPr>
          <w:spacing w:val="29"/>
        </w:rPr>
        <w:t> </w:t>
      </w:r>
      <w:r>
        <w:rPr>
          <w:spacing w:val="-5"/>
        </w:rPr>
        <w:t>표준</w:t>
      </w:r>
    </w:p>
    <w:p>
      <w:pPr>
        <w:pStyle w:val="BodyText"/>
        <w:spacing w:line="242" w:lineRule="auto" w:before="141"/>
        <w:ind w:left="155"/>
        <w:rPr>
          <w:rFonts w:ascii="Book Antiqua" w:eastAsia="Book Antiqua"/>
        </w:rPr>
      </w:pPr>
      <w:r>
        <w:rPr/>
        <w:t>위험 물질의 평가는 </w:t>
      </w:r>
      <w:r>
        <w:rPr>
          <w:rFonts w:ascii="Book Antiqua" w:eastAsia="Book Antiqua"/>
        </w:rPr>
        <w:t>CR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13695-1 </w:t>
      </w:r>
      <w:r>
        <w:rPr/>
        <w:t>위험 혼합물은 </w:t>
      </w:r>
      <w:r>
        <w:rPr>
          <w:rFonts w:ascii="Book Antiqua" w:eastAsia="Book Antiqua"/>
        </w:rPr>
        <w:t>CEN</w:t>
      </w:r>
      <w:r>
        <w:rPr>
          <w:rFonts w:ascii="Book Antiqua" w:eastAsia="Book Antiqua"/>
          <w:spacing w:val="36"/>
        </w:rPr>
        <w:t> </w:t>
      </w:r>
      <w:r>
        <w:rPr>
          <w:rFonts w:ascii="Book Antiqua" w:eastAsia="Book Antiqua"/>
        </w:rPr>
        <w:t>TR13695-2</w:t>
      </w:r>
      <w:r>
        <w:rPr/>
        <w:t>의 평가 절차를 따른다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 w:before="54"/>
        <w:ind w:left="150" w:right="20" w:firstLine="4"/>
        <w:rPr>
          <w:rFonts w:ascii="Book Antiqua" w:eastAsia="Book Antiqua"/>
        </w:rPr>
      </w:pPr>
      <w:r>
        <w:rPr/>
        <w:t>위험 물질은 </w:t>
      </w:r>
      <w:r>
        <w:rPr>
          <w:rFonts w:ascii="Book Antiqua" w:eastAsia="Book Antiqua"/>
        </w:rPr>
        <w:t>67/548/EEC</w:t>
      </w:r>
      <w:r>
        <w:rPr>
          <w:rFonts w:ascii="Book Antiqua" w:eastAsia="Book Antiqua"/>
          <w:spacing w:val="40"/>
        </w:rPr>
        <w:t> </w:t>
      </w:r>
      <w:r>
        <w:rPr/>
        <w:t>지침</w:t>
      </w:r>
      <w:r>
        <w:rPr>
          <w:rFonts w:ascii="Book Antiqua" w:eastAsia="Book Antiqua"/>
        </w:rPr>
        <w:t>, </w:t>
      </w:r>
      <w:r>
        <w:rPr>
          <w:spacing w:val="-2"/>
        </w:rPr>
        <w:t>위험</w:t>
      </w:r>
      <w:r>
        <w:rPr>
          <w:spacing w:val="-8"/>
        </w:rPr>
        <w:t> </w:t>
      </w:r>
      <w:r>
        <w:rPr>
          <w:spacing w:val="-2"/>
        </w:rPr>
        <w:t>혼합물은</w:t>
      </w:r>
      <w:r>
        <w:rPr>
          <w:spacing w:val="-8"/>
        </w:rPr>
        <w:t> </w:t>
      </w:r>
      <w:r>
        <w:rPr>
          <w:rFonts w:ascii="Book Antiqua" w:eastAsia="Book Antiqua"/>
          <w:spacing w:val="-2"/>
        </w:rPr>
        <w:t>1999/45/EC</w:t>
      </w:r>
      <w:r>
        <w:rPr>
          <w:rFonts w:ascii="Book Antiqua" w:eastAsia="Book Antiqua"/>
          <w:spacing w:val="9"/>
        </w:rPr>
        <w:t> </w:t>
      </w:r>
      <w:r>
        <w:rPr>
          <w:spacing w:val="-2"/>
        </w:rPr>
        <w:t>지침을 </w:t>
      </w:r>
      <w:r>
        <w:rPr/>
        <w:t>따르도록 함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150"/>
      </w:pPr>
      <w:r>
        <w:rPr>
          <w:rFonts w:ascii="Book Antiqua" w:eastAsia="Book Antiqua"/>
        </w:rPr>
        <w:t>4</w:t>
      </w:r>
      <w:r>
        <w:rPr/>
        <w:t>대</w:t>
      </w:r>
      <w:r>
        <w:rPr>
          <w:spacing w:val="2"/>
        </w:rPr>
        <w:t> </w:t>
      </w:r>
      <w:r>
        <w:rPr/>
        <w:t>중금속에</w:t>
      </w:r>
      <w:r>
        <w:rPr>
          <w:spacing w:val="3"/>
        </w:rPr>
        <w:t> </w:t>
      </w:r>
      <w:r>
        <w:rPr/>
        <w:t>대한</w:t>
      </w:r>
      <w:r>
        <w:rPr>
          <w:spacing w:val="3"/>
        </w:rPr>
        <w:t> </w:t>
      </w:r>
      <w:r>
        <w:rPr/>
        <w:t>함유량</w:t>
      </w:r>
      <w:r>
        <w:rPr>
          <w:spacing w:val="3"/>
        </w:rPr>
        <w:t> </w:t>
      </w:r>
      <w:r>
        <w:rPr>
          <w:spacing w:val="-5"/>
        </w:rPr>
        <w:t>제한은</w:t>
      </w:r>
    </w:p>
    <w:p>
      <w:pPr>
        <w:pStyle w:val="BodyText"/>
        <w:spacing w:before="4"/>
        <w:ind w:left="150"/>
        <w:rPr>
          <w:rFonts w:ascii="Book Antiqua" w:eastAsia="Book Antiqua"/>
        </w:rPr>
      </w:pPr>
      <w:r>
        <w:rPr>
          <w:rFonts w:ascii="Book Antiqua" w:eastAsia="Book Antiqua"/>
          <w:spacing w:val="-2"/>
        </w:rPr>
        <w:t>94/62/EC</w:t>
      </w:r>
      <w:r>
        <w:rPr>
          <w:spacing w:val="-2"/>
        </w:rPr>
        <w:t>를</w:t>
      </w:r>
      <w:r>
        <w:rPr>
          <w:spacing w:val="-6"/>
        </w:rPr>
        <w:t> </w:t>
      </w:r>
      <w:r>
        <w:rPr>
          <w:spacing w:val="-2"/>
        </w:rPr>
        <w:t>따르도록</w:t>
      </w:r>
      <w:r>
        <w:rPr>
          <w:spacing w:val="-6"/>
        </w:rPr>
        <w:t> </w:t>
      </w:r>
      <w:r>
        <w:rPr>
          <w:spacing w:val="-5"/>
        </w:rPr>
        <w:t>함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before="3"/>
        <w:rPr>
          <w:rFonts w:ascii="Book Antiqua"/>
          <w:sz w:val="25"/>
        </w:rPr>
      </w:pPr>
    </w:p>
    <w:p>
      <w:pPr>
        <w:pStyle w:val="BodyText"/>
        <w:spacing w:line="244" w:lineRule="auto" w:before="1"/>
        <w:ind w:left="155"/>
        <w:rPr>
          <w:rFonts w:ascii="Book Antiqua" w:eastAsia="Book Antiqua"/>
        </w:rPr>
      </w:pPr>
      <w:r>
        <w:rPr/>
        <w:t>위험 물질 및 위험 혼합물의 </w:t>
      </w:r>
      <w:r>
        <w:rPr/>
        <w:t>적합성 선언은 부속서 </w:t>
      </w:r>
      <w:r>
        <w:rPr>
          <w:rFonts w:ascii="Book Antiqua" w:eastAsia="Book Antiqua"/>
        </w:rPr>
        <w:t>C</w:t>
      </w:r>
      <w:r>
        <w:rPr/>
        <w:t>를 따른다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/>
        <w:ind w:left="155" w:right="11"/>
        <w:rPr>
          <w:rFonts w:ascii="Book Antiqua" w:eastAsia="Book Antiqua"/>
        </w:rPr>
      </w:pPr>
      <w:r>
        <w:rPr>
          <w:rFonts w:ascii="Book Antiqua" w:eastAsia="Book Antiqua"/>
        </w:rPr>
        <w:t>4</w:t>
      </w:r>
      <w:r>
        <w:rPr/>
        <w:t>대 중금속은 </w:t>
      </w:r>
      <w:r>
        <w:rPr>
          <w:rFonts w:ascii="Book Antiqua" w:eastAsia="Book Antiqua"/>
        </w:rPr>
        <w:t>94/62/EC</w:t>
      </w:r>
      <w:r>
        <w:rPr/>
        <w:t>의 농도 제한에</w:t>
      </w:r>
      <w:r>
        <w:rPr>
          <w:spacing w:val="-12"/>
        </w:rPr>
        <w:t> </w:t>
      </w:r>
      <w:r>
        <w:rPr/>
        <w:t>따라</w:t>
      </w:r>
      <w:r>
        <w:rPr>
          <w:spacing w:val="-12"/>
        </w:rPr>
        <w:t> </w:t>
      </w:r>
      <w:r>
        <w:rPr/>
        <w:t>결정하고</w:t>
      </w:r>
      <w:r>
        <w:rPr>
          <w:spacing w:val="-11"/>
        </w:rPr>
        <w:t> </w:t>
      </w:r>
      <w:r>
        <w:rPr>
          <w:rFonts w:ascii="Book Antiqua" w:eastAsia="Book Antiqua"/>
        </w:rPr>
        <w:t>CR</w:t>
      </w:r>
      <w:r>
        <w:rPr>
          <w:rFonts w:ascii="Book Antiqua" w:eastAsia="Book Antiqua"/>
          <w:spacing w:val="9"/>
        </w:rPr>
        <w:t> </w:t>
      </w:r>
      <w:r>
        <w:rPr>
          <w:rFonts w:ascii="Book Antiqua" w:eastAsia="Book Antiqua"/>
        </w:rPr>
        <w:t>13695-1</w:t>
      </w:r>
      <w:r>
        <w:rPr/>
        <w:t>의 방법을 이용하여 기록함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4"/>
        </w:rPr>
      </w:pPr>
    </w:p>
    <w:p>
      <w:pPr>
        <w:pStyle w:val="BodyText"/>
        <w:spacing w:line="244" w:lineRule="auto"/>
        <w:ind w:left="155"/>
        <w:rPr>
          <w:rFonts w:ascii="Book Antiqua" w:eastAsia="Book Antiqua"/>
        </w:rPr>
      </w:pPr>
      <w:r>
        <w:rPr/>
        <w:t>위험 물질 및 위험 혼합물의 </w:t>
      </w:r>
      <w:r>
        <w:rPr/>
        <w:t>측정은 </w:t>
      </w:r>
      <w:r>
        <w:rPr>
          <w:rFonts w:ascii="Book Antiqua" w:eastAsia="Book Antiqua"/>
        </w:rPr>
        <w:t>CEN/TR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13695-2</w:t>
      </w:r>
      <w:r>
        <w:rPr/>
        <w:t>를 따른다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/>
        <w:ind w:left="155" w:right="20"/>
        <w:rPr>
          <w:rFonts w:ascii="Book Antiqua" w:eastAsia="Book Antiqua"/>
        </w:rPr>
      </w:pPr>
      <w:r>
        <w:rPr>
          <w:rFonts w:ascii="Book Antiqua" w:eastAsia="Book Antiqua"/>
        </w:rPr>
        <w:t>4</w:t>
      </w:r>
      <w:r>
        <w:rPr/>
        <w:t>대 중금속의 측정은 </w:t>
      </w:r>
      <w:r>
        <w:rPr>
          <w:rFonts w:ascii="Book Antiqua" w:eastAsia="Book Antiqua"/>
        </w:rPr>
        <w:t>CR</w:t>
      </w:r>
      <w:r>
        <w:rPr>
          <w:rFonts w:ascii="Book Antiqua" w:eastAsia="Book Antiqua"/>
          <w:spacing w:val="21"/>
        </w:rPr>
        <w:t> </w:t>
      </w:r>
      <w:r>
        <w:rPr>
          <w:rFonts w:ascii="Book Antiqua" w:eastAsia="Book Antiqua"/>
        </w:rPr>
        <w:t>13695-1</w:t>
      </w:r>
      <w:r>
        <w:rPr/>
        <w:t>를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242" w:lineRule="auto"/>
        <w:ind w:left="155" w:right="20"/>
        <w:rPr>
          <w:rFonts w:ascii="Book Antiqua" w:eastAsia="Book Antiqua"/>
        </w:rPr>
      </w:pPr>
      <w:r>
        <w:rPr/>
        <w:t>최소화 결정 과정은 부속서 </w:t>
      </w:r>
      <w:r>
        <w:rPr>
          <w:rFonts w:ascii="Book Antiqua" w:eastAsia="Book Antiqua"/>
        </w:rPr>
        <w:t>C</w:t>
      </w:r>
      <w:r>
        <w:rPr/>
        <w:t>를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60"/>
        <w:ind w:left="1226"/>
      </w:pPr>
      <w:r>
        <w:rPr/>
        <w:br w:type="column"/>
      </w:r>
      <w:r>
        <w:rPr/>
        <w:t>일본</w:t>
      </w:r>
      <w:r>
        <w:rPr>
          <w:spacing w:val="29"/>
        </w:rPr>
        <w:t> </w:t>
      </w:r>
      <w:r>
        <w:rPr>
          <w:spacing w:val="-5"/>
        </w:rPr>
        <w:t>표준</w:t>
      </w:r>
    </w:p>
    <w:p>
      <w:pPr>
        <w:pStyle w:val="BodyText"/>
        <w:spacing w:line="242" w:lineRule="auto" w:before="141"/>
        <w:ind w:left="123" w:right="470"/>
        <w:rPr>
          <w:rFonts w:ascii="Book Antiqua" w:eastAsia="Book Antiqua"/>
        </w:rPr>
      </w:pPr>
      <w:r>
        <w:rPr/>
        <w:t>위험 물질 및 위험 혼합물의 </w:t>
      </w:r>
      <w:r>
        <w:rPr/>
        <w:t>평가 절차는 </w:t>
      </w:r>
      <w:r>
        <w:rPr>
          <w:rFonts w:ascii="Book Antiqua" w:eastAsia="Book Antiqua"/>
        </w:rPr>
        <w:t>TR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XXX0</w:t>
      </w:r>
      <w:r>
        <w:rPr/>
        <w:t>을 따른다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25"/>
        </w:rPr>
      </w:pPr>
    </w:p>
    <w:p>
      <w:pPr>
        <w:pStyle w:val="BodyText"/>
        <w:spacing w:line="242" w:lineRule="auto"/>
        <w:ind w:left="123" w:right="470"/>
        <w:rPr>
          <w:rFonts w:ascii="Book Antiqua" w:eastAsia="Book Antiqua"/>
        </w:rPr>
      </w:pPr>
      <w:r>
        <w:rPr/>
        <w:t>위험 물질 및 위험 혼합물에 </w:t>
      </w:r>
      <w:r>
        <w:rPr/>
        <w:t>대한 규제는 국내법 및 수출 상대국의 법을 따르도록 함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 w:before="1"/>
        <w:ind w:left="123" w:right="470" w:hanging="5"/>
        <w:rPr>
          <w:rFonts w:ascii="Book Antiqua" w:eastAsia="Book Antiqua"/>
        </w:rPr>
      </w:pPr>
      <w:r>
        <w:rPr>
          <w:rFonts w:ascii="Book Antiqua" w:eastAsia="Book Antiqua"/>
        </w:rPr>
        <w:t>4</w:t>
      </w:r>
      <w:r>
        <w:rPr/>
        <w:t>대</w:t>
      </w:r>
      <w:r>
        <w:rPr>
          <w:spacing w:val="-6"/>
        </w:rPr>
        <w:t> </w:t>
      </w:r>
      <w:r>
        <w:rPr/>
        <w:t>중금속에</w:t>
      </w:r>
      <w:r>
        <w:rPr>
          <w:spacing w:val="-6"/>
        </w:rPr>
        <w:t> </w:t>
      </w:r>
      <w:r>
        <w:rPr/>
        <w:t>대한</w:t>
      </w:r>
      <w:r>
        <w:rPr>
          <w:spacing w:val="-6"/>
        </w:rPr>
        <w:t> </w:t>
      </w:r>
      <w:r>
        <w:rPr/>
        <w:t>함유량</w:t>
      </w:r>
      <w:r>
        <w:rPr>
          <w:spacing w:val="-6"/>
        </w:rPr>
        <w:t> </w:t>
      </w:r>
      <w:r>
        <w:rPr/>
        <w:t>제한은 국내법 및 수출 상대국의 법을 따르도록 함</w:t>
      </w:r>
      <w:r>
        <w:rPr>
          <w:rFonts w:ascii="Book Antiqua" w:eastAsia="Book Antiqua"/>
        </w:rPr>
        <w:t>.</w:t>
      </w:r>
    </w:p>
    <w:p>
      <w:pPr>
        <w:pStyle w:val="BodyText"/>
        <w:spacing w:line="244" w:lineRule="auto" w:before="55"/>
        <w:ind w:left="123" w:right="470"/>
        <w:rPr>
          <w:rFonts w:ascii="Book Antiqua" w:eastAsia="Book Antiqua"/>
        </w:rPr>
      </w:pPr>
      <w:r>
        <w:rPr/>
        <w:t>위험 물질 및 위험 혼합물의 </w:t>
      </w:r>
      <w:r>
        <w:rPr/>
        <w:t>적합성 선언은 부속서 </w:t>
      </w:r>
      <w:r>
        <w:rPr>
          <w:rFonts w:ascii="Book Antiqua" w:eastAsia="Book Antiqua"/>
        </w:rPr>
        <w:t>B</w:t>
      </w:r>
      <w:r>
        <w:rPr/>
        <w:t>를 따른다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/>
        <w:ind w:left="118" w:right="513" w:firstLine="4"/>
        <w:rPr>
          <w:rFonts w:ascii="Book Antiqua" w:eastAsia="Book Antiqua"/>
        </w:rPr>
      </w:pPr>
      <w:r>
        <w:rPr>
          <w:rFonts w:ascii="Book Antiqua" w:eastAsia="Book Antiqua"/>
        </w:rPr>
        <w:t>4</w:t>
      </w:r>
      <w:r>
        <w:rPr/>
        <w:t>대</w:t>
      </w:r>
      <w:r>
        <w:rPr>
          <w:spacing w:val="-15"/>
        </w:rPr>
        <w:t> </w:t>
      </w:r>
      <w:r>
        <w:rPr/>
        <w:t>중금속은</w:t>
      </w:r>
      <w:r>
        <w:rPr>
          <w:spacing w:val="-12"/>
        </w:rPr>
        <w:t> </w:t>
      </w:r>
      <w:r>
        <w:rPr/>
        <w:t>국내법</w:t>
      </w:r>
      <w:r>
        <w:rPr>
          <w:spacing w:val="-12"/>
        </w:rPr>
        <w:t> </w:t>
      </w:r>
      <w:r>
        <w:rPr/>
        <w:t>및</w:t>
      </w:r>
      <w:r>
        <w:rPr>
          <w:spacing w:val="-15"/>
        </w:rPr>
        <w:t> </w:t>
      </w:r>
      <w:r>
        <w:rPr/>
        <w:t>수출</w:t>
      </w:r>
      <w:r>
        <w:rPr>
          <w:spacing w:val="-12"/>
        </w:rPr>
        <w:t> </w:t>
      </w:r>
      <w:r>
        <w:rPr/>
        <w:t>상대국 법의</w:t>
      </w:r>
      <w:r>
        <w:rPr>
          <w:spacing w:val="40"/>
        </w:rPr>
        <w:t> </w:t>
      </w:r>
      <w:r>
        <w:rPr/>
        <w:t>농도</w:t>
      </w:r>
      <w:r>
        <w:rPr>
          <w:spacing w:val="40"/>
        </w:rPr>
        <w:t> </w:t>
      </w:r>
      <w:r>
        <w:rPr/>
        <w:t>제한에 따라 결정하고 </w:t>
      </w:r>
      <w:r>
        <w:rPr>
          <w:rFonts w:ascii="Book Antiqua" w:eastAsia="Book Antiqua"/>
        </w:rPr>
        <w:t>TR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XXX0</w:t>
      </w:r>
      <w:r>
        <w:rPr/>
        <w:t>의 방법을 이용하여 </w:t>
      </w:r>
      <w:r>
        <w:rPr>
          <w:spacing w:val="-4"/>
        </w:rPr>
        <w:t>기록함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244" w:lineRule="auto" w:before="50"/>
        <w:ind w:left="123" w:right="470"/>
        <w:rPr>
          <w:rFonts w:ascii="Book Antiqua" w:eastAsia="Book Antiqua"/>
        </w:rPr>
      </w:pPr>
      <w:r>
        <w:rPr/>
        <w:t>위험 물질 및 위험 혼합물은 </w:t>
      </w:r>
      <w:r>
        <w:rPr/>
        <w:t>최소 양만을 사용한다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/>
        <w:ind w:left="123" w:right="470"/>
        <w:rPr>
          <w:rFonts w:ascii="Book Antiqua" w:eastAsia="Book Antiqua"/>
        </w:rPr>
      </w:pPr>
      <w:r>
        <w:rPr>
          <w:rFonts w:ascii="Book Antiqua" w:eastAsia="Book Antiqua"/>
        </w:rPr>
        <w:t>4</w:t>
      </w:r>
      <w:r>
        <w:rPr/>
        <w:t>대</w:t>
      </w:r>
      <w:r>
        <w:rPr>
          <w:spacing w:val="-13"/>
        </w:rPr>
        <w:t> </w:t>
      </w:r>
      <w:r>
        <w:rPr/>
        <w:t>중금속의</w:t>
      </w:r>
      <w:r>
        <w:rPr>
          <w:spacing w:val="-11"/>
        </w:rPr>
        <w:t> </w:t>
      </w:r>
      <w:r>
        <w:rPr/>
        <w:t>측정은</w:t>
      </w:r>
      <w:r>
        <w:rPr>
          <w:spacing w:val="-11"/>
        </w:rPr>
        <w:t> </w:t>
      </w:r>
      <w:r>
        <w:rPr>
          <w:rFonts w:ascii="Book Antiqua" w:eastAsia="Book Antiqua"/>
        </w:rPr>
        <w:t>TR</w:t>
      </w:r>
      <w:r>
        <w:rPr>
          <w:rFonts w:ascii="Book Antiqua" w:eastAsia="Book Antiqua"/>
          <w:spacing w:val="1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8"/>
        </w:rPr>
        <w:t> </w:t>
      </w:r>
      <w:r>
        <w:rPr>
          <w:rFonts w:ascii="Book Antiqua" w:eastAsia="Book Antiqua"/>
        </w:rPr>
        <w:t>XXX0</w:t>
      </w:r>
      <w:r>
        <w:rPr/>
        <w:t>의 방법을 따른다</w:t>
      </w:r>
      <w:r>
        <w:rPr>
          <w:rFonts w:ascii="Book Antiqua" w:eastAsia="Book Antiqua"/>
        </w:rPr>
        <w:t>.</w:t>
      </w:r>
    </w:p>
    <w:p>
      <w:pPr>
        <w:pStyle w:val="BodyText"/>
        <w:spacing w:line="242" w:lineRule="auto"/>
        <w:ind w:left="123" w:right="470"/>
        <w:rPr>
          <w:rFonts w:ascii="Book Antiqua" w:eastAsia="Book Antiqua"/>
        </w:rPr>
      </w:pPr>
      <w:r>
        <w:rPr/>
        <w:t>최소화 결정 과정은 부속서 </w:t>
      </w:r>
      <w:r>
        <w:rPr>
          <w:rFonts w:ascii="Book Antiqua" w:eastAsia="Book Antiqua"/>
        </w:rPr>
        <w:t>B</w:t>
      </w:r>
      <w:r>
        <w:rPr/>
        <w:t>를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spacing w:after="0" w:line="242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3" w:equalWidth="0">
            <w:col w:w="2027" w:space="40"/>
            <w:col w:w="3353" w:space="39"/>
            <w:col w:w="3841"/>
          </w:cols>
        </w:sectPr>
      </w:pPr>
    </w:p>
    <w:p>
      <w:pPr>
        <w:pStyle w:val="BodyText"/>
        <w:spacing w:before="9"/>
        <w:rPr>
          <w:rFonts w:ascii="Book Antiqua"/>
          <w:sz w:val="14"/>
        </w:rPr>
      </w:pPr>
    </w:p>
    <w:p>
      <w:pPr>
        <w:pStyle w:val="BodyText"/>
        <w:spacing w:line="242" w:lineRule="auto"/>
        <w:ind w:left="674" w:hanging="125"/>
        <w:rPr>
          <w:rFonts w:ascii="Book Antiqua" w:eastAsia="Book Antiqua"/>
        </w:rPr>
      </w:pPr>
      <w:r>
        <w:rPr/>
        <w:t>부속서</w:t>
      </w:r>
      <w:r>
        <w:rPr>
          <w:spacing w:val="-17"/>
        </w:rPr>
        <w:t> </w:t>
      </w:r>
      <w:r>
        <w:rPr>
          <w:rFonts w:ascii="Book Antiqua" w:eastAsia="Book Antiqua"/>
        </w:rPr>
        <w:t>C</w:t>
      </w:r>
      <w:r>
        <w:rPr>
          <w:rFonts w:ascii="Book Antiqua" w:eastAsia="Book Antiqua"/>
          <w:spacing w:val="3"/>
        </w:rPr>
        <w:t> </w:t>
      </w:r>
      <w:r>
        <w:rPr/>
        <w:t>또는</w:t>
      </w:r>
      <w:r>
        <w:rPr>
          <w:spacing w:val="-17"/>
        </w:rPr>
        <w:t> </w:t>
      </w:r>
      <w:r>
        <w:rPr>
          <w:rFonts w:ascii="Book Antiqua" w:eastAsia="Book Antiqua"/>
        </w:rPr>
        <w:t>D (</w:t>
      </w:r>
      <w:r>
        <w:rPr/>
        <w:t>결정 흐름도</w:t>
      </w:r>
      <w:r>
        <w:rPr>
          <w:rFonts w:ascii="Book Antiqua" w:eastAsia="Book Antiqua"/>
        </w:rPr>
        <w:t>)</w:t>
      </w:r>
    </w:p>
    <w:p>
      <w:pPr>
        <w:pStyle w:val="BodyText"/>
        <w:spacing w:line="244" w:lineRule="auto" w:before="51"/>
        <w:ind w:left="151" w:right="124"/>
      </w:pPr>
      <w:r>
        <w:rPr/>
        <w:br w:type="column"/>
      </w:r>
      <w:r>
        <w:rPr/>
        <w:t>위험 물질 및 위험 혼합물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23"/>
        </w:rPr>
        <w:t> </w:t>
      </w:r>
      <w:r>
        <w:rPr>
          <w:rFonts w:ascii="Book Antiqua" w:eastAsia="Book Antiqua"/>
        </w:rPr>
        <w:t>4</w:t>
      </w:r>
      <w:r>
        <w:rPr/>
        <w:t>대 중금속에 대해 위에서 언급한 </w:t>
      </w:r>
      <w:r>
        <w:rPr>
          <w:rFonts w:ascii="Book Antiqua" w:eastAsia="Book Antiqua"/>
        </w:rPr>
        <w:t>94/62/EC, </w:t>
      </w:r>
      <w:r>
        <w:rPr>
          <w:spacing w:val="-2"/>
        </w:rPr>
        <w:t>자국법</w:t>
      </w:r>
      <w:r>
        <w:rPr>
          <w:spacing w:val="-14"/>
        </w:rPr>
        <w:t> </w:t>
      </w:r>
      <w:r>
        <w:rPr>
          <w:spacing w:val="-2"/>
        </w:rPr>
        <w:t>및</w:t>
      </w:r>
      <w:r>
        <w:rPr>
          <w:spacing w:val="-13"/>
        </w:rPr>
        <w:t> </w:t>
      </w:r>
      <w:r>
        <w:rPr>
          <w:spacing w:val="-2"/>
        </w:rPr>
        <w:t>수출</w:t>
      </w:r>
      <w:r>
        <w:rPr>
          <w:spacing w:val="-13"/>
        </w:rPr>
        <w:t> </w:t>
      </w:r>
      <w:r>
        <w:rPr>
          <w:spacing w:val="-2"/>
        </w:rPr>
        <w:t>상대국</w:t>
      </w:r>
      <w:r>
        <w:rPr>
          <w:spacing w:val="-13"/>
        </w:rPr>
        <w:t> </w:t>
      </w:r>
      <w:r>
        <w:rPr>
          <w:spacing w:val="-2"/>
        </w:rPr>
        <w:t>법률</w:t>
      </w:r>
      <w:r>
        <w:rPr>
          <w:rFonts w:ascii="Book Antiqua" w:eastAsia="Book Antiqua"/>
          <w:spacing w:val="-2"/>
        </w:rPr>
        <w:t>,</w:t>
      </w:r>
      <w:r>
        <w:rPr>
          <w:rFonts w:ascii="Book Antiqua" w:eastAsia="Book Antiqua"/>
          <w:spacing w:val="12"/>
        </w:rPr>
        <w:t> </w:t>
      </w:r>
      <w:r>
        <w:rPr>
          <w:rFonts w:ascii="Book Antiqua" w:eastAsia="Book Antiqua"/>
          <w:spacing w:val="-2"/>
        </w:rPr>
        <w:t>CR</w:t>
      </w:r>
      <w:r>
        <w:rPr>
          <w:rFonts w:ascii="Book Antiqua" w:eastAsia="Book Antiqua"/>
          <w:spacing w:val="9"/>
        </w:rPr>
        <w:t> </w:t>
      </w:r>
      <w:r>
        <w:rPr>
          <w:rFonts w:ascii="Book Antiqua" w:eastAsia="Book Antiqua"/>
          <w:spacing w:val="-2"/>
        </w:rPr>
        <w:t>13695-1,</w:t>
      </w:r>
      <w:r>
        <w:rPr>
          <w:rFonts w:ascii="Book Antiqua" w:eastAsia="Book Antiqua"/>
          <w:spacing w:val="13"/>
        </w:rPr>
        <w:t> </w:t>
      </w:r>
      <w:r>
        <w:rPr>
          <w:rFonts w:ascii="Book Antiqua" w:eastAsia="Book Antiqua"/>
          <w:spacing w:val="-2"/>
        </w:rPr>
        <w:t>CEN/TR</w:t>
      </w:r>
      <w:r>
        <w:rPr>
          <w:rFonts w:ascii="Book Antiqua" w:eastAsia="Book Antiqua"/>
          <w:spacing w:val="6"/>
        </w:rPr>
        <w:t> </w:t>
      </w:r>
      <w:r>
        <w:rPr>
          <w:rFonts w:ascii="Book Antiqua" w:eastAsia="Book Antiqua"/>
          <w:spacing w:val="-2"/>
        </w:rPr>
        <w:t>13695-2,</w:t>
      </w:r>
      <w:r>
        <w:rPr>
          <w:rFonts w:ascii="Book Antiqua" w:eastAsia="Book Antiqua"/>
          <w:spacing w:val="12"/>
        </w:rPr>
        <w:t> </w:t>
      </w:r>
      <w:r>
        <w:rPr>
          <w:rFonts w:ascii="Book Antiqua" w:eastAsia="Book Antiqua"/>
          <w:spacing w:val="-2"/>
        </w:rPr>
        <w:t>TR</w:t>
      </w:r>
      <w:r>
        <w:rPr>
          <w:rFonts w:ascii="Book Antiqua" w:eastAsia="Book Antiqua"/>
          <w:spacing w:val="9"/>
        </w:rPr>
        <w:t> </w:t>
      </w:r>
      <w:r>
        <w:rPr>
          <w:rFonts w:ascii="Book Antiqua" w:eastAsia="Book Antiqua"/>
          <w:spacing w:val="-2"/>
        </w:rPr>
        <w:t>X</w:t>
      </w:r>
      <w:r>
        <w:rPr>
          <w:rFonts w:ascii="Book Antiqua" w:eastAsia="Book Antiqua"/>
          <w:spacing w:val="6"/>
        </w:rPr>
        <w:t> </w:t>
      </w:r>
      <w:r>
        <w:rPr>
          <w:rFonts w:ascii="Book Antiqua" w:eastAsia="Book Antiqua"/>
          <w:spacing w:val="-2"/>
        </w:rPr>
        <w:t>XXX0</w:t>
      </w:r>
      <w:r>
        <w:rPr>
          <w:spacing w:val="-2"/>
        </w:rPr>
        <w:t>을</w:t>
      </w:r>
    </w:p>
    <w:p>
      <w:pPr>
        <w:pStyle w:val="BodyText"/>
        <w:spacing w:line="253" w:lineRule="exact"/>
        <w:ind w:left="151"/>
        <w:rPr>
          <w:rFonts w:ascii="Book Antiqua" w:eastAsia="Book Antiqua"/>
        </w:rPr>
      </w:pPr>
      <w:r>
        <w:rPr/>
        <w:t>해당</w:t>
      </w:r>
      <w:r>
        <w:rPr>
          <w:spacing w:val="28"/>
        </w:rPr>
        <w:t> </w:t>
      </w:r>
      <w:r>
        <w:rPr/>
        <w:t>내용에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대체하면</w:t>
      </w:r>
      <w:r>
        <w:rPr>
          <w:spacing w:val="28"/>
        </w:rPr>
        <w:t> </w:t>
      </w:r>
      <w:r>
        <w:rPr/>
        <w:t>나머지</w:t>
      </w:r>
      <w:r>
        <w:rPr>
          <w:spacing w:val="29"/>
        </w:rPr>
        <w:t> </w:t>
      </w:r>
      <w:r>
        <w:rPr/>
        <w:t>내용은</w:t>
      </w:r>
      <w:r>
        <w:rPr>
          <w:spacing w:val="29"/>
        </w:rPr>
        <w:t> </w:t>
      </w:r>
      <w:r>
        <w:rPr>
          <w:spacing w:val="-4"/>
        </w:rPr>
        <w:t>동일함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65"/>
        <w:ind w:left="3512"/>
        <w:rPr>
          <w:rFonts w:ascii="Book Antiqua"/>
        </w:rPr>
      </w:pPr>
      <w:r>
        <w:rPr>
          <w:rFonts w:ascii="Book Antiqua"/>
        </w:rPr>
        <w:t>TR</w:t>
      </w:r>
      <w:r>
        <w:rPr>
          <w:rFonts w:ascii="Book Antiqua"/>
          <w:spacing w:val="47"/>
        </w:rPr>
        <w:t> </w:t>
      </w:r>
      <w:r>
        <w:rPr>
          <w:rFonts w:ascii="Book Antiqua"/>
        </w:rPr>
        <w:t>X</w:t>
      </w:r>
      <w:r>
        <w:rPr>
          <w:rFonts w:ascii="Book Antiqua"/>
          <w:spacing w:val="50"/>
        </w:rPr>
        <w:t> </w:t>
      </w:r>
      <w:r>
        <w:rPr>
          <w:rFonts w:ascii="Book Antiqua"/>
          <w:spacing w:val="-4"/>
        </w:rPr>
        <w:t>XXX0</w:t>
      </w:r>
    </w:p>
    <w:p>
      <w:pPr>
        <w:pStyle w:val="BodyText"/>
        <w:spacing w:before="3"/>
        <w:ind w:left="3512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37"/>
        </w:rPr>
        <w:t> </w:t>
      </w:r>
      <w:r>
        <w:rPr/>
        <w:t>부속서</w:t>
      </w:r>
      <w:r>
        <w:rPr>
          <w:spacing w:val="15"/>
        </w:rPr>
        <w:t> </w:t>
      </w:r>
      <w:r>
        <w:rPr>
          <w:rFonts w:ascii="Book Antiqua" w:eastAsia="Book Antiqua"/>
        </w:rPr>
        <w:t>1,2,3,4</w:t>
      </w:r>
      <w:r>
        <w:rPr/>
        <w:t>에</w:t>
      </w:r>
      <w:r>
        <w:rPr>
          <w:spacing w:val="14"/>
        </w:rPr>
        <w:t> </w:t>
      </w:r>
      <w:r>
        <w:rPr/>
        <w:t>각각</w:t>
      </w:r>
      <w:r>
        <w:rPr>
          <w:spacing w:val="15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5"/>
        </w:rPr>
        <w:t> </w:t>
      </w:r>
      <w:r>
        <w:rPr>
          <w:spacing w:val="-5"/>
        </w:rPr>
        <w:t>납</w:t>
      </w:r>
      <w:r>
        <w:rPr>
          <w:rFonts w:ascii="Book Antiqua" w:eastAsia="Book Antiqua"/>
          <w:spacing w:val="-5"/>
        </w:rPr>
        <w:t>,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  <w:cols w:num="2" w:equalWidth="0">
            <w:col w:w="2030" w:space="40"/>
            <w:col w:w="7230"/>
          </w:cols>
        </w:sectPr>
      </w:pPr>
    </w:p>
    <w:p>
      <w:pPr>
        <w:pStyle w:val="BodyText"/>
        <w:spacing w:before="2"/>
        <w:ind w:left="868"/>
      </w:pPr>
      <w:r>
        <w:rPr/>
        <w:t>측정</w:t>
      </w:r>
      <w:r>
        <w:rPr>
          <w:spacing w:val="-12"/>
        </w:rPr>
        <w:t> </w:t>
      </w:r>
      <w:r>
        <w:rPr>
          <w:spacing w:val="-12"/>
        </w:rPr>
        <w:t>방법</w:t>
      </w:r>
    </w:p>
    <w:p>
      <w:pPr>
        <w:pStyle w:val="BodyText"/>
        <w:spacing w:before="10"/>
        <w:ind w:left="470"/>
        <w:rPr>
          <w:rFonts w:ascii="Book Antiqua"/>
        </w:rPr>
      </w:pPr>
      <w:r>
        <w:rPr/>
        <w:br w:type="column"/>
      </w:r>
      <w:r>
        <w:rPr>
          <w:rFonts w:ascii="Book Antiqua"/>
        </w:rPr>
        <w:t>CR</w:t>
      </w:r>
      <w:r>
        <w:rPr>
          <w:rFonts w:ascii="Book Antiqua"/>
          <w:spacing w:val="42"/>
        </w:rPr>
        <w:t> </w:t>
      </w:r>
      <w:r>
        <w:rPr>
          <w:rFonts w:ascii="Book Antiqua"/>
        </w:rPr>
        <w:t>13695-1,</w:t>
      </w:r>
      <w:r>
        <w:rPr>
          <w:rFonts w:ascii="Book Antiqua"/>
          <w:spacing w:val="43"/>
        </w:rPr>
        <w:t> </w:t>
      </w:r>
      <w:r>
        <w:rPr>
          <w:rFonts w:ascii="Book Antiqua"/>
        </w:rPr>
        <w:t>CEN/TR</w:t>
      </w:r>
      <w:r>
        <w:rPr>
          <w:rFonts w:ascii="Book Antiqua"/>
          <w:spacing w:val="43"/>
        </w:rPr>
        <w:t> </w:t>
      </w:r>
      <w:r>
        <w:rPr>
          <w:rFonts w:ascii="Book Antiqua"/>
        </w:rPr>
        <w:t>13695-</w:t>
      </w:r>
      <w:r>
        <w:rPr>
          <w:rFonts w:ascii="Book Antiqua"/>
          <w:spacing w:val="-10"/>
        </w:rPr>
        <w:t>2</w:t>
      </w:r>
    </w:p>
    <w:p>
      <w:pPr>
        <w:pStyle w:val="BodyText"/>
        <w:spacing w:before="2"/>
        <w:ind w:left="757"/>
      </w:pPr>
      <w:r>
        <w:rPr/>
        <w:br w:type="column"/>
      </w:r>
      <w:r>
        <w:rPr/>
        <w:t>수은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5"/>
        </w:rPr>
        <w:t> </w:t>
      </w:r>
      <w:r>
        <w:rPr>
          <w:rFonts w:ascii="Book Antiqua" w:eastAsia="Book Antiqua"/>
        </w:rPr>
        <w:t>6</w:t>
      </w:r>
      <w:r>
        <w:rPr/>
        <w:t>가</w:t>
      </w:r>
      <w:r>
        <w:rPr>
          <w:spacing w:val="29"/>
        </w:rPr>
        <w:t> </w:t>
      </w:r>
      <w:r>
        <w:rPr/>
        <w:t>크롬</w:t>
      </w:r>
      <w:r>
        <w:rPr>
          <w:spacing w:val="29"/>
        </w:rPr>
        <w:t> </w:t>
      </w:r>
      <w:r>
        <w:rPr/>
        <w:t>측정방법</w:t>
      </w:r>
      <w:r>
        <w:rPr>
          <w:spacing w:val="30"/>
        </w:rPr>
        <w:t> </w:t>
      </w:r>
      <w:r>
        <w:rPr>
          <w:spacing w:val="-5"/>
        </w:rPr>
        <w:t>명시</w:t>
      </w:r>
    </w:p>
    <w:p>
      <w:pPr>
        <w:pStyle w:val="BodyText"/>
        <w:spacing w:line="242" w:lineRule="auto" w:before="5"/>
        <w:ind w:left="757" w:right="349" w:hanging="200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부속서 </w:t>
      </w:r>
      <w:r>
        <w:rPr>
          <w:rFonts w:ascii="Book Antiqua" w:eastAsia="Book Antiqua"/>
        </w:rPr>
        <w:t>5</w:t>
      </w:r>
      <w:r>
        <w:rPr/>
        <w:t>에 위험 물질 및 </w:t>
      </w:r>
      <w:r>
        <w:rPr/>
        <w:t>혼합물</w:t>
      </w:r>
      <w:r>
        <w:rPr/>
        <w:t> 관련 국내외 법안 및 조약 명시</w:t>
      </w:r>
    </w:p>
    <w:sectPr>
      <w:type w:val="continuous"/>
      <w:pgSz w:w="11900" w:h="16820"/>
      <w:pgMar w:top="1600" w:bottom="280" w:left="1300" w:right="1300"/>
      <w:cols w:num="3" w:equalWidth="0">
        <w:col w:w="1711" w:space="40"/>
        <w:col w:w="3233" w:space="39"/>
        <w:col w:w="427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0"/>
      <w:szCs w:val="2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포장재유해성국제표준_유럽vs일본.hwp</dc:title>
  <dcterms:created xsi:type="dcterms:W3CDTF">2022-09-28T06:08:00Z</dcterms:created>
  <dcterms:modified xsi:type="dcterms:W3CDTF">2022-09-28T06:08:00Z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