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5"/>
        <w:rPr>
          <w:rFonts w:ascii="Times New Roman"/>
          <w:sz w:val="28"/>
        </w:rPr>
      </w:pPr>
    </w:p>
    <w:p>
      <w:pPr>
        <w:pStyle w:val="BodyText"/>
        <w:spacing w:line="619" w:lineRule="auto" w:before="53"/>
        <w:ind w:left="117" w:right="1655" w:firstLine="1587"/>
      </w:pPr>
      <w:r>
        <w:rPr>
          <w:spacing w:val="10"/>
          <w:w w:val="105"/>
        </w:rPr>
        <w:t>유해물질관리</w:t>
      </w:r>
      <w:r>
        <w:rPr>
          <w:spacing w:val="10"/>
          <w:w w:val="105"/>
        </w:rPr>
        <w:t> </w:t>
      </w:r>
      <w:r>
        <w:rPr>
          <w:w w:val="105"/>
        </w:rPr>
        <w:t>및</w:t>
      </w:r>
      <w:r>
        <w:rPr>
          <w:spacing w:val="40"/>
          <w:w w:val="105"/>
        </w:rPr>
        <w:t> </w:t>
      </w:r>
      <w:r>
        <w:rPr>
          <w:w w:val="105"/>
        </w:rPr>
        <w:t>환경규제</w:t>
      </w:r>
      <w:r>
        <w:rPr>
          <w:spacing w:val="40"/>
          <w:w w:val="105"/>
        </w:rPr>
        <w:t> </w:t>
      </w:r>
      <w:r>
        <w:rPr>
          <w:w w:val="105"/>
        </w:rPr>
        <w:t>지침관련</w:t>
      </w:r>
      <w:r>
        <w:rPr>
          <w:w w:val="129"/>
        </w:rPr>
        <w:t> </w:t>
      </w:r>
      <w:r>
        <w:rPr>
          <w:spacing w:val="3"/>
          <w:w w:val="79"/>
        </w:rPr>
        <w:t>국내</w:t>
      </w:r>
      <w:r>
        <w:rPr>
          <w:rFonts w:ascii="Times New Roman" w:hAnsi="Times New Roman" w:eastAsia="Times New Roman"/>
          <w:spacing w:val="3"/>
          <w:w w:val="280"/>
        </w:rPr>
        <w:t>․</w:t>
      </w:r>
      <w:r>
        <w:rPr>
          <w:spacing w:val="-9"/>
          <w:w w:val="79"/>
        </w:rPr>
        <w:t>외</w:t>
      </w:r>
      <w:r>
        <w:rPr>
          <w:w w:val="129"/>
        </w:rPr>
        <w:t> </w:t>
      </w:r>
      <w:r>
        <w:rPr>
          <w:w w:val="105"/>
        </w:rPr>
        <w:t>동향 가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유해물질관리 및 환경규제 지침관련 국내</w:t>
      </w:r>
      <w:r>
        <w:rPr>
          <w:rFonts w:ascii="PMingLiU" w:hAnsi="PMingLiU" w:eastAsia="PMingLiU" w:hint="eastAsia"/>
          <w:w w:val="105"/>
        </w:rPr>
        <w:t>․</w:t>
      </w:r>
      <w:r>
        <w:rPr>
          <w:w w:val="105"/>
        </w:rPr>
        <w:t>외 동향</w:t>
      </w: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08" w:lineRule="exact" w:before="0" w:after="0"/>
        <w:ind w:left="515" w:right="0" w:hanging="399"/>
        <w:jc w:val="left"/>
        <w:rPr>
          <w:sz w:val="24"/>
        </w:rPr>
      </w:pPr>
      <w:r>
        <w:rPr>
          <w:spacing w:val="-5"/>
          <w:sz w:val="24"/>
        </w:rPr>
        <w:t>유럽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17" w:right="153" w:firstLine="367"/>
        <w:jc w:val="both"/>
        <w:rPr>
          <w:rFonts w:ascii="Book Antiqua" w:eastAsia="Book Antiqua"/>
        </w:rPr>
      </w:pPr>
      <w:r>
        <w:rPr/>
        <w:t>유럽을 비롯한 해외 각국에서 생산자재활용책임</w:t>
      </w:r>
      <w:r>
        <w:rPr>
          <w:rFonts w:ascii="Book Antiqua" w:eastAsia="Book Antiqua"/>
        </w:rPr>
        <w:t>, </w:t>
      </w:r>
      <w:r>
        <w:rPr/>
        <w:t>유해물질관리</w:t>
      </w:r>
      <w:r>
        <w:rPr>
          <w:rFonts w:ascii="Book Antiqua" w:eastAsia="Book Antiqua"/>
        </w:rPr>
        <w:t>, </w:t>
      </w:r>
      <w:r>
        <w:rPr/>
        <w:t>친환경기술 </w:t>
      </w:r>
      <w:r>
        <w:rPr/>
        <w:t>시 장창출을 목적으로 각종 제품에 대한 환경규제를 강화하고 있다</w:t>
      </w:r>
      <w:r>
        <w:rPr>
          <w:rFonts w:ascii="Book Antiqua" w:eastAsia="Book Antiqua"/>
        </w:rPr>
        <w:t>. </w:t>
      </w:r>
      <w:r>
        <w:rPr/>
        <w:t>유럽연합</w:t>
      </w:r>
      <w:r>
        <w:rPr>
          <w:rFonts w:ascii="Book Antiqua" w:eastAsia="Book Antiqua"/>
        </w:rPr>
        <w:t>(EU: European Union)</w:t>
      </w:r>
      <w:r>
        <w:rPr/>
        <w:t>은 </w:t>
      </w:r>
      <w:r>
        <w:rPr>
          <w:rFonts w:ascii="Book Antiqua" w:eastAsia="Book Antiqua"/>
        </w:rPr>
        <w:t>2001~2010</w:t>
      </w:r>
      <w:r>
        <w:rPr/>
        <w:t>년 기간 중 적용될 제</w:t>
      </w:r>
      <w:r>
        <w:rPr>
          <w:rFonts w:ascii="Book Antiqua" w:eastAsia="Book Antiqua"/>
        </w:rPr>
        <w:t>6</w:t>
      </w:r>
      <w:r>
        <w:rPr/>
        <w:t>차 환경실천계획</w:t>
      </w:r>
      <w:r>
        <w:rPr>
          <w:rFonts w:ascii="Book Antiqua" w:eastAsia="Book Antiqua"/>
        </w:rPr>
        <w:t>(The 6th Environmental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Action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Program)</w:t>
      </w:r>
      <w:r>
        <w:rPr/>
        <w:t>을</w:t>
      </w:r>
      <w:r>
        <w:rPr>
          <w:spacing w:val="40"/>
        </w:rPr>
        <w:t> </w:t>
      </w:r>
      <w:r>
        <w:rPr/>
        <w:t>채택하고</w:t>
      </w:r>
      <w:r>
        <w:rPr>
          <w:spacing w:val="40"/>
        </w:rPr>
        <w:t> </w:t>
      </w:r>
      <w:r>
        <w:rPr/>
        <w:t>사전예방원칙</w:t>
      </w:r>
      <w:r>
        <w:rPr>
          <w:rFonts w:ascii="Book Antiqua" w:eastAsia="Book Antiqua"/>
        </w:rPr>
        <w:t>(precautionary principle), </w:t>
      </w:r>
      <w:r>
        <w:rPr/>
        <w:t>오염자부담의 원칙</w:t>
      </w:r>
      <w:r>
        <w:rPr>
          <w:rFonts w:ascii="Book Antiqua" w:eastAsia="Book Antiqua"/>
        </w:rPr>
        <w:t>(polluter pays principle), </w:t>
      </w:r>
      <w:r>
        <w:rPr/>
        <w:t>통합관리의 원칙 등의 취 지에서 최종 제품에 대한 종합적 환경관리의무를 생산자를 중심으로 부과하는 정 책조치를 취하고 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161" w:after="0"/>
        <w:ind w:left="515" w:right="0" w:hanging="399"/>
        <w:jc w:val="left"/>
        <w:rPr>
          <w:sz w:val="24"/>
        </w:rPr>
      </w:pPr>
      <w:r>
        <w:rPr>
          <w:spacing w:val="-5"/>
          <w:sz w:val="24"/>
        </w:rPr>
        <w:t>미국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17" w:right="155" w:firstLine="367"/>
        <w:jc w:val="both"/>
        <w:rPr>
          <w:rFonts w:ascii="Book Antiqua" w:eastAsia="Book Antiqua"/>
        </w:rPr>
      </w:pPr>
      <w:r>
        <w:rPr/>
        <w:t>미국은 전통적으로 산업환경 규제에 대해서는 관대한 입장을 취해왔으나 </w:t>
      </w:r>
      <w:r>
        <w:rPr/>
        <w:t>최근 환경청</w:t>
      </w:r>
      <w:r>
        <w:rPr>
          <w:rFonts w:ascii="Book Antiqua" w:eastAsia="Book Antiqua"/>
        </w:rPr>
        <w:t>(EPA) </w:t>
      </w:r>
      <w:r>
        <w:rPr/>
        <w:t>및 에너지부</w:t>
      </w:r>
      <w:r>
        <w:rPr>
          <w:rFonts w:ascii="Book Antiqua" w:eastAsia="Book Antiqua"/>
        </w:rPr>
        <w:t>(Department of Energy) </w:t>
      </w:r>
      <w:r>
        <w:rPr/>
        <w:t>등을 중심으로 환경 및 에너지 문제에 대하여 다양한 세제</w:t>
      </w:r>
      <w:r>
        <w:rPr>
          <w:rFonts w:ascii="Book Antiqua" w:eastAsia="Book Antiqua"/>
        </w:rPr>
        <w:t>, </w:t>
      </w:r>
      <w:r>
        <w:rPr/>
        <w:t>보조금</w:t>
      </w:r>
      <w:r>
        <w:rPr>
          <w:rFonts w:ascii="Book Antiqua" w:eastAsia="Book Antiqua"/>
        </w:rPr>
        <w:t>, </w:t>
      </w:r>
      <w:r>
        <w:rPr/>
        <w:t>규제</w:t>
      </w:r>
      <w:r>
        <w:rPr>
          <w:rFonts w:ascii="Book Antiqua" w:eastAsia="Book Antiqua"/>
        </w:rPr>
        <w:t>, </w:t>
      </w:r>
      <w:r>
        <w:rPr/>
        <w:t>자발적 협약</w:t>
      </w:r>
      <w:r>
        <w:rPr>
          <w:rFonts w:ascii="Book Antiqua" w:eastAsia="Book Antiqua"/>
        </w:rPr>
        <w:t>, </w:t>
      </w:r>
      <w:r>
        <w:rPr/>
        <w:t>라벨링 정책을 추진하기 시작하였다</w:t>
      </w:r>
      <w:r>
        <w:rPr>
          <w:rFonts w:ascii="Book Antiqua" w:eastAsia="Book Antiqua"/>
        </w:rPr>
        <w:t>. </w:t>
      </w:r>
      <w:r>
        <w:rPr/>
        <w:t>특히 캘리포니아 등 환경문제가 심각한 주에서는 연방규제에 앞서 선 도적으로 강화된 환경규제 조치를 시행하고 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164" w:after="0"/>
        <w:ind w:left="515" w:right="0" w:hanging="399"/>
        <w:jc w:val="left"/>
        <w:rPr>
          <w:sz w:val="24"/>
        </w:rPr>
      </w:pPr>
      <w:r>
        <w:rPr>
          <w:spacing w:val="-5"/>
          <w:sz w:val="24"/>
        </w:rPr>
        <w:t>일본</w:t>
      </w:r>
    </w:p>
    <w:p>
      <w:pPr>
        <w:pStyle w:val="BodyText"/>
        <w:spacing w:line="285" w:lineRule="auto" w:before="75"/>
        <w:ind w:left="117" w:right="155" w:firstLine="367"/>
        <w:jc w:val="both"/>
        <w:rPr>
          <w:rFonts w:ascii="Book Antiqua" w:eastAsia="Book Antiqua"/>
        </w:rPr>
      </w:pPr>
      <w:r>
        <w:rPr/>
        <w:t>일본은</w:t>
      </w:r>
      <w:r>
        <w:rPr>
          <w:rFonts w:ascii="Book Antiqua" w:eastAsia="Book Antiqua"/>
        </w:rPr>
        <w:t>1990</w:t>
      </w:r>
      <w:r>
        <w:rPr/>
        <w:t>년대 후반부터 순환형사회건설을 환경자원문제 해결의 핵심으로 </w:t>
      </w:r>
      <w:r>
        <w:rPr/>
        <w:t>정 하고 </w:t>
      </w:r>
      <w:r>
        <w:rPr>
          <w:rFonts w:ascii="PMingLiU" w:eastAsia="PMingLiU" w:hint="eastAsia"/>
        </w:rPr>
        <w:t>「</w:t>
      </w:r>
      <w:r>
        <w:rPr/>
        <w:t>순환형사회형성기본법</w:t>
      </w:r>
      <w:r>
        <w:rPr>
          <w:rFonts w:ascii="PMingLiU" w:eastAsia="PMingLiU" w:hint="eastAsia"/>
        </w:rPr>
        <w:t>」</w:t>
      </w:r>
      <w:r>
        <w:rPr/>
        <w:t>을 제정하여 자원효율성</w:t>
      </w:r>
      <w:r>
        <w:rPr>
          <w:rFonts w:ascii="Book Antiqua" w:eastAsia="Book Antiqua"/>
          <w:spacing w:val="20"/>
        </w:rPr>
        <w:t>, </w:t>
      </w:r>
      <w:r>
        <w:rPr/>
        <w:t>리사이클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  <w:w w:val="150"/>
        </w:rPr>
        <w:t> </w:t>
      </w:r>
      <w:r>
        <w:rPr/>
        <w:t>친환경제품생 산</w:t>
      </w:r>
      <w:r>
        <w:rPr>
          <w:spacing w:val="40"/>
        </w:rPr>
        <w:t> </w:t>
      </w:r>
      <w:r>
        <w:rPr/>
        <w:t>등을</w:t>
      </w:r>
      <w:r>
        <w:rPr>
          <w:spacing w:val="40"/>
        </w:rPr>
        <w:t> </w:t>
      </w:r>
      <w:r>
        <w:rPr/>
        <w:t>위한</w:t>
      </w:r>
      <w:r>
        <w:rPr>
          <w:spacing w:val="40"/>
        </w:rPr>
        <w:t> </w:t>
      </w:r>
      <w:r>
        <w:rPr/>
        <w:t>다양한</w:t>
      </w:r>
      <w:r>
        <w:rPr>
          <w:spacing w:val="40"/>
        </w:rPr>
        <w:t> </w:t>
      </w:r>
      <w:r>
        <w:rPr/>
        <w:t>개별</w:t>
      </w:r>
      <w:r>
        <w:rPr>
          <w:spacing w:val="40"/>
        </w:rPr>
        <w:t> </w:t>
      </w:r>
      <w:r>
        <w:rPr/>
        <w:t>법률을</w:t>
      </w:r>
      <w:r>
        <w:rPr>
          <w:spacing w:val="40"/>
        </w:rPr>
        <w:t> </w:t>
      </w:r>
      <w:r>
        <w:rPr/>
        <w:t>제정하고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189" w:after="0"/>
        <w:ind w:left="515" w:right="0" w:hanging="399"/>
        <w:jc w:val="left"/>
        <w:rPr>
          <w:sz w:val="24"/>
        </w:rPr>
      </w:pPr>
      <w:r>
        <w:rPr>
          <w:spacing w:val="-5"/>
          <w:sz w:val="24"/>
        </w:rPr>
        <w:t>중국</w:t>
      </w:r>
    </w:p>
    <w:p>
      <w:pPr>
        <w:pStyle w:val="BodyText"/>
        <w:spacing w:line="300" w:lineRule="auto" w:before="76"/>
        <w:ind w:left="117" w:right="155" w:firstLine="367"/>
        <w:jc w:val="both"/>
        <w:rPr>
          <w:rFonts w:ascii="Book Antiqua" w:eastAsia="Book Antiqua"/>
        </w:rPr>
      </w:pPr>
      <w:r>
        <w:rPr/>
        <w:t>중국도 </w:t>
      </w:r>
      <w:r>
        <w:rPr>
          <w:rFonts w:ascii="Book Antiqua" w:eastAsia="Book Antiqua"/>
        </w:rPr>
        <w:t>2001</w:t>
      </w:r>
      <w:r>
        <w:rPr/>
        <w:t>년 세계무역기구</w:t>
      </w:r>
      <w:r>
        <w:rPr>
          <w:rFonts w:ascii="Book Antiqua" w:eastAsia="Book Antiqua"/>
        </w:rPr>
        <w:t>(WTO:World Trade Organization) </w:t>
      </w:r>
      <w:r>
        <w:rPr/>
        <w:t>가입과 </w:t>
      </w:r>
      <w:r>
        <w:rPr>
          <w:rFonts w:ascii="Book Antiqua" w:eastAsia="Book Antiqua"/>
        </w:rPr>
        <w:t>2008</w:t>
      </w:r>
      <w:r>
        <w:rPr/>
        <w:t>년 북경올림픽을 계기로 글로벌 스탠다드에 부합하는 환경정책을 개발한다는 </w:t>
      </w:r>
      <w:r>
        <w:rPr/>
        <w:t>목표</w:t>
      </w:r>
      <w:r>
        <w:rPr>
          <w:spacing w:val="80"/>
        </w:rPr>
        <w:t> </w:t>
      </w:r>
      <w:r>
        <w:rPr/>
        <w:t>아래</w:t>
      </w:r>
      <w:r>
        <w:rPr>
          <w:spacing w:val="40"/>
        </w:rPr>
        <w:t> </w:t>
      </w:r>
      <w:r>
        <w:rPr/>
        <w:t>각종</w:t>
      </w:r>
      <w:r>
        <w:rPr>
          <w:spacing w:val="40"/>
        </w:rPr>
        <w:t> </w:t>
      </w:r>
      <w:r>
        <w:rPr/>
        <w:t>산업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제품과</w:t>
      </w:r>
      <w:r>
        <w:rPr>
          <w:spacing w:val="40"/>
        </w:rPr>
        <w:t> </w:t>
      </w:r>
      <w:r>
        <w:rPr/>
        <w:t>관련한</w:t>
      </w:r>
      <w:r>
        <w:rPr>
          <w:spacing w:val="40"/>
        </w:rPr>
        <w:t> </w:t>
      </w:r>
      <w:r>
        <w:rPr/>
        <w:t>규제정책을</w:t>
      </w:r>
      <w:r>
        <w:rPr>
          <w:spacing w:val="40"/>
        </w:rPr>
        <w:t> </w:t>
      </w:r>
      <w:r>
        <w:rPr/>
        <w:t>마련하고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type w:val="continuous"/>
          <w:pgSz w:w="11900" w:h="16820"/>
          <w:pgMar w:top="1600" w:bottom="280" w:left="1300" w:right="126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5"/>
        <w:rPr>
          <w:rFonts w:ascii="Book Antiqua"/>
          <w:sz w:val="25"/>
        </w:rPr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52" w:after="0"/>
        <w:ind w:left="515" w:right="0" w:hanging="399"/>
        <w:jc w:val="both"/>
        <w:rPr>
          <w:sz w:val="24"/>
        </w:rPr>
      </w:pPr>
      <w:r>
        <w:rPr>
          <w:spacing w:val="-4"/>
          <w:sz w:val="24"/>
        </w:rPr>
        <w:t>대한민국</w:t>
      </w:r>
    </w:p>
    <w:p>
      <w:pPr>
        <w:pStyle w:val="BodyText"/>
        <w:spacing w:line="285" w:lineRule="auto" w:before="76"/>
        <w:ind w:left="117" w:right="155"/>
        <w:jc w:val="both"/>
        <w:rPr>
          <w:rFonts w:ascii="Book Antiqua" w:eastAsia="Book Antiqua"/>
        </w:rPr>
      </w:pPr>
      <w:r>
        <w:rPr/>
        <w:t>국내에서도 유럽의 제품환경규제에 발맞추어 각종 대응정책과 지원사업이 </w:t>
      </w:r>
      <w:r>
        <w:rPr/>
        <w:t>기획되</w:t>
      </w:r>
      <w:r>
        <w:rPr>
          <w:spacing w:val="80"/>
        </w:rPr>
        <w:t> </w:t>
      </w:r>
      <w:r>
        <w:rPr/>
        <w:t>고 있으며</w:t>
      </w:r>
      <w:r>
        <w:rPr>
          <w:rFonts w:ascii="Book Antiqua" w:eastAsia="Book Antiqua"/>
          <w:spacing w:val="20"/>
        </w:rPr>
        <w:t>, </w:t>
      </w:r>
      <w:r>
        <w:rPr>
          <w:rFonts w:ascii="PMingLiU" w:eastAsia="PMingLiU" w:hint="eastAsia"/>
        </w:rPr>
        <w:t>「</w:t>
      </w:r>
      <w:r>
        <w:rPr/>
        <w:t>자원의 절약과 재활용촉진에 관한 법률</w:t>
      </w:r>
      <w:r>
        <w:rPr>
          <w:rFonts w:ascii="PMingLiU" w:eastAsia="PMingLiU" w:hint="eastAsia"/>
        </w:rPr>
        <w:t>」</w:t>
      </w:r>
      <w:r>
        <w:rPr>
          <w:rFonts w:ascii="Book Antiqua" w:eastAsia="Book Antiqua"/>
        </w:rPr>
        <w:t>,</w:t>
      </w:r>
      <w:r>
        <w:rPr>
          <w:rFonts w:ascii="PMingLiU" w:eastAsia="PMingLiU" w:hint="eastAsia"/>
        </w:rPr>
        <w:t>「</w:t>
      </w:r>
      <w:r>
        <w:rPr/>
        <w:t>자원순환법</w:t>
      </w:r>
      <w:r>
        <w:rPr>
          <w:rFonts w:ascii="PMingLiU" w:eastAsia="PMingLiU" w:hint="eastAsia"/>
        </w:rPr>
        <w:t>」</w:t>
      </w:r>
      <w:r>
        <w:rPr/>
        <w:t>및 친환경 상품 보급촉진을 위한 법률이 제정되고 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1"/>
        <w:rPr>
          <w:rFonts w:ascii="Book Antiqua"/>
          <w:sz w:val="25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904773</wp:posOffset>
            </wp:positionH>
            <wp:positionV relativeFrom="paragraph">
              <wp:posOffset>219812</wp:posOffset>
            </wp:positionV>
            <wp:extent cx="5715434" cy="3543300"/>
            <wp:effectExtent l="0" t="0" r="0" b="0"/>
            <wp:wrapTopAndBottom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434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Book Antiqua"/>
          <w:sz w:val="7"/>
        </w:rPr>
      </w:pPr>
    </w:p>
    <w:p>
      <w:pPr>
        <w:pStyle w:val="BodyText"/>
        <w:spacing w:before="53"/>
        <w:ind w:left="1961" w:right="2008"/>
        <w:jc w:val="center"/>
      </w:pPr>
      <w:r>
        <w:rPr/>
        <w:t>그림</w:t>
      </w:r>
      <w:r>
        <w:rPr>
          <w:spacing w:val="62"/>
        </w:rPr>
        <w:t> </w:t>
      </w:r>
      <w:r>
        <w:rPr>
          <w:rFonts w:ascii="Book Antiqua" w:eastAsia="Book Antiqua"/>
        </w:rPr>
        <w:t>3.</w:t>
      </w:r>
      <w:r>
        <w:rPr>
          <w:rFonts w:ascii="Book Antiqua" w:eastAsia="Book Antiqua"/>
          <w:spacing w:val="71"/>
        </w:rPr>
        <w:t> </w:t>
      </w:r>
      <w:r>
        <w:rPr/>
        <w:t>국내외</w:t>
      </w:r>
      <w:r>
        <w:rPr>
          <w:spacing w:val="63"/>
        </w:rPr>
        <w:t> </w:t>
      </w:r>
      <w:r>
        <w:rPr/>
        <w:t>유해물질</w:t>
      </w:r>
      <w:r>
        <w:rPr>
          <w:spacing w:val="63"/>
        </w:rPr>
        <w:t> </w:t>
      </w:r>
      <w:r>
        <w:rPr/>
        <w:t>및</w:t>
      </w:r>
      <w:r>
        <w:rPr>
          <w:spacing w:val="63"/>
        </w:rPr>
        <w:t> </w:t>
      </w:r>
      <w:r>
        <w:rPr/>
        <w:t>환경규제</w:t>
      </w:r>
      <w:r>
        <w:rPr>
          <w:spacing w:val="63"/>
        </w:rPr>
        <w:t> </w:t>
      </w:r>
      <w:r>
        <w:rPr>
          <w:spacing w:val="-5"/>
        </w:rPr>
        <w:t>지침</w:t>
      </w:r>
    </w:p>
    <w:p>
      <w:pPr>
        <w:spacing w:after="0"/>
        <w:jc w:val="center"/>
        <w:sectPr>
          <w:footerReference w:type="default" r:id="rId5"/>
          <w:pgSz w:w="11900" w:h="16820"/>
          <w:pgMar w:footer="848" w:header="0" w:top="1600" w:bottom="1040" w:left="1300" w:right="1260"/>
          <w:pgNumType w:start="2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before="52"/>
        <w:ind w:left="117"/>
      </w:pPr>
      <w:r>
        <w:rPr/>
        <w:t>표</w:t>
      </w:r>
      <w:r>
        <w:rPr>
          <w:spacing w:val="60"/>
        </w:rPr>
        <w:t> </w:t>
      </w:r>
      <w:r>
        <w:rPr>
          <w:rFonts w:ascii="Book Antiqua" w:eastAsia="Book Antiqua"/>
        </w:rPr>
        <w:t>4.</w:t>
      </w:r>
      <w:r>
        <w:rPr>
          <w:rFonts w:ascii="Book Antiqua" w:eastAsia="Book Antiqua"/>
          <w:spacing w:val="66"/>
        </w:rPr>
        <w:t> </w:t>
      </w:r>
      <w:r>
        <w:rPr/>
        <w:t>국가별</w:t>
      </w:r>
      <w:r>
        <w:rPr>
          <w:spacing w:val="61"/>
        </w:rPr>
        <w:t> </w:t>
      </w:r>
      <w:r>
        <w:rPr/>
        <w:t>주요</w:t>
      </w:r>
      <w:r>
        <w:rPr>
          <w:spacing w:val="60"/>
        </w:rPr>
        <w:t> </w:t>
      </w:r>
      <w:r>
        <w:rPr/>
        <w:t>환경규제</w:t>
      </w:r>
      <w:r>
        <w:rPr>
          <w:spacing w:val="61"/>
        </w:rPr>
        <w:t> </w:t>
      </w:r>
      <w:r>
        <w:rPr>
          <w:spacing w:val="-5"/>
        </w:rPr>
        <w:t>현황</w:t>
      </w:r>
    </w:p>
    <w:p>
      <w:pPr>
        <w:pStyle w:val="BodyText"/>
        <w:spacing w:before="4"/>
        <w:rPr>
          <w:sz w:val="18"/>
        </w:rPr>
      </w:pPr>
    </w:p>
    <w:p>
      <w:pPr>
        <w:tabs>
          <w:tab w:pos="1983" w:val="left" w:leader="none"/>
          <w:tab w:pos="3648" w:val="left" w:leader="none"/>
          <w:tab w:pos="6251" w:val="left" w:leader="none"/>
        </w:tabs>
        <w:spacing w:before="57"/>
        <w:ind w:left="326" w:right="0" w:firstLine="0"/>
        <w:jc w:val="left"/>
        <w:rPr>
          <w:sz w:val="22"/>
        </w:rPr>
      </w:pPr>
      <w:r>
        <w:rPr>
          <w:spacing w:val="-5"/>
          <w:sz w:val="22"/>
        </w:rPr>
        <w:t>국가</w:t>
      </w:r>
      <w:r>
        <w:rPr>
          <w:sz w:val="22"/>
        </w:rPr>
        <w:tab/>
      </w:r>
      <w:r>
        <w:rPr>
          <w:spacing w:val="-5"/>
          <w:sz w:val="22"/>
        </w:rPr>
        <w:t>규제</w:t>
      </w:r>
      <w:r>
        <w:rPr>
          <w:sz w:val="22"/>
        </w:rPr>
        <w:tab/>
      </w:r>
      <w:r>
        <w:rPr>
          <w:spacing w:val="-5"/>
          <w:sz w:val="22"/>
        </w:rPr>
        <w:t>발효</w:t>
      </w:r>
      <w:r>
        <w:rPr>
          <w:sz w:val="22"/>
        </w:rPr>
        <w:tab/>
        <w:t>주요</w:t>
      </w:r>
      <w:r>
        <w:rPr>
          <w:spacing w:val="33"/>
          <w:sz w:val="22"/>
        </w:rPr>
        <w:t> </w:t>
      </w:r>
      <w:r>
        <w:rPr>
          <w:spacing w:val="-5"/>
          <w:sz w:val="22"/>
        </w:rPr>
        <w:t>내용</w:t>
      </w:r>
    </w:p>
    <w:p>
      <w:pPr>
        <w:pStyle w:val="BodyText"/>
        <w:spacing w:before="2"/>
        <w:rPr>
          <w:sz w:val="8"/>
        </w:rPr>
      </w:pPr>
    </w:p>
    <w:p>
      <w:pPr>
        <w:spacing w:after="0"/>
        <w:rPr>
          <w:sz w:val="8"/>
        </w:rPr>
        <w:sectPr>
          <w:pgSz w:w="11900" w:h="16820"/>
          <w:pgMar w:header="0" w:footer="848" w:top="1600" w:bottom="1040" w:left="1300" w:right="126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spacing w:before="144"/>
        <w:ind w:left="1187" w:right="0" w:firstLine="0"/>
        <w:jc w:val="center"/>
        <w:rPr>
          <w:rFonts w:ascii="Book Antiqua"/>
          <w:sz w:val="20"/>
        </w:rPr>
      </w:pPr>
      <w:r>
        <w:rPr>
          <w:rFonts w:ascii="Book Antiqua"/>
          <w:spacing w:val="-4"/>
          <w:sz w:val="20"/>
        </w:rPr>
        <w:t>WEEE</w:t>
      </w:r>
    </w:p>
    <w:p>
      <w:pPr>
        <w:spacing w:before="63"/>
        <w:ind w:left="1187" w:right="0" w:firstLine="0"/>
        <w:jc w:val="center"/>
        <w:rPr>
          <w:rFonts w:ascii="Book Antiqua" w:eastAsia="Book Antiqua"/>
          <w:sz w:val="20"/>
        </w:rPr>
      </w:pPr>
      <w:r>
        <w:rPr>
          <w:rFonts w:ascii="Book Antiqua" w:eastAsia="Book Antiqua"/>
          <w:sz w:val="20"/>
        </w:rPr>
        <w:t>(</w:t>
      </w:r>
      <w:r>
        <w:rPr>
          <w:sz w:val="20"/>
        </w:rPr>
        <w:t>폐전자제품</w:t>
      </w:r>
      <w:r>
        <w:rPr>
          <w:spacing w:val="25"/>
          <w:sz w:val="20"/>
        </w:rPr>
        <w:t> </w:t>
      </w:r>
      <w:r>
        <w:rPr>
          <w:spacing w:val="-2"/>
          <w:sz w:val="20"/>
        </w:rPr>
        <w:t>처리지침</w:t>
      </w:r>
      <w:r>
        <w:rPr>
          <w:rFonts w:ascii="Book Antiqua" w:eastAsia="Book Antiqua"/>
          <w:spacing w:val="-2"/>
          <w:sz w:val="20"/>
        </w:rPr>
        <w:t>)</w:t>
      </w:r>
    </w:p>
    <w:p>
      <w:pPr>
        <w:spacing w:line="240" w:lineRule="auto" w:before="0"/>
        <w:rPr>
          <w:rFonts w:ascii="Book Antiqua"/>
          <w:sz w:val="20"/>
        </w:rPr>
      </w:pPr>
      <w:r>
        <w:rPr/>
        <w:br w:type="column"/>
      </w:r>
      <w:r>
        <w:rPr>
          <w:rFonts w:ascii="Book Antiqua"/>
          <w:sz w:val="20"/>
        </w:rPr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8"/>
        <w:rPr>
          <w:rFonts w:ascii="Book Antiqua"/>
          <w:sz w:val="25"/>
        </w:rPr>
      </w:pPr>
    </w:p>
    <w:p>
      <w:pPr>
        <w:spacing w:before="0"/>
        <w:ind w:left="407" w:right="0" w:firstLine="0"/>
        <w:jc w:val="left"/>
        <w:rPr>
          <w:rFonts w:ascii="Book Antiqua"/>
          <w:sz w:val="20"/>
        </w:rPr>
      </w:pPr>
      <w:r>
        <w:rPr>
          <w:rFonts w:ascii="Book Antiqua"/>
          <w:spacing w:val="-2"/>
          <w:sz w:val="20"/>
        </w:rPr>
        <w:t>'05.8</w:t>
      </w:r>
    </w:p>
    <w:p>
      <w:pPr>
        <w:pStyle w:val="ListParagraph"/>
        <w:numPr>
          <w:ilvl w:val="0"/>
          <w:numId w:val="2"/>
        </w:numPr>
        <w:tabs>
          <w:tab w:pos="511" w:val="left" w:leader="none"/>
        </w:tabs>
        <w:spacing w:line="240" w:lineRule="auto" w:before="79" w:after="0"/>
        <w:ind w:left="510" w:right="0" w:hanging="300"/>
        <w:jc w:val="both"/>
        <w:rPr>
          <w:sz w:val="20"/>
        </w:rPr>
      </w:pPr>
      <w:r>
        <w:rPr>
          <w:w w:val="99"/>
          <w:sz w:val="20"/>
        </w:rPr>
        <w:br w:type="column"/>
      </w:r>
      <w:r>
        <w:rPr>
          <w:sz w:val="20"/>
        </w:rPr>
        <w:t>폐기되는</w:t>
      </w:r>
      <w:r>
        <w:rPr>
          <w:spacing w:val="35"/>
          <w:sz w:val="20"/>
        </w:rPr>
        <w:t> </w:t>
      </w:r>
      <w:r>
        <w:rPr>
          <w:sz w:val="20"/>
        </w:rPr>
        <w:t>전기</w:t>
      </w:r>
      <w:r>
        <w:rPr>
          <w:rFonts w:ascii="PMingLiU" w:hAnsi="PMingLiU" w:eastAsia="PMingLiU" w:hint="eastAsia"/>
          <w:sz w:val="20"/>
        </w:rPr>
        <w:t>·</w:t>
      </w:r>
      <w:r>
        <w:rPr>
          <w:sz w:val="20"/>
        </w:rPr>
        <w:t>전자제품</w:t>
      </w:r>
      <w:r>
        <w:rPr>
          <w:spacing w:val="36"/>
          <w:sz w:val="20"/>
        </w:rPr>
        <w:t> </w:t>
      </w:r>
      <w:r>
        <w:rPr>
          <w:sz w:val="20"/>
        </w:rPr>
        <w:t>무료수거</w:t>
      </w:r>
      <w:r>
        <w:rPr>
          <w:spacing w:val="36"/>
          <w:sz w:val="20"/>
        </w:rPr>
        <w:t> </w:t>
      </w:r>
      <w:r>
        <w:rPr>
          <w:sz w:val="20"/>
        </w:rPr>
        <w:t>의무</w:t>
      </w:r>
      <w:r>
        <w:rPr>
          <w:spacing w:val="36"/>
          <w:sz w:val="20"/>
        </w:rPr>
        <w:t> </w:t>
      </w:r>
      <w:r>
        <w:rPr>
          <w:spacing w:val="-5"/>
          <w:sz w:val="20"/>
        </w:rPr>
        <w:t>부과</w:t>
      </w:r>
    </w:p>
    <w:p>
      <w:pPr>
        <w:pStyle w:val="ListParagraph"/>
        <w:numPr>
          <w:ilvl w:val="0"/>
          <w:numId w:val="2"/>
        </w:numPr>
        <w:tabs>
          <w:tab w:pos="511" w:val="left" w:leader="none"/>
        </w:tabs>
        <w:spacing w:line="242" w:lineRule="auto" w:before="61" w:after="0"/>
        <w:ind w:left="510" w:right="172" w:hanging="300"/>
        <w:jc w:val="both"/>
        <w:rPr>
          <w:sz w:val="20"/>
        </w:rPr>
      </w:pPr>
      <w:r>
        <w:rPr>
          <w:rFonts w:ascii="Book Antiqua" w:hAnsi="Book Antiqua" w:eastAsia="Book Antiqua"/>
          <w:sz w:val="20"/>
        </w:rPr>
        <w:t>2007</w:t>
      </w:r>
      <w:r>
        <w:rPr>
          <w:sz w:val="20"/>
        </w:rPr>
        <w:t>년 부터는 품목별 재활용률 준수하는 기업의 제품만 </w:t>
      </w:r>
      <w:r>
        <w:rPr>
          <w:rFonts w:ascii="Book Antiqua" w:hAnsi="Book Antiqua" w:eastAsia="Book Antiqua"/>
          <w:sz w:val="20"/>
        </w:rPr>
        <w:t>EU</w:t>
      </w:r>
      <w:r>
        <w:rPr>
          <w:rFonts w:ascii="Book Antiqua" w:hAnsi="Book Antiqua" w:eastAsia="Book Antiqua"/>
          <w:spacing w:val="40"/>
          <w:sz w:val="20"/>
        </w:rPr>
        <w:t> </w:t>
      </w:r>
      <w:r>
        <w:rPr>
          <w:sz w:val="20"/>
        </w:rPr>
        <w:t>역내판매 허용</w:t>
      </w:r>
    </w:p>
    <w:p>
      <w:pPr>
        <w:pStyle w:val="ListParagraph"/>
        <w:numPr>
          <w:ilvl w:val="0"/>
          <w:numId w:val="2"/>
        </w:numPr>
        <w:tabs>
          <w:tab w:pos="511" w:val="left" w:leader="none"/>
        </w:tabs>
        <w:spacing w:line="242" w:lineRule="auto" w:before="81" w:after="0"/>
        <w:ind w:left="510" w:right="172" w:hanging="300"/>
        <w:jc w:val="both"/>
        <w:rPr>
          <w:sz w:val="20"/>
        </w:rPr>
      </w:pPr>
      <w:r>
        <w:rPr>
          <w:sz w:val="20"/>
        </w:rPr>
        <w:t>생산자는 회수처리시스템 구축</w:t>
      </w:r>
      <w:r>
        <w:rPr>
          <w:rFonts w:ascii="Book Antiqua" w:hAnsi="Book Antiqua" w:eastAsia="Book Antiqua"/>
          <w:sz w:val="20"/>
        </w:rPr>
        <w:t>, </w:t>
      </w:r>
      <w:r>
        <w:rPr>
          <w:sz w:val="20"/>
        </w:rPr>
        <w:t>회수처리비용 </w:t>
      </w:r>
      <w:r>
        <w:rPr>
          <w:sz w:val="20"/>
        </w:rPr>
        <w:t>부</w:t>
      </w:r>
      <w:r>
        <w:rPr>
          <w:sz w:val="20"/>
        </w:rPr>
        <w:t> 담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40"/>
          <w:sz w:val="20"/>
        </w:rPr>
        <w:t> </w:t>
      </w:r>
      <w:r>
        <w:rPr>
          <w:sz w:val="20"/>
        </w:rPr>
        <w:t>재활용정보공개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40"/>
          <w:sz w:val="20"/>
        </w:rPr>
        <w:t> </w:t>
      </w:r>
      <w:r>
        <w:rPr>
          <w:rFonts w:ascii="Book Antiqua" w:hAnsi="Book Antiqua" w:eastAsia="Book Antiqua"/>
          <w:sz w:val="20"/>
        </w:rPr>
        <w:t>WEEE</w:t>
      </w:r>
      <w:r>
        <w:rPr>
          <w:rFonts w:ascii="Book Antiqua" w:hAnsi="Book Antiqua" w:eastAsia="Book Antiqua"/>
          <w:spacing w:val="40"/>
          <w:sz w:val="20"/>
        </w:rPr>
        <w:t> </w:t>
      </w:r>
      <w:r>
        <w:rPr>
          <w:sz w:val="20"/>
        </w:rPr>
        <w:t>마크표시</w:t>
      </w:r>
      <w:r>
        <w:rPr>
          <w:spacing w:val="40"/>
          <w:sz w:val="20"/>
        </w:rPr>
        <w:t> </w:t>
      </w:r>
      <w:r>
        <w:rPr>
          <w:sz w:val="20"/>
        </w:rPr>
        <w:t>등</w:t>
      </w:r>
      <w:r>
        <w:rPr>
          <w:spacing w:val="62"/>
          <w:sz w:val="20"/>
        </w:rPr>
        <w:t> </w:t>
      </w:r>
      <w:r>
        <w:rPr>
          <w:sz w:val="20"/>
        </w:rPr>
        <w:t>충족해</w:t>
      </w:r>
      <w:r>
        <w:rPr>
          <w:sz w:val="20"/>
        </w:rPr>
        <w:t> 야 함</w:t>
      </w:r>
    </w:p>
    <w:p>
      <w:pPr>
        <w:spacing w:after="0" w:line="242" w:lineRule="auto"/>
        <w:jc w:val="both"/>
        <w:rPr>
          <w:sz w:val="20"/>
        </w:rPr>
        <w:sectPr>
          <w:type w:val="continuous"/>
          <w:pgSz w:w="11900" w:h="16820"/>
          <w:pgMar w:header="0" w:footer="848" w:top="1600" w:bottom="280" w:left="1300" w:right="1260"/>
          <w:cols w:num="3" w:equalWidth="0">
            <w:col w:w="3221" w:space="40"/>
            <w:col w:w="812" w:space="39"/>
            <w:col w:w="5228"/>
          </w:cols>
        </w:sectPr>
      </w:pPr>
    </w:p>
    <w:p>
      <w:pPr>
        <w:pStyle w:val="BodyText"/>
        <w:spacing w:before="2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header="0" w:footer="848" w:top="1600" w:bottom="280" w:left="1300" w:right="1260"/>
        </w:sectPr>
      </w:pPr>
    </w:p>
    <w:p>
      <w:pPr>
        <w:pStyle w:val="BodyText"/>
        <w:spacing w:before="7"/>
        <w:rPr>
          <w:sz w:val="17"/>
        </w:rPr>
      </w:pPr>
    </w:p>
    <w:p>
      <w:pPr>
        <w:spacing w:before="1"/>
        <w:ind w:left="1089" w:right="0" w:firstLine="0"/>
        <w:jc w:val="center"/>
        <w:rPr>
          <w:rFonts w:ascii="Book Antiqua"/>
          <w:sz w:val="20"/>
        </w:rPr>
      </w:pPr>
      <w:r>
        <w:rPr>
          <w:rFonts w:ascii="Book Antiqua"/>
          <w:spacing w:val="-4"/>
          <w:sz w:val="20"/>
        </w:rPr>
        <w:t>RoHS</w:t>
      </w:r>
    </w:p>
    <w:p>
      <w:pPr>
        <w:spacing w:before="64"/>
        <w:ind w:left="1089" w:right="0" w:firstLine="0"/>
        <w:jc w:val="center"/>
        <w:rPr>
          <w:rFonts w:ascii="Book Antiqua" w:eastAsia="Book Antiqua"/>
          <w:sz w:val="20"/>
        </w:rPr>
      </w:pPr>
      <w:r>
        <w:rPr>
          <w:rFonts w:ascii="Book Antiqua" w:eastAsia="Book Antiqua"/>
          <w:sz w:val="20"/>
        </w:rPr>
        <w:t>(</w:t>
      </w:r>
      <w:r>
        <w:rPr>
          <w:sz w:val="20"/>
        </w:rPr>
        <w:t>유해물질</w:t>
      </w:r>
      <w:r>
        <w:rPr>
          <w:spacing w:val="24"/>
          <w:sz w:val="20"/>
        </w:rPr>
        <w:t> </w:t>
      </w:r>
      <w:r>
        <w:rPr>
          <w:spacing w:val="-2"/>
          <w:sz w:val="20"/>
        </w:rPr>
        <w:t>사용제한지침</w:t>
      </w:r>
      <w:r>
        <w:rPr>
          <w:rFonts w:ascii="Book Antiqua" w:eastAsia="Book Antiqua"/>
          <w:spacing w:val="-2"/>
          <w:sz w:val="20"/>
        </w:rPr>
        <w:t>)</w:t>
      </w:r>
    </w:p>
    <w:p>
      <w:pPr>
        <w:spacing w:before="46"/>
        <w:ind w:left="407" w:right="0" w:firstLine="0"/>
        <w:jc w:val="left"/>
        <w:rPr>
          <w:rFonts w:ascii="Book Antiqua"/>
          <w:sz w:val="20"/>
        </w:rPr>
      </w:pPr>
      <w:r>
        <w:rPr>
          <w:rFonts w:ascii="Book Antiqua"/>
          <w:spacing w:val="-5"/>
          <w:sz w:val="20"/>
        </w:rPr>
        <w:t>EU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6"/>
        <w:rPr>
          <w:rFonts w:ascii="Book Antiqua"/>
          <w:sz w:val="18"/>
        </w:rPr>
      </w:pPr>
    </w:p>
    <w:p>
      <w:pPr>
        <w:spacing w:before="0"/>
        <w:ind w:left="1087" w:right="0" w:firstLine="0"/>
        <w:jc w:val="center"/>
        <w:rPr>
          <w:rFonts w:ascii="Book Antiqua"/>
          <w:sz w:val="20"/>
        </w:rPr>
      </w:pPr>
      <w:r>
        <w:rPr>
          <w:rFonts w:ascii="Book Antiqua"/>
          <w:spacing w:val="-2"/>
          <w:sz w:val="20"/>
        </w:rPr>
        <w:t>REACH</w:t>
      </w:r>
    </w:p>
    <w:p>
      <w:pPr>
        <w:spacing w:before="63"/>
        <w:ind w:left="1089" w:right="0" w:firstLine="0"/>
        <w:jc w:val="center"/>
        <w:rPr>
          <w:rFonts w:ascii="Book Antiqua" w:eastAsia="Book Antiqua"/>
          <w:sz w:val="20"/>
        </w:rPr>
      </w:pPr>
      <w:r>
        <w:rPr>
          <w:rFonts w:ascii="Book Antiqua" w:eastAsia="Book Antiqua"/>
          <w:sz w:val="20"/>
        </w:rPr>
        <w:t>(</w:t>
      </w:r>
      <w:r>
        <w:rPr>
          <w:sz w:val="20"/>
        </w:rPr>
        <w:t>신화학물질</w:t>
      </w:r>
      <w:r>
        <w:rPr>
          <w:spacing w:val="25"/>
          <w:sz w:val="20"/>
        </w:rPr>
        <w:t> </w:t>
      </w:r>
      <w:r>
        <w:rPr>
          <w:spacing w:val="-2"/>
          <w:sz w:val="20"/>
        </w:rPr>
        <w:t>관리제도</w:t>
      </w:r>
      <w:r>
        <w:rPr>
          <w:rFonts w:ascii="Book Antiqua" w:eastAsia="Book Antiqua"/>
          <w:spacing w:val="-2"/>
          <w:sz w:val="20"/>
        </w:rPr>
        <w:t>)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4"/>
        <w:rPr>
          <w:rFonts w:ascii="Book Antiqua"/>
          <w:sz w:val="22"/>
        </w:rPr>
      </w:pPr>
    </w:p>
    <w:p>
      <w:pPr>
        <w:spacing w:line="300" w:lineRule="auto" w:before="0"/>
        <w:ind w:left="1187" w:right="0" w:firstLine="834"/>
        <w:jc w:val="left"/>
        <w:rPr>
          <w:rFonts w:ascii="Book Antiqua" w:eastAsia="Book Antiqua"/>
          <w:sz w:val="20"/>
        </w:rPr>
      </w:pPr>
      <w:r>
        <w:rPr>
          <w:rFonts w:ascii="Book Antiqua" w:eastAsia="Book Antiqua"/>
          <w:spacing w:val="-4"/>
          <w:sz w:val="20"/>
        </w:rPr>
        <w:t>EuP </w:t>
      </w:r>
      <w:r>
        <w:rPr>
          <w:rFonts w:ascii="Book Antiqua" w:eastAsia="Book Antiqua"/>
          <w:sz w:val="20"/>
        </w:rPr>
        <w:t>(</w:t>
      </w:r>
      <w:r>
        <w:rPr>
          <w:sz w:val="20"/>
        </w:rPr>
        <w:t>친환경설계</w:t>
      </w:r>
      <w:r>
        <w:rPr>
          <w:spacing w:val="-2"/>
          <w:sz w:val="20"/>
        </w:rPr>
        <w:t> </w:t>
      </w:r>
      <w:r>
        <w:rPr>
          <w:sz w:val="20"/>
        </w:rPr>
        <w:t>의무지침</w:t>
      </w:r>
      <w:r>
        <w:rPr>
          <w:rFonts w:ascii="Book Antiqua" w:eastAsia="Book Antiqua"/>
          <w:sz w:val="20"/>
        </w:rPr>
        <w:t>)</w:t>
      </w:r>
    </w:p>
    <w:p>
      <w:pPr>
        <w:spacing w:line="240" w:lineRule="auto" w:before="0"/>
        <w:rPr>
          <w:rFonts w:ascii="Book Antiqua"/>
          <w:sz w:val="20"/>
        </w:rPr>
      </w:pPr>
      <w:r>
        <w:rPr/>
        <w:br w:type="column"/>
      </w:r>
      <w:r>
        <w:rPr>
          <w:rFonts w:ascii="Book Antiqua"/>
          <w:sz w:val="20"/>
        </w:rPr>
      </w:r>
    </w:p>
    <w:p>
      <w:pPr>
        <w:spacing w:before="138"/>
        <w:ind w:left="308" w:right="0" w:firstLine="0"/>
        <w:jc w:val="left"/>
        <w:rPr>
          <w:rFonts w:ascii="Book Antiqua"/>
          <w:sz w:val="20"/>
        </w:rPr>
      </w:pPr>
      <w:r>
        <w:rPr>
          <w:rFonts w:ascii="Book Antiqua"/>
          <w:spacing w:val="-2"/>
          <w:sz w:val="20"/>
        </w:rPr>
        <w:t>'06.7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8"/>
        </w:rPr>
      </w:pPr>
    </w:p>
    <w:p>
      <w:pPr>
        <w:spacing w:before="0"/>
        <w:ind w:left="308" w:right="0" w:firstLine="0"/>
        <w:jc w:val="left"/>
        <w:rPr>
          <w:rFonts w:ascii="Book Antiqua"/>
          <w:sz w:val="20"/>
        </w:rPr>
      </w:pPr>
      <w:r>
        <w:rPr>
          <w:rFonts w:ascii="Book Antiqua"/>
          <w:spacing w:val="-2"/>
          <w:sz w:val="20"/>
        </w:rPr>
        <w:t>'07.6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0"/>
        <w:rPr>
          <w:rFonts w:ascii="Book Antiqua"/>
          <w:sz w:val="27"/>
        </w:rPr>
      </w:pPr>
    </w:p>
    <w:p>
      <w:pPr>
        <w:spacing w:before="1"/>
        <w:ind w:left="308" w:right="0" w:firstLine="0"/>
        <w:jc w:val="left"/>
        <w:rPr>
          <w:rFonts w:ascii="Book Antiqua"/>
          <w:sz w:val="20"/>
        </w:rPr>
      </w:pPr>
      <w:r>
        <w:rPr>
          <w:rFonts w:ascii="Book Antiqua"/>
          <w:spacing w:val="-2"/>
          <w:sz w:val="20"/>
        </w:rPr>
        <w:t>'08.8</w:t>
      </w:r>
    </w:p>
    <w:p>
      <w:pPr>
        <w:pStyle w:val="ListParagraph"/>
        <w:numPr>
          <w:ilvl w:val="0"/>
          <w:numId w:val="2"/>
        </w:numPr>
        <w:tabs>
          <w:tab w:pos="510" w:val="left" w:leader="none"/>
          <w:tab w:pos="511" w:val="left" w:leader="none"/>
        </w:tabs>
        <w:spacing w:line="240" w:lineRule="auto" w:before="79" w:after="0"/>
        <w:ind w:left="510" w:right="0" w:hanging="300"/>
        <w:jc w:val="left"/>
        <w:rPr>
          <w:sz w:val="20"/>
        </w:rPr>
      </w:pPr>
      <w:r>
        <w:rPr>
          <w:w w:val="99"/>
          <w:sz w:val="20"/>
        </w:rPr>
        <w:br w:type="column"/>
      </w:r>
      <w:r>
        <w:rPr>
          <w:sz w:val="20"/>
        </w:rPr>
        <w:t>환경오염</w:t>
      </w:r>
      <w:r>
        <w:rPr>
          <w:spacing w:val="27"/>
          <w:sz w:val="20"/>
        </w:rPr>
        <w:t> </w:t>
      </w:r>
      <w:r>
        <w:rPr>
          <w:sz w:val="20"/>
        </w:rPr>
        <w:t>우려</w:t>
      </w:r>
      <w:r>
        <w:rPr>
          <w:spacing w:val="28"/>
          <w:sz w:val="20"/>
        </w:rPr>
        <w:t> </w:t>
      </w:r>
      <w:r>
        <w:rPr>
          <w:sz w:val="20"/>
        </w:rPr>
        <w:t>유해물질</w:t>
      </w:r>
      <w:r>
        <w:rPr>
          <w:spacing w:val="27"/>
          <w:sz w:val="20"/>
        </w:rPr>
        <w:t> </w:t>
      </w:r>
      <w:r>
        <w:rPr>
          <w:sz w:val="20"/>
        </w:rPr>
        <w:t>사용억제</w:t>
      </w:r>
      <w:r>
        <w:rPr>
          <w:spacing w:val="28"/>
          <w:sz w:val="20"/>
        </w:rPr>
        <w:t> </w:t>
      </w:r>
      <w:r>
        <w:rPr>
          <w:spacing w:val="-5"/>
          <w:sz w:val="20"/>
        </w:rPr>
        <w:t>목적</w:t>
      </w:r>
    </w:p>
    <w:p>
      <w:pPr>
        <w:pStyle w:val="ListParagraph"/>
        <w:numPr>
          <w:ilvl w:val="0"/>
          <w:numId w:val="2"/>
        </w:numPr>
        <w:tabs>
          <w:tab w:pos="510" w:val="left" w:leader="none"/>
          <w:tab w:pos="511" w:val="left" w:leader="none"/>
          <w:tab w:pos="3125" w:val="left" w:leader="none"/>
        </w:tabs>
        <w:spacing w:line="223" w:lineRule="auto" w:before="98" w:after="0"/>
        <w:ind w:left="510" w:right="172" w:hanging="300"/>
        <w:jc w:val="left"/>
        <w:rPr>
          <w:sz w:val="20"/>
        </w:rPr>
      </w:pPr>
      <w:r>
        <w:rPr>
          <w:spacing w:val="-2"/>
          <w:w w:val="110"/>
          <w:sz w:val="20"/>
        </w:rPr>
        <w:t>전기</w:t>
      </w:r>
      <w:r>
        <w:rPr>
          <w:rFonts w:ascii="PMingLiU" w:hAnsi="PMingLiU" w:eastAsia="PMingLiU" w:hint="eastAsia"/>
          <w:spacing w:val="-2"/>
          <w:w w:val="110"/>
          <w:sz w:val="20"/>
        </w:rPr>
        <w:t>·</w:t>
      </w:r>
      <w:r>
        <w:rPr>
          <w:spacing w:val="-2"/>
          <w:w w:val="110"/>
          <w:sz w:val="20"/>
        </w:rPr>
        <w:t>전자제품에</w:t>
      </w:r>
      <w:r>
        <w:rPr>
          <w:sz w:val="20"/>
        </w:rPr>
        <w:tab/>
      </w:r>
      <w:r>
        <w:rPr>
          <w:spacing w:val="-2"/>
          <w:w w:val="105"/>
          <w:sz w:val="20"/>
        </w:rPr>
        <w:t>납</w:t>
      </w:r>
      <w:r>
        <w:rPr>
          <w:rFonts w:ascii="PMingLiU" w:hAnsi="PMingLiU" w:eastAsia="PMingLiU" w:hint="eastAsia"/>
          <w:spacing w:val="-2"/>
          <w:w w:val="105"/>
          <w:sz w:val="20"/>
        </w:rPr>
        <w:t>·</w:t>
      </w:r>
      <w:r>
        <w:rPr>
          <w:spacing w:val="-2"/>
          <w:w w:val="105"/>
          <w:sz w:val="20"/>
        </w:rPr>
        <w:t>수은</w:t>
      </w:r>
      <w:r>
        <w:rPr>
          <w:rFonts w:ascii="PMingLiU" w:hAnsi="PMingLiU" w:eastAsia="PMingLiU" w:hint="eastAsia"/>
          <w:spacing w:val="-2"/>
          <w:w w:val="105"/>
          <w:sz w:val="20"/>
        </w:rPr>
        <w:t>·</w:t>
      </w:r>
      <w:r>
        <w:rPr>
          <w:spacing w:val="-2"/>
          <w:w w:val="105"/>
          <w:sz w:val="20"/>
        </w:rPr>
        <w:t>카드뮴</w:t>
      </w:r>
      <w:r>
        <w:rPr>
          <w:rFonts w:ascii="PMingLiU" w:hAnsi="PMingLiU" w:eastAsia="PMingLiU" w:hint="eastAsia"/>
          <w:spacing w:val="-2"/>
          <w:w w:val="105"/>
          <w:sz w:val="20"/>
        </w:rPr>
        <w:t>·</w:t>
      </w:r>
      <w:r>
        <w:rPr>
          <w:rFonts w:ascii="Book Antiqua" w:hAnsi="Book Antiqua" w:eastAsia="Book Antiqua"/>
          <w:spacing w:val="-2"/>
          <w:w w:val="105"/>
          <w:sz w:val="20"/>
        </w:rPr>
        <w:t>6</w:t>
      </w:r>
      <w:r>
        <w:rPr>
          <w:spacing w:val="-2"/>
          <w:w w:val="105"/>
          <w:sz w:val="20"/>
        </w:rPr>
        <w:t>가크</w:t>
      </w:r>
      <w:r>
        <w:rPr>
          <w:spacing w:val="-2"/>
          <w:w w:val="105"/>
          <w:sz w:val="20"/>
        </w:rPr>
        <w:t> </w:t>
      </w:r>
      <w:r>
        <w:rPr>
          <w:w w:val="110"/>
          <w:sz w:val="20"/>
        </w:rPr>
        <w:t>롬</w:t>
      </w:r>
      <w:r>
        <w:rPr>
          <w:rFonts w:ascii="PMingLiU" w:hAnsi="PMingLiU" w:eastAsia="PMingLiU" w:hint="eastAsia"/>
          <w:w w:val="110"/>
          <w:sz w:val="20"/>
        </w:rPr>
        <w:t>·</w:t>
      </w:r>
      <w:r>
        <w:rPr>
          <w:rFonts w:ascii="Book Antiqua" w:hAnsi="Book Antiqua" w:eastAsia="Book Antiqua"/>
          <w:w w:val="110"/>
          <w:sz w:val="20"/>
        </w:rPr>
        <w:t>PBB</w:t>
      </w:r>
      <w:r>
        <w:rPr>
          <w:rFonts w:ascii="PMingLiU" w:hAnsi="PMingLiU" w:eastAsia="PMingLiU" w:hint="eastAsia"/>
          <w:w w:val="110"/>
          <w:sz w:val="20"/>
        </w:rPr>
        <w:t>·</w:t>
      </w:r>
      <w:r>
        <w:rPr>
          <w:rFonts w:ascii="Book Antiqua" w:hAnsi="Book Antiqua" w:eastAsia="Book Antiqua"/>
          <w:w w:val="110"/>
          <w:sz w:val="20"/>
        </w:rPr>
        <w:t>PBDE</w:t>
      </w:r>
      <w:r>
        <w:rPr>
          <w:rFonts w:ascii="Book Antiqua" w:hAnsi="Book Antiqua" w:eastAsia="Book Antiqua"/>
          <w:spacing w:val="24"/>
          <w:w w:val="110"/>
          <w:sz w:val="20"/>
        </w:rPr>
        <w:t> </w:t>
      </w:r>
      <w:r>
        <w:rPr>
          <w:w w:val="110"/>
          <w:sz w:val="20"/>
        </w:rPr>
        <w:t>등</w:t>
      </w:r>
      <w:r>
        <w:rPr>
          <w:w w:val="110"/>
          <w:sz w:val="20"/>
        </w:rPr>
        <w:t> </w:t>
      </w:r>
      <w:r>
        <w:rPr>
          <w:rFonts w:ascii="Book Antiqua" w:hAnsi="Book Antiqua" w:eastAsia="Book Antiqua"/>
          <w:w w:val="110"/>
          <w:sz w:val="20"/>
        </w:rPr>
        <w:t>6</w:t>
      </w:r>
      <w:r>
        <w:rPr>
          <w:w w:val="110"/>
          <w:sz w:val="20"/>
        </w:rPr>
        <w:t>대</w:t>
      </w:r>
      <w:r>
        <w:rPr>
          <w:w w:val="110"/>
          <w:sz w:val="20"/>
        </w:rPr>
        <w:t> 유해물질</w:t>
      </w:r>
      <w:r>
        <w:rPr>
          <w:w w:val="110"/>
          <w:sz w:val="20"/>
        </w:rPr>
        <w:t> 사용</w:t>
      </w:r>
      <w:r>
        <w:rPr>
          <w:w w:val="110"/>
          <w:sz w:val="20"/>
        </w:rPr>
        <w:t> 제한</w:t>
      </w:r>
    </w:p>
    <w:p>
      <w:pPr>
        <w:pStyle w:val="BodyText"/>
        <w:spacing w:before="2"/>
        <w:rPr>
          <w:sz w:val="14"/>
        </w:rPr>
      </w:pPr>
    </w:p>
    <w:p>
      <w:pPr>
        <w:pStyle w:val="ListParagraph"/>
        <w:numPr>
          <w:ilvl w:val="0"/>
          <w:numId w:val="2"/>
        </w:numPr>
        <w:tabs>
          <w:tab w:pos="510" w:val="left" w:leader="none"/>
          <w:tab w:pos="511" w:val="left" w:leader="none"/>
        </w:tabs>
        <w:spacing w:line="223" w:lineRule="auto" w:before="0" w:after="0"/>
        <w:ind w:left="510" w:right="172" w:hanging="300"/>
        <w:jc w:val="left"/>
        <w:rPr>
          <w:sz w:val="20"/>
        </w:rPr>
      </w:pPr>
      <w:r>
        <w:rPr>
          <w:sz w:val="20"/>
        </w:rPr>
        <w:t>원료</w:t>
      </w:r>
      <w:r>
        <w:rPr>
          <w:rFonts w:ascii="PMingLiU" w:hAnsi="PMingLiU" w:eastAsia="PMingLiU" w:hint="eastAsia"/>
          <w:sz w:val="20"/>
        </w:rPr>
        <w:t>·</w:t>
      </w:r>
      <w:r>
        <w:rPr>
          <w:sz w:val="20"/>
        </w:rPr>
        <w:t>제품에</w:t>
      </w:r>
      <w:r>
        <w:rPr>
          <w:spacing w:val="40"/>
          <w:sz w:val="20"/>
        </w:rPr>
        <w:t> </w:t>
      </w:r>
      <w:r>
        <w:rPr>
          <w:sz w:val="20"/>
        </w:rPr>
        <w:t>포함된</w:t>
      </w:r>
      <w:r>
        <w:rPr>
          <w:spacing w:val="40"/>
          <w:sz w:val="20"/>
        </w:rPr>
        <w:t> </w:t>
      </w:r>
      <w:r>
        <w:rPr>
          <w:sz w:val="20"/>
        </w:rPr>
        <w:t>화학물질에</w:t>
      </w:r>
      <w:r>
        <w:rPr>
          <w:spacing w:val="40"/>
          <w:sz w:val="20"/>
        </w:rPr>
        <w:t> </w:t>
      </w:r>
      <w:r>
        <w:rPr>
          <w:sz w:val="20"/>
        </w:rPr>
        <w:t>대해</w:t>
      </w:r>
      <w:r>
        <w:rPr>
          <w:spacing w:val="40"/>
          <w:sz w:val="20"/>
        </w:rPr>
        <w:t> </w:t>
      </w:r>
      <w:r>
        <w:rPr>
          <w:sz w:val="20"/>
        </w:rPr>
        <w:t>등록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74"/>
          <w:sz w:val="20"/>
        </w:rPr>
        <w:t> </w:t>
      </w:r>
      <w:r>
        <w:rPr>
          <w:sz w:val="20"/>
        </w:rPr>
        <w:t>위해</w:t>
      </w:r>
      <w:r>
        <w:rPr>
          <w:sz w:val="20"/>
        </w:rPr>
        <w:t> 성평가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40"/>
          <w:sz w:val="20"/>
        </w:rPr>
        <w:t> </w:t>
      </w:r>
      <w:r>
        <w:rPr>
          <w:sz w:val="20"/>
        </w:rPr>
        <w:t>안전성 입증 의무 부과</w:t>
      </w:r>
    </w:p>
    <w:p>
      <w:pPr>
        <w:pStyle w:val="ListParagraph"/>
        <w:numPr>
          <w:ilvl w:val="0"/>
          <w:numId w:val="2"/>
        </w:numPr>
        <w:tabs>
          <w:tab w:pos="510" w:val="left" w:leader="none"/>
          <w:tab w:pos="511" w:val="left" w:leader="none"/>
        </w:tabs>
        <w:spacing w:line="242" w:lineRule="auto" w:before="87" w:after="0"/>
        <w:ind w:left="510" w:right="172" w:hanging="300"/>
        <w:jc w:val="left"/>
        <w:rPr>
          <w:sz w:val="20"/>
        </w:rPr>
      </w:pPr>
      <w:r>
        <w:rPr>
          <w:rFonts w:ascii="Book Antiqua" w:hAnsi="Book Antiqua" w:eastAsia="Book Antiqua"/>
          <w:sz w:val="20"/>
        </w:rPr>
        <w:t>EU</w:t>
      </w:r>
      <w:r>
        <w:rPr>
          <w:rFonts w:ascii="Book Antiqua" w:hAnsi="Book Antiqua" w:eastAsia="Book Antiqua"/>
          <w:spacing w:val="80"/>
          <w:sz w:val="20"/>
        </w:rPr>
        <w:t> </w:t>
      </w:r>
      <w:r>
        <w:rPr>
          <w:sz w:val="20"/>
        </w:rPr>
        <w:t>역내에서</w:t>
      </w:r>
      <w:r>
        <w:rPr>
          <w:spacing w:val="40"/>
          <w:sz w:val="20"/>
        </w:rPr>
        <w:t> </w:t>
      </w:r>
      <w:r>
        <w:rPr>
          <w:sz w:val="20"/>
        </w:rPr>
        <w:t>연간</w:t>
      </w:r>
      <w:r>
        <w:rPr>
          <w:spacing w:val="40"/>
          <w:sz w:val="20"/>
        </w:rPr>
        <w:t> </w:t>
      </w:r>
      <w:r>
        <w:rPr>
          <w:rFonts w:ascii="Book Antiqua" w:hAnsi="Book Antiqua" w:eastAsia="Book Antiqua"/>
          <w:sz w:val="20"/>
        </w:rPr>
        <w:t>1</w:t>
      </w:r>
      <w:r>
        <w:rPr>
          <w:sz w:val="20"/>
        </w:rPr>
        <w:t>톤이상</w:t>
      </w:r>
      <w:r>
        <w:rPr>
          <w:spacing w:val="40"/>
          <w:sz w:val="20"/>
        </w:rPr>
        <w:t> </w:t>
      </w:r>
      <w:r>
        <w:rPr>
          <w:sz w:val="20"/>
        </w:rPr>
        <w:t>사용되는</w:t>
      </w:r>
      <w:r>
        <w:rPr>
          <w:spacing w:val="77"/>
          <w:sz w:val="20"/>
        </w:rPr>
        <w:t> </w:t>
      </w:r>
      <w:r>
        <w:rPr>
          <w:sz w:val="20"/>
        </w:rPr>
        <w:t>화학물질</w:t>
      </w:r>
      <w:r>
        <w:rPr>
          <w:sz w:val="20"/>
        </w:rPr>
        <w:t> </w:t>
      </w:r>
      <w:r>
        <w:rPr>
          <w:spacing w:val="-6"/>
          <w:sz w:val="20"/>
        </w:rPr>
        <w:t>대상</w:t>
      </w:r>
    </w:p>
    <w:p>
      <w:pPr>
        <w:pStyle w:val="ListParagraph"/>
        <w:numPr>
          <w:ilvl w:val="0"/>
          <w:numId w:val="2"/>
        </w:numPr>
        <w:tabs>
          <w:tab w:pos="510" w:val="left" w:leader="none"/>
          <w:tab w:pos="511" w:val="left" w:leader="none"/>
        </w:tabs>
        <w:spacing w:line="240" w:lineRule="auto" w:before="81" w:after="0"/>
        <w:ind w:left="510" w:right="0" w:hanging="300"/>
        <w:jc w:val="left"/>
        <w:rPr>
          <w:sz w:val="20"/>
        </w:rPr>
      </w:pPr>
      <w:r>
        <w:rPr>
          <w:sz w:val="20"/>
        </w:rPr>
        <w:t>미등록</w:t>
      </w:r>
      <w:r>
        <w:rPr>
          <w:spacing w:val="28"/>
          <w:sz w:val="20"/>
        </w:rPr>
        <w:t> </w:t>
      </w:r>
      <w:r>
        <w:rPr>
          <w:sz w:val="20"/>
        </w:rPr>
        <w:t>물질은</w:t>
      </w:r>
      <w:r>
        <w:rPr>
          <w:spacing w:val="28"/>
          <w:sz w:val="20"/>
        </w:rPr>
        <w:t> </w:t>
      </w:r>
      <w:r>
        <w:rPr>
          <w:sz w:val="20"/>
        </w:rPr>
        <w:t>수출금지</w:t>
      </w:r>
      <w:r>
        <w:rPr>
          <w:spacing w:val="28"/>
          <w:sz w:val="20"/>
        </w:rPr>
        <w:t> </w:t>
      </w:r>
      <w:r>
        <w:rPr>
          <w:sz w:val="20"/>
        </w:rPr>
        <w:t>및</w:t>
      </w:r>
      <w:r>
        <w:rPr>
          <w:spacing w:val="28"/>
          <w:sz w:val="20"/>
        </w:rPr>
        <w:t> </w:t>
      </w:r>
      <w:r>
        <w:rPr>
          <w:sz w:val="20"/>
        </w:rPr>
        <w:t>시장유통</w:t>
      </w:r>
      <w:r>
        <w:rPr>
          <w:spacing w:val="29"/>
          <w:sz w:val="20"/>
        </w:rPr>
        <w:t> </w:t>
      </w:r>
      <w:r>
        <w:rPr>
          <w:spacing w:val="-5"/>
          <w:sz w:val="20"/>
        </w:rPr>
        <w:t>제한</w:t>
      </w:r>
    </w:p>
    <w:p>
      <w:pPr>
        <w:pStyle w:val="ListParagraph"/>
        <w:numPr>
          <w:ilvl w:val="0"/>
          <w:numId w:val="2"/>
        </w:numPr>
        <w:tabs>
          <w:tab w:pos="510" w:val="left" w:leader="none"/>
          <w:tab w:pos="511" w:val="left" w:leader="none"/>
        </w:tabs>
        <w:spacing w:line="240" w:lineRule="auto" w:before="184" w:after="0"/>
        <w:ind w:left="510" w:right="0" w:hanging="300"/>
        <w:jc w:val="left"/>
        <w:rPr>
          <w:sz w:val="20"/>
        </w:rPr>
      </w:pPr>
      <w:r>
        <w:rPr>
          <w:sz w:val="20"/>
        </w:rPr>
        <w:t>제품의</w:t>
      </w:r>
      <w:r>
        <w:rPr>
          <w:spacing w:val="27"/>
          <w:sz w:val="20"/>
        </w:rPr>
        <w:t> </w:t>
      </w:r>
      <w:r>
        <w:rPr>
          <w:sz w:val="20"/>
        </w:rPr>
        <w:t>친환경설계</w:t>
      </w:r>
      <w:r>
        <w:rPr>
          <w:spacing w:val="28"/>
          <w:sz w:val="20"/>
        </w:rPr>
        <w:t> </w:t>
      </w:r>
      <w:r>
        <w:rPr>
          <w:sz w:val="20"/>
        </w:rPr>
        <w:t>유도</w:t>
      </w:r>
      <w:r>
        <w:rPr>
          <w:spacing w:val="28"/>
          <w:sz w:val="20"/>
        </w:rPr>
        <w:t> </w:t>
      </w:r>
      <w:r>
        <w:rPr>
          <w:spacing w:val="-5"/>
          <w:sz w:val="20"/>
        </w:rPr>
        <w:t>목적</w:t>
      </w:r>
    </w:p>
    <w:p>
      <w:pPr>
        <w:pStyle w:val="ListParagraph"/>
        <w:numPr>
          <w:ilvl w:val="0"/>
          <w:numId w:val="2"/>
        </w:numPr>
        <w:tabs>
          <w:tab w:pos="510" w:val="left" w:leader="none"/>
          <w:tab w:pos="511" w:val="left" w:leader="none"/>
        </w:tabs>
        <w:spacing w:line="242" w:lineRule="auto" w:before="84" w:after="0"/>
        <w:ind w:left="510" w:right="172" w:hanging="300"/>
        <w:jc w:val="left"/>
        <w:rPr>
          <w:sz w:val="20"/>
        </w:rPr>
      </w:pPr>
      <w:r>
        <w:rPr>
          <w:rFonts w:ascii="Book Antiqua" w:hAnsi="Book Antiqua" w:eastAsia="Book Antiqua"/>
          <w:sz w:val="20"/>
        </w:rPr>
        <w:t>EU</w:t>
      </w:r>
      <w:r>
        <w:rPr>
          <w:sz w:val="20"/>
        </w:rPr>
        <w:t>에</w:t>
      </w:r>
      <w:r>
        <w:rPr>
          <w:spacing w:val="40"/>
          <w:sz w:val="20"/>
        </w:rPr>
        <w:t> </w:t>
      </w:r>
      <w:r>
        <w:rPr>
          <w:sz w:val="20"/>
        </w:rPr>
        <w:t>수출하는</w:t>
      </w:r>
      <w:r>
        <w:rPr>
          <w:spacing w:val="40"/>
          <w:sz w:val="20"/>
        </w:rPr>
        <w:t> </w:t>
      </w:r>
      <w:r>
        <w:rPr>
          <w:sz w:val="20"/>
        </w:rPr>
        <w:t>제품은</w:t>
      </w:r>
      <w:r>
        <w:rPr>
          <w:spacing w:val="40"/>
          <w:sz w:val="20"/>
        </w:rPr>
        <w:t> </w:t>
      </w:r>
      <w:r>
        <w:rPr>
          <w:rFonts w:ascii="Book Antiqua" w:hAnsi="Book Antiqua" w:eastAsia="Book Antiqua"/>
          <w:sz w:val="20"/>
        </w:rPr>
        <w:t>EuP</w:t>
      </w:r>
      <w:r>
        <w:rPr>
          <w:rFonts w:ascii="Book Antiqua" w:hAnsi="Book Antiqua" w:eastAsia="Book Antiqua"/>
          <w:spacing w:val="40"/>
          <w:sz w:val="20"/>
        </w:rPr>
        <w:t> </w:t>
      </w:r>
      <w:r>
        <w:rPr>
          <w:sz w:val="20"/>
        </w:rPr>
        <w:t>지침을</w:t>
      </w:r>
      <w:r>
        <w:rPr>
          <w:spacing w:val="40"/>
          <w:sz w:val="20"/>
        </w:rPr>
        <w:t> </w:t>
      </w:r>
      <w:r>
        <w:rPr>
          <w:sz w:val="20"/>
        </w:rPr>
        <w:t>준수해</w:t>
      </w:r>
      <w:r>
        <w:rPr>
          <w:spacing w:val="45"/>
          <w:sz w:val="20"/>
        </w:rPr>
        <w:t> </w:t>
      </w:r>
      <w:r>
        <w:rPr>
          <w:sz w:val="20"/>
        </w:rPr>
        <w:t>제조</w:t>
      </w:r>
      <w:r>
        <w:rPr>
          <w:sz w:val="20"/>
        </w:rPr>
        <w:t> 됐음을 증명하는 </w:t>
      </w:r>
      <w:r>
        <w:rPr>
          <w:rFonts w:ascii="Book Antiqua" w:hAnsi="Book Antiqua" w:eastAsia="Book Antiqua"/>
          <w:sz w:val="20"/>
        </w:rPr>
        <w:t>CE</w:t>
      </w:r>
      <w:r>
        <w:rPr>
          <w:sz w:val="20"/>
        </w:rPr>
        <w:t>마크 부착 의무화</w:t>
      </w:r>
    </w:p>
    <w:p>
      <w:pPr>
        <w:spacing w:after="0" w:line="242" w:lineRule="auto"/>
        <w:jc w:val="left"/>
        <w:rPr>
          <w:sz w:val="20"/>
        </w:rPr>
        <w:sectPr>
          <w:type w:val="continuous"/>
          <w:pgSz w:w="11900" w:h="16820"/>
          <w:pgMar w:header="0" w:footer="848" w:top="1600" w:bottom="280" w:left="1300" w:right="1260"/>
          <w:cols w:num="3" w:equalWidth="0">
            <w:col w:w="3319" w:space="40"/>
            <w:col w:w="713" w:space="39"/>
            <w:col w:w="5229"/>
          </w:cols>
        </w:sectPr>
      </w:pPr>
    </w:p>
    <w:p>
      <w:pPr>
        <w:pStyle w:val="BodyText"/>
        <w:spacing w:before="3"/>
        <w:rPr>
          <w:sz w:val="18"/>
        </w:rPr>
      </w:pPr>
    </w:p>
    <w:p>
      <w:pPr>
        <w:spacing w:after="0"/>
        <w:rPr>
          <w:sz w:val="18"/>
        </w:rPr>
        <w:sectPr>
          <w:type w:val="continuous"/>
          <w:pgSz w:w="11900" w:h="16820"/>
          <w:pgMar w:header="0" w:footer="848" w:top="1600" w:bottom="280" w:left="1300" w:right="126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21"/>
        </w:rPr>
      </w:pPr>
    </w:p>
    <w:p>
      <w:pPr>
        <w:spacing w:before="0"/>
        <w:ind w:left="1631" w:right="0" w:firstLine="0"/>
        <w:jc w:val="left"/>
        <w:rPr>
          <w:rFonts w:ascii="Book Antiqua"/>
          <w:sz w:val="20"/>
        </w:rPr>
      </w:pPr>
      <w:r>
        <w:rPr>
          <w:rFonts w:ascii="Book Antiqua"/>
          <w:sz w:val="20"/>
        </w:rPr>
        <w:t>China</w:t>
      </w:r>
      <w:r>
        <w:rPr>
          <w:rFonts w:ascii="Book Antiqua"/>
          <w:spacing w:val="46"/>
          <w:sz w:val="20"/>
        </w:rPr>
        <w:t> </w:t>
      </w:r>
      <w:r>
        <w:rPr>
          <w:rFonts w:ascii="Book Antiqua"/>
          <w:spacing w:val="-4"/>
          <w:sz w:val="20"/>
        </w:rPr>
        <w:t>RoHS</w:t>
      </w:r>
    </w:p>
    <w:p>
      <w:pPr>
        <w:tabs>
          <w:tab w:pos="1571" w:val="left" w:leader="none"/>
        </w:tabs>
        <w:spacing w:line="223" w:lineRule="auto" w:before="36"/>
        <w:ind w:left="1671" w:right="38" w:hanging="1327"/>
        <w:jc w:val="left"/>
        <w:rPr>
          <w:rFonts w:ascii="Book Antiqua" w:eastAsia="Book Antiqua"/>
          <w:sz w:val="20"/>
        </w:rPr>
      </w:pPr>
      <w:r>
        <w:rPr>
          <w:spacing w:val="-6"/>
          <w:position w:val="4"/>
          <w:sz w:val="20"/>
        </w:rPr>
        <w:t>중국</w:t>
      </w:r>
      <w:r>
        <w:rPr>
          <w:position w:val="4"/>
          <w:sz w:val="20"/>
        </w:rPr>
        <w:tab/>
      </w:r>
      <w:r>
        <w:rPr>
          <w:rFonts w:ascii="Book Antiqua" w:eastAsia="Book Antiqua"/>
          <w:spacing w:val="-2"/>
          <w:w w:val="95"/>
          <w:sz w:val="20"/>
        </w:rPr>
        <w:t>(</w:t>
      </w:r>
      <w:r>
        <w:rPr>
          <w:spacing w:val="-2"/>
          <w:w w:val="95"/>
          <w:sz w:val="20"/>
        </w:rPr>
        <w:t>전자정보제품 </w:t>
      </w:r>
      <w:r>
        <w:rPr>
          <w:spacing w:val="-2"/>
          <w:sz w:val="20"/>
        </w:rPr>
        <w:t>오염방지법</w:t>
      </w:r>
      <w:r>
        <w:rPr>
          <w:rFonts w:ascii="Book Antiqua" w:eastAsia="Book Antiqua"/>
          <w:spacing w:val="-2"/>
          <w:sz w:val="20"/>
        </w:rPr>
        <w:t>)</w:t>
      </w:r>
    </w:p>
    <w:p>
      <w:pPr>
        <w:spacing w:line="240" w:lineRule="auto" w:before="0"/>
        <w:rPr>
          <w:rFonts w:ascii="Book Antiqua"/>
          <w:sz w:val="20"/>
        </w:rPr>
      </w:pPr>
      <w:r>
        <w:rPr/>
        <w:br w:type="column"/>
      </w:r>
      <w:r>
        <w:rPr>
          <w:rFonts w:ascii="Book Antiqua"/>
          <w:sz w:val="20"/>
        </w:rPr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8"/>
        <w:rPr>
          <w:rFonts w:ascii="Book Antiqua"/>
          <w:sz w:val="25"/>
        </w:rPr>
      </w:pPr>
    </w:p>
    <w:p>
      <w:pPr>
        <w:spacing w:before="0"/>
        <w:ind w:left="345" w:right="0" w:firstLine="0"/>
        <w:jc w:val="left"/>
        <w:rPr>
          <w:rFonts w:ascii="Book Antiqua"/>
          <w:sz w:val="20"/>
        </w:rPr>
      </w:pPr>
      <w:r>
        <w:rPr>
          <w:rFonts w:ascii="Book Antiqua"/>
          <w:spacing w:val="-2"/>
          <w:sz w:val="20"/>
        </w:rPr>
        <w:t>'07.3</w:t>
      </w:r>
    </w:p>
    <w:p>
      <w:pPr>
        <w:pStyle w:val="ListParagraph"/>
        <w:numPr>
          <w:ilvl w:val="0"/>
          <w:numId w:val="2"/>
        </w:numPr>
        <w:tabs>
          <w:tab w:pos="511" w:val="left" w:leader="none"/>
        </w:tabs>
        <w:spacing w:line="240" w:lineRule="auto" w:before="79" w:after="0"/>
        <w:ind w:left="510" w:right="0" w:hanging="300"/>
        <w:jc w:val="both"/>
        <w:rPr>
          <w:sz w:val="20"/>
        </w:rPr>
      </w:pPr>
      <w:r>
        <w:rPr>
          <w:rFonts w:ascii="Book Antiqua" w:hAnsi="Book Antiqua" w:eastAsia="Book Antiqua"/>
          <w:spacing w:val="1"/>
          <w:w w:val="99"/>
          <w:sz w:val="20"/>
        </w:rPr>
        <w:br w:type="column"/>
      </w:r>
      <w:r>
        <w:rPr>
          <w:rFonts w:ascii="Book Antiqua" w:hAnsi="Book Antiqua" w:eastAsia="Book Antiqua"/>
          <w:sz w:val="20"/>
        </w:rPr>
        <w:t>RoHS</w:t>
      </w:r>
      <w:r>
        <w:rPr>
          <w:rFonts w:ascii="Book Antiqua" w:hAnsi="Book Antiqua" w:eastAsia="Book Antiqua"/>
          <w:spacing w:val="44"/>
          <w:sz w:val="20"/>
        </w:rPr>
        <w:t> </w:t>
      </w:r>
      <w:r>
        <w:rPr>
          <w:rFonts w:ascii="Book Antiqua" w:hAnsi="Book Antiqua" w:eastAsia="Book Antiqua"/>
          <w:sz w:val="20"/>
        </w:rPr>
        <w:t>6</w:t>
      </w:r>
      <w:r>
        <w:rPr>
          <w:sz w:val="20"/>
        </w:rPr>
        <w:t>대</w:t>
      </w:r>
      <w:r>
        <w:rPr>
          <w:spacing w:val="28"/>
          <w:sz w:val="20"/>
        </w:rPr>
        <w:t> </w:t>
      </w:r>
      <w:r>
        <w:rPr>
          <w:sz w:val="20"/>
        </w:rPr>
        <w:t>물질</w:t>
      </w:r>
      <w:r>
        <w:rPr>
          <w:rFonts w:ascii="Book Antiqua" w:hAnsi="Book Antiqua" w:eastAsia="Book Antiqua"/>
          <w:sz w:val="20"/>
        </w:rPr>
        <w:t>+</w:t>
      </w:r>
      <w:r>
        <w:rPr>
          <w:sz w:val="20"/>
        </w:rPr>
        <w:t>정부</w:t>
      </w:r>
      <w:r>
        <w:rPr>
          <w:spacing w:val="29"/>
          <w:sz w:val="20"/>
        </w:rPr>
        <w:t> </w:t>
      </w:r>
      <w:r>
        <w:rPr>
          <w:sz w:val="20"/>
        </w:rPr>
        <w:t>지정</w:t>
      </w:r>
      <w:r>
        <w:rPr>
          <w:spacing w:val="28"/>
          <w:sz w:val="20"/>
        </w:rPr>
        <w:t> </w:t>
      </w:r>
      <w:r>
        <w:rPr>
          <w:sz w:val="20"/>
        </w:rPr>
        <w:t>유해물질</w:t>
      </w:r>
      <w:r>
        <w:rPr>
          <w:spacing w:val="28"/>
          <w:sz w:val="20"/>
        </w:rPr>
        <w:t> </w:t>
      </w:r>
      <w:r>
        <w:rPr>
          <w:spacing w:val="-4"/>
          <w:sz w:val="20"/>
        </w:rPr>
        <w:t>사용금지</w:t>
      </w:r>
    </w:p>
    <w:p>
      <w:pPr>
        <w:pStyle w:val="ListParagraph"/>
        <w:numPr>
          <w:ilvl w:val="0"/>
          <w:numId w:val="2"/>
        </w:numPr>
        <w:tabs>
          <w:tab w:pos="511" w:val="left" w:leader="none"/>
        </w:tabs>
        <w:spacing w:line="242" w:lineRule="auto" w:before="84" w:after="0"/>
        <w:ind w:left="510" w:right="172" w:hanging="300"/>
        <w:jc w:val="both"/>
        <w:rPr>
          <w:sz w:val="20"/>
        </w:rPr>
      </w:pPr>
      <w:r>
        <w:rPr>
          <w:sz w:val="20"/>
        </w:rPr>
        <w:t>전자정보제품으로 분류된 </w:t>
      </w:r>
      <w:r>
        <w:rPr>
          <w:rFonts w:ascii="Book Antiqua" w:hAnsi="Book Antiqua" w:eastAsia="Book Antiqua"/>
          <w:sz w:val="20"/>
        </w:rPr>
        <w:t>11</w:t>
      </w:r>
      <w:r>
        <w:rPr>
          <w:sz w:val="20"/>
        </w:rPr>
        <w:t>대 분류</w:t>
      </w:r>
      <w:r>
        <w:rPr>
          <w:rFonts w:ascii="Book Antiqua" w:hAnsi="Book Antiqua" w:eastAsia="Book Antiqua"/>
          <w:sz w:val="20"/>
        </w:rPr>
        <w:t>, </w:t>
      </w:r>
      <w:r>
        <w:rPr>
          <w:rFonts w:ascii="Book Antiqua" w:hAnsi="Book Antiqua" w:eastAsia="Book Antiqua"/>
          <w:sz w:val="20"/>
        </w:rPr>
        <w:t>1</w:t>
      </w:r>
      <w:r>
        <w:rPr>
          <w:sz w:val="20"/>
        </w:rPr>
        <w:t>천</w:t>
      </w:r>
      <w:r>
        <w:rPr>
          <w:rFonts w:ascii="Book Antiqua" w:hAnsi="Book Antiqua" w:eastAsia="Book Antiqua"/>
          <w:sz w:val="20"/>
        </w:rPr>
        <w:t>400</w:t>
      </w:r>
      <w:r>
        <w:rPr>
          <w:sz w:val="20"/>
        </w:rPr>
        <w:t>여종</w:t>
      </w:r>
      <w:r>
        <w:rPr>
          <w:spacing w:val="40"/>
          <w:sz w:val="20"/>
        </w:rPr>
        <w:t> </w:t>
      </w:r>
      <w:r>
        <w:rPr>
          <w:sz w:val="20"/>
        </w:rPr>
        <w:t>의</w:t>
      </w:r>
      <w:r>
        <w:rPr>
          <w:spacing w:val="40"/>
          <w:sz w:val="20"/>
        </w:rPr>
        <w:t> </w:t>
      </w:r>
      <w:r>
        <w:rPr>
          <w:sz w:val="20"/>
        </w:rPr>
        <w:t>제품</w:t>
      </w:r>
      <w:r>
        <w:rPr>
          <w:spacing w:val="40"/>
          <w:sz w:val="20"/>
        </w:rPr>
        <w:t> </w:t>
      </w:r>
      <w:r>
        <w:rPr>
          <w:sz w:val="20"/>
        </w:rPr>
        <w:t>대상</w:t>
      </w:r>
      <w:r>
        <w:rPr>
          <w:spacing w:val="40"/>
          <w:sz w:val="20"/>
        </w:rPr>
        <w:t> </w:t>
      </w:r>
      <w:r>
        <w:rPr>
          <w:sz w:val="20"/>
        </w:rPr>
        <w:t>유해물질</w:t>
      </w:r>
      <w:r>
        <w:rPr>
          <w:spacing w:val="40"/>
          <w:sz w:val="20"/>
        </w:rPr>
        <w:t> </w:t>
      </w:r>
      <w:r>
        <w:rPr>
          <w:sz w:val="20"/>
        </w:rPr>
        <w:t>함유량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40"/>
          <w:sz w:val="20"/>
        </w:rPr>
        <w:t> </w:t>
      </w:r>
      <w:r>
        <w:rPr>
          <w:sz w:val="20"/>
        </w:rPr>
        <w:t>사용기간</w:t>
      </w:r>
      <w:r>
        <w:rPr>
          <w:spacing w:val="40"/>
          <w:sz w:val="20"/>
        </w:rPr>
        <w:t> </w:t>
      </w:r>
      <w:r>
        <w:rPr>
          <w:sz w:val="20"/>
        </w:rPr>
        <w:t>등</w:t>
      </w:r>
      <w:r>
        <w:rPr>
          <w:spacing w:val="53"/>
          <w:sz w:val="20"/>
        </w:rPr>
        <w:t> </w:t>
      </w:r>
      <w:r>
        <w:rPr>
          <w:sz w:val="20"/>
        </w:rPr>
        <w:t>표</w:t>
      </w:r>
      <w:r>
        <w:rPr>
          <w:sz w:val="20"/>
        </w:rPr>
        <w:t> 시 의무화</w:t>
      </w:r>
    </w:p>
    <w:p>
      <w:pPr>
        <w:pStyle w:val="ListParagraph"/>
        <w:numPr>
          <w:ilvl w:val="0"/>
          <w:numId w:val="2"/>
        </w:numPr>
        <w:tabs>
          <w:tab w:pos="511" w:val="left" w:leader="none"/>
        </w:tabs>
        <w:spacing w:line="242" w:lineRule="auto" w:before="81" w:after="0"/>
        <w:ind w:left="510" w:right="172" w:hanging="300"/>
        <w:jc w:val="both"/>
        <w:rPr>
          <w:sz w:val="20"/>
        </w:rPr>
      </w:pPr>
      <w:r>
        <w:rPr>
          <w:rFonts w:ascii="Book Antiqua" w:hAnsi="Book Antiqua" w:eastAsia="Book Antiqua"/>
          <w:sz w:val="20"/>
        </w:rPr>
        <w:t>2007</w:t>
      </w:r>
      <w:r>
        <w:rPr>
          <w:sz w:val="20"/>
        </w:rPr>
        <w:t>년 하반기 중점관리품목으로 지정되는 </w:t>
      </w:r>
      <w:r>
        <w:rPr>
          <w:sz w:val="20"/>
        </w:rPr>
        <w:t>제품</w:t>
      </w:r>
      <w:r>
        <w:rPr>
          <w:spacing w:val="80"/>
          <w:sz w:val="20"/>
        </w:rPr>
        <w:t> </w:t>
      </w:r>
      <w:r>
        <w:rPr>
          <w:sz w:val="20"/>
        </w:rPr>
        <w:t>은 중국 안전규격</w:t>
      </w:r>
      <w:r>
        <w:rPr>
          <w:rFonts w:ascii="Book Antiqua" w:hAnsi="Book Antiqua" w:eastAsia="Book Antiqua"/>
          <w:sz w:val="20"/>
        </w:rPr>
        <w:t>(CCC</w:t>
      </w:r>
      <w:r>
        <w:rPr>
          <w:sz w:val="20"/>
        </w:rPr>
        <w:t>인증</w:t>
      </w:r>
      <w:r>
        <w:rPr>
          <w:rFonts w:ascii="Book Antiqua" w:hAnsi="Book Antiqua" w:eastAsia="Book Antiqua"/>
          <w:sz w:val="20"/>
        </w:rPr>
        <w:t>)</w:t>
      </w:r>
      <w:r>
        <w:rPr>
          <w:rFonts w:ascii="Book Antiqua" w:hAnsi="Book Antiqua" w:eastAsia="Book Antiqua"/>
          <w:spacing w:val="40"/>
          <w:sz w:val="20"/>
        </w:rPr>
        <w:t> </w:t>
      </w:r>
      <w:r>
        <w:rPr>
          <w:sz w:val="20"/>
        </w:rPr>
        <w:t>받도록 요구</w:t>
      </w:r>
    </w:p>
    <w:p>
      <w:pPr>
        <w:spacing w:after="0" w:line="242" w:lineRule="auto"/>
        <w:jc w:val="both"/>
        <w:rPr>
          <w:sz w:val="20"/>
        </w:rPr>
        <w:sectPr>
          <w:type w:val="continuous"/>
          <w:pgSz w:w="11900" w:h="16820"/>
          <w:pgMar w:header="0" w:footer="848" w:top="1600" w:bottom="280" w:left="1300" w:right="1260"/>
          <w:cols w:num="3" w:equalWidth="0">
            <w:col w:w="2876" w:space="446"/>
            <w:col w:w="750" w:space="40"/>
            <w:col w:w="5228"/>
          </w:cols>
        </w:sectPr>
      </w:pPr>
    </w:p>
    <w:p>
      <w:pPr>
        <w:pStyle w:val="BodyText"/>
        <w:spacing w:before="10"/>
        <w:rPr>
          <w:sz w:val="16"/>
        </w:rPr>
      </w:pPr>
    </w:p>
    <w:p>
      <w:pPr>
        <w:spacing w:after="0"/>
        <w:rPr>
          <w:sz w:val="16"/>
        </w:rPr>
        <w:sectPr>
          <w:type w:val="continuous"/>
          <w:pgSz w:w="11900" w:h="16820"/>
          <w:pgMar w:header="0" w:footer="848" w:top="1600" w:bottom="280" w:left="1300" w:right="1260"/>
        </w:sectPr>
      </w:pPr>
    </w:p>
    <w:p>
      <w:pPr>
        <w:spacing w:before="106"/>
        <w:ind w:left="1859" w:right="0" w:firstLine="0"/>
        <w:jc w:val="left"/>
        <w:rPr>
          <w:rFonts w:ascii="Book Antiqua"/>
          <w:sz w:val="20"/>
        </w:rPr>
      </w:pPr>
      <w:r>
        <w:rPr>
          <w:rFonts w:ascii="Book Antiqua"/>
          <w:w w:val="95"/>
          <w:sz w:val="20"/>
        </w:rPr>
        <w:t>J-</w:t>
      </w:r>
      <w:r>
        <w:rPr>
          <w:rFonts w:ascii="Book Antiqua"/>
          <w:spacing w:val="-4"/>
          <w:sz w:val="20"/>
        </w:rPr>
        <w:t>MOSS</w:t>
      </w:r>
    </w:p>
    <w:p>
      <w:pPr>
        <w:tabs>
          <w:tab w:pos="1081" w:val="left" w:leader="none"/>
        </w:tabs>
        <w:spacing w:line="300" w:lineRule="exact" w:before="22"/>
        <w:ind w:left="345" w:right="0" w:firstLine="0"/>
        <w:jc w:val="left"/>
        <w:rPr>
          <w:sz w:val="20"/>
        </w:rPr>
      </w:pPr>
      <w:r>
        <w:rPr>
          <w:spacing w:val="-5"/>
          <w:w w:val="105"/>
          <w:position w:val="4"/>
          <w:sz w:val="20"/>
        </w:rPr>
        <w:t>일본</w:t>
      </w:r>
      <w:r>
        <w:rPr>
          <w:position w:val="4"/>
          <w:sz w:val="20"/>
        </w:rPr>
        <w:tab/>
      </w:r>
      <w:r>
        <w:rPr>
          <w:rFonts w:ascii="Book Antiqua" w:hAnsi="Book Antiqua" w:eastAsia="Book Antiqua"/>
          <w:sz w:val="20"/>
        </w:rPr>
        <w:t>(</w:t>
      </w:r>
      <w:r>
        <w:rPr>
          <w:sz w:val="20"/>
        </w:rPr>
        <w:t>전기</w:t>
      </w:r>
      <w:r>
        <w:rPr>
          <w:rFonts w:ascii="PMingLiU" w:hAnsi="PMingLiU" w:eastAsia="PMingLiU" w:hint="eastAsia"/>
          <w:sz w:val="20"/>
        </w:rPr>
        <w:t>·</w:t>
      </w:r>
      <w:r>
        <w:rPr>
          <w:sz w:val="20"/>
        </w:rPr>
        <w:t>전자기기</w:t>
      </w:r>
      <w:r>
        <w:rPr>
          <w:spacing w:val="60"/>
          <w:sz w:val="20"/>
        </w:rPr>
        <w:t> </w:t>
      </w:r>
      <w:r>
        <w:rPr>
          <w:spacing w:val="-4"/>
          <w:sz w:val="20"/>
        </w:rPr>
        <w:t>화학물질</w:t>
      </w:r>
    </w:p>
    <w:p>
      <w:pPr>
        <w:spacing w:line="237" w:lineRule="exact" w:before="0"/>
        <w:ind w:left="1770" w:right="0" w:firstLine="0"/>
        <w:jc w:val="left"/>
        <w:rPr>
          <w:rFonts w:ascii="Book Antiqua" w:eastAsia="Book Antiqua"/>
          <w:sz w:val="20"/>
        </w:rPr>
      </w:pPr>
      <w:r>
        <w:rPr>
          <w:spacing w:val="-2"/>
          <w:sz w:val="20"/>
        </w:rPr>
        <w:t>표시방법</w:t>
      </w:r>
      <w:r>
        <w:rPr>
          <w:rFonts w:ascii="Book Antiqua" w:eastAsia="Book Antiqua"/>
          <w:spacing w:val="-2"/>
          <w:sz w:val="20"/>
        </w:rPr>
        <w:t>)</w:t>
      </w:r>
    </w:p>
    <w:p>
      <w:pPr>
        <w:spacing w:line="240" w:lineRule="auto" w:before="0"/>
        <w:rPr>
          <w:rFonts w:ascii="Book Antiqua"/>
          <w:sz w:val="20"/>
        </w:rPr>
      </w:pPr>
      <w:r>
        <w:rPr/>
        <w:br w:type="column"/>
      </w:r>
      <w:r>
        <w:rPr>
          <w:rFonts w:ascii="Book Antiqua"/>
          <w:sz w:val="20"/>
        </w:rPr>
      </w:r>
    </w:p>
    <w:p>
      <w:pPr>
        <w:spacing w:before="138"/>
        <w:ind w:left="303" w:right="0" w:firstLine="0"/>
        <w:jc w:val="left"/>
        <w:rPr>
          <w:rFonts w:ascii="Book Antiqua"/>
          <w:sz w:val="20"/>
        </w:rPr>
      </w:pPr>
      <w:r>
        <w:rPr>
          <w:rFonts w:ascii="Book Antiqua"/>
          <w:spacing w:val="-2"/>
          <w:sz w:val="20"/>
        </w:rPr>
        <w:t>'06.7</w:t>
      </w:r>
    </w:p>
    <w:p>
      <w:pPr>
        <w:pStyle w:val="ListParagraph"/>
        <w:numPr>
          <w:ilvl w:val="0"/>
          <w:numId w:val="2"/>
        </w:numPr>
        <w:tabs>
          <w:tab w:pos="510" w:val="left" w:leader="none"/>
          <w:tab w:pos="511" w:val="left" w:leader="none"/>
        </w:tabs>
        <w:spacing w:line="240" w:lineRule="auto" w:before="79" w:after="0"/>
        <w:ind w:left="510" w:right="0" w:hanging="300"/>
        <w:jc w:val="left"/>
        <w:rPr>
          <w:sz w:val="20"/>
        </w:rPr>
      </w:pPr>
      <w:r>
        <w:rPr>
          <w:w w:val="99"/>
          <w:sz w:val="20"/>
        </w:rPr>
        <w:br w:type="column"/>
      </w:r>
      <w:r>
        <w:rPr>
          <w:sz w:val="20"/>
        </w:rPr>
        <w:t>규제</w:t>
      </w:r>
      <w:r>
        <w:rPr>
          <w:spacing w:val="29"/>
          <w:sz w:val="20"/>
        </w:rPr>
        <w:t> </w:t>
      </w:r>
      <w:r>
        <w:rPr>
          <w:sz w:val="20"/>
        </w:rPr>
        <w:t>허용치는</w:t>
      </w:r>
      <w:r>
        <w:rPr>
          <w:spacing w:val="29"/>
          <w:sz w:val="20"/>
        </w:rPr>
        <w:t> </w:t>
      </w:r>
      <w:r>
        <w:rPr>
          <w:rFonts w:ascii="Book Antiqua" w:hAnsi="Book Antiqua" w:eastAsia="Book Antiqua"/>
          <w:sz w:val="20"/>
        </w:rPr>
        <w:t>EU</w:t>
      </w:r>
      <w:r>
        <w:rPr>
          <w:rFonts w:ascii="Book Antiqua" w:hAnsi="Book Antiqua" w:eastAsia="Book Antiqua"/>
          <w:spacing w:val="45"/>
          <w:sz w:val="20"/>
        </w:rPr>
        <w:t> </w:t>
      </w:r>
      <w:r>
        <w:rPr>
          <w:rFonts w:ascii="Book Antiqua" w:hAnsi="Book Antiqua" w:eastAsia="Book Antiqua"/>
          <w:sz w:val="20"/>
        </w:rPr>
        <w:t>RoHS</w:t>
      </w:r>
      <w:r>
        <w:rPr>
          <w:sz w:val="20"/>
        </w:rPr>
        <w:t>와</w:t>
      </w:r>
      <w:r>
        <w:rPr>
          <w:spacing w:val="29"/>
          <w:sz w:val="20"/>
        </w:rPr>
        <w:t> </w:t>
      </w:r>
      <w:r>
        <w:rPr>
          <w:spacing w:val="-5"/>
          <w:sz w:val="20"/>
        </w:rPr>
        <w:t>동일</w:t>
      </w:r>
    </w:p>
    <w:p>
      <w:pPr>
        <w:pStyle w:val="ListParagraph"/>
        <w:numPr>
          <w:ilvl w:val="0"/>
          <w:numId w:val="2"/>
        </w:numPr>
        <w:tabs>
          <w:tab w:pos="510" w:val="left" w:leader="none"/>
          <w:tab w:pos="511" w:val="left" w:leader="none"/>
          <w:tab w:pos="3362" w:val="left" w:leader="none"/>
          <w:tab w:pos="3780" w:val="left" w:leader="none"/>
        </w:tabs>
        <w:spacing w:line="223" w:lineRule="auto" w:before="95" w:after="0"/>
        <w:ind w:left="510" w:right="172" w:hanging="300"/>
        <w:jc w:val="left"/>
        <w:rPr>
          <w:sz w:val="20"/>
        </w:rPr>
      </w:pPr>
      <w:r>
        <w:rPr>
          <w:rFonts w:ascii="Book Antiqua" w:hAnsi="Book Antiqua" w:eastAsia="Book Antiqua"/>
          <w:spacing w:val="-2"/>
          <w:w w:val="110"/>
          <w:sz w:val="20"/>
        </w:rPr>
        <w:t>TV</w:t>
      </w:r>
      <w:r>
        <w:rPr>
          <w:rFonts w:ascii="PMingLiU" w:hAnsi="PMingLiU" w:eastAsia="PMingLiU" w:hint="eastAsia"/>
          <w:spacing w:val="-2"/>
          <w:w w:val="110"/>
          <w:sz w:val="20"/>
        </w:rPr>
        <w:t>·</w:t>
      </w:r>
      <w:r>
        <w:rPr>
          <w:rFonts w:ascii="Book Antiqua" w:hAnsi="Book Antiqua" w:eastAsia="Book Antiqua"/>
          <w:spacing w:val="-2"/>
          <w:w w:val="110"/>
          <w:sz w:val="20"/>
        </w:rPr>
        <w:t>PC</w:t>
      </w:r>
      <w:r>
        <w:rPr>
          <w:rFonts w:ascii="PMingLiU" w:hAnsi="PMingLiU" w:eastAsia="PMingLiU" w:hint="eastAsia"/>
          <w:spacing w:val="-2"/>
          <w:w w:val="110"/>
          <w:sz w:val="20"/>
        </w:rPr>
        <w:t>·</w:t>
      </w:r>
      <w:r>
        <w:rPr>
          <w:spacing w:val="-2"/>
          <w:w w:val="110"/>
          <w:sz w:val="20"/>
        </w:rPr>
        <w:t>모니터</w:t>
      </w:r>
      <w:r>
        <w:rPr>
          <w:rFonts w:ascii="PMingLiU" w:hAnsi="PMingLiU" w:eastAsia="PMingLiU" w:hint="eastAsia"/>
          <w:spacing w:val="-2"/>
          <w:w w:val="110"/>
          <w:sz w:val="20"/>
        </w:rPr>
        <w:t>·</w:t>
      </w:r>
      <w:r>
        <w:rPr>
          <w:spacing w:val="-2"/>
          <w:w w:val="110"/>
          <w:sz w:val="20"/>
        </w:rPr>
        <w:t>냉장고</w:t>
      </w:r>
      <w:r>
        <w:rPr>
          <w:rFonts w:ascii="PMingLiU" w:hAnsi="PMingLiU" w:eastAsia="PMingLiU" w:hint="eastAsia"/>
          <w:spacing w:val="-2"/>
          <w:w w:val="110"/>
          <w:sz w:val="20"/>
        </w:rPr>
        <w:t>·</w:t>
      </w:r>
      <w:r>
        <w:rPr>
          <w:spacing w:val="-2"/>
          <w:w w:val="110"/>
          <w:sz w:val="20"/>
        </w:rPr>
        <w:t>세탁기</w:t>
      </w:r>
      <w:r>
        <w:rPr>
          <w:sz w:val="20"/>
        </w:rPr>
        <w:tab/>
      </w:r>
      <w:r>
        <w:rPr>
          <w:spacing w:val="-10"/>
          <w:w w:val="110"/>
          <w:sz w:val="20"/>
        </w:rPr>
        <w:t>등</w:t>
      </w:r>
      <w:r>
        <w:rPr>
          <w:sz w:val="20"/>
        </w:rPr>
        <w:tab/>
      </w:r>
      <w:r>
        <w:rPr>
          <w:spacing w:val="-2"/>
          <w:sz w:val="20"/>
        </w:rPr>
        <w:t>전자</w:t>
      </w:r>
      <w:r>
        <w:rPr>
          <w:rFonts w:ascii="PMingLiU" w:hAnsi="PMingLiU" w:eastAsia="PMingLiU" w:hint="eastAsia"/>
          <w:spacing w:val="-2"/>
          <w:sz w:val="20"/>
        </w:rPr>
        <w:t>·</w:t>
      </w:r>
      <w:r>
        <w:rPr>
          <w:spacing w:val="-2"/>
          <w:sz w:val="20"/>
        </w:rPr>
        <w:t>가전기기</w:t>
      </w:r>
      <w:r>
        <w:rPr>
          <w:spacing w:val="-2"/>
          <w:sz w:val="20"/>
        </w:rPr>
        <w:t> </w:t>
      </w:r>
      <w:r>
        <w:rPr>
          <w:spacing w:val="-6"/>
          <w:w w:val="110"/>
          <w:sz w:val="20"/>
        </w:rPr>
        <w:t>대상</w:t>
      </w:r>
    </w:p>
    <w:p>
      <w:pPr>
        <w:spacing w:after="0" w:line="223" w:lineRule="auto"/>
        <w:jc w:val="left"/>
        <w:rPr>
          <w:sz w:val="20"/>
        </w:rPr>
        <w:sectPr>
          <w:type w:val="continuous"/>
          <w:pgSz w:w="11900" w:h="16820"/>
          <w:pgMar w:header="0" w:footer="848" w:top="1600" w:bottom="280" w:left="1300" w:right="1260"/>
          <w:cols w:num="3" w:equalWidth="0">
            <w:col w:w="3325" w:space="40"/>
            <w:col w:w="707" w:space="39"/>
            <w:col w:w="5229"/>
          </w:cols>
        </w:sectPr>
      </w:pPr>
    </w:p>
    <w:p>
      <w:pPr>
        <w:pStyle w:val="BodyText"/>
        <w:spacing w:before="3"/>
        <w:rPr>
          <w:sz w:val="17"/>
        </w:rPr>
      </w:pPr>
    </w:p>
    <w:p>
      <w:pPr>
        <w:spacing w:after="0"/>
        <w:rPr>
          <w:sz w:val="17"/>
        </w:rPr>
        <w:sectPr>
          <w:type w:val="continuous"/>
          <w:pgSz w:w="11900" w:h="16820"/>
          <w:pgMar w:header="0" w:footer="848" w:top="1600" w:bottom="280" w:left="1300" w:right="1260"/>
        </w:sectPr>
      </w:pPr>
    </w:p>
    <w:p>
      <w:pPr>
        <w:pStyle w:val="BodyText"/>
        <w:spacing w:before="2"/>
        <w:rPr>
          <w:sz w:val="17"/>
        </w:rPr>
      </w:pPr>
    </w:p>
    <w:p>
      <w:pPr>
        <w:spacing w:line="207" w:lineRule="exact" w:before="0"/>
        <w:ind w:left="1703" w:right="0" w:firstLine="0"/>
        <w:jc w:val="left"/>
        <w:rPr>
          <w:sz w:val="20"/>
        </w:rPr>
      </w:pPr>
      <w:r>
        <w:rPr>
          <w:spacing w:val="-2"/>
          <w:sz w:val="20"/>
        </w:rPr>
        <w:t>캘리포니아</w:t>
      </w:r>
    </w:p>
    <w:p>
      <w:pPr>
        <w:spacing w:line="159" w:lineRule="exact" w:before="0"/>
        <w:ind w:left="345" w:right="0" w:firstLine="0"/>
        <w:jc w:val="left"/>
        <w:rPr>
          <w:sz w:val="20"/>
        </w:rPr>
      </w:pPr>
      <w:r>
        <w:rPr>
          <w:spacing w:val="-5"/>
          <w:sz w:val="20"/>
        </w:rPr>
        <w:t>미국</w:t>
      </w:r>
    </w:p>
    <w:p>
      <w:pPr>
        <w:spacing w:line="232" w:lineRule="exact" w:before="0"/>
        <w:ind w:left="1017" w:right="0" w:firstLine="0"/>
        <w:jc w:val="left"/>
        <w:rPr>
          <w:sz w:val="20"/>
        </w:rPr>
      </w:pPr>
      <w:r>
        <w:rPr>
          <w:sz w:val="20"/>
        </w:rPr>
        <w:t>폐전기</w:t>
      </w:r>
      <w:r>
        <w:rPr>
          <w:rFonts w:ascii="PMingLiU" w:hAnsi="PMingLiU" w:eastAsia="PMingLiU" w:hint="eastAsia"/>
          <w:sz w:val="20"/>
        </w:rPr>
        <w:t>·</w:t>
      </w:r>
      <w:r>
        <w:rPr>
          <w:sz w:val="20"/>
        </w:rPr>
        <w:t>전자제품</w:t>
      </w:r>
      <w:r>
        <w:rPr>
          <w:spacing w:val="58"/>
          <w:sz w:val="20"/>
        </w:rPr>
        <w:t> </w:t>
      </w:r>
      <w:r>
        <w:rPr>
          <w:spacing w:val="-4"/>
          <w:sz w:val="20"/>
        </w:rPr>
        <w:t>재활용법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spacing w:before="130"/>
        <w:ind w:left="235" w:right="0" w:firstLine="0"/>
        <w:jc w:val="left"/>
        <w:rPr>
          <w:rFonts w:ascii="Book Antiqua"/>
          <w:sz w:val="20"/>
        </w:rPr>
      </w:pPr>
      <w:r>
        <w:rPr>
          <w:rFonts w:ascii="Book Antiqua"/>
          <w:spacing w:val="-2"/>
          <w:sz w:val="20"/>
        </w:rPr>
        <w:t>'05.1</w:t>
      </w:r>
    </w:p>
    <w:p>
      <w:pPr>
        <w:pStyle w:val="ListParagraph"/>
        <w:numPr>
          <w:ilvl w:val="0"/>
          <w:numId w:val="2"/>
        </w:numPr>
        <w:tabs>
          <w:tab w:pos="510" w:val="left" w:leader="none"/>
          <w:tab w:pos="511" w:val="left" w:leader="none"/>
        </w:tabs>
        <w:spacing w:line="240" w:lineRule="auto" w:before="79" w:after="0"/>
        <w:ind w:left="510" w:right="0" w:hanging="300"/>
        <w:jc w:val="left"/>
        <w:rPr>
          <w:sz w:val="20"/>
        </w:rPr>
      </w:pPr>
      <w:r>
        <w:rPr>
          <w:w w:val="99"/>
          <w:sz w:val="20"/>
        </w:rPr>
        <w:br w:type="column"/>
      </w:r>
      <w:r>
        <w:rPr>
          <w:sz w:val="20"/>
        </w:rPr>
        <w:t>폐전자제품에</w:t>
      </w:r>
      <w:r>
        <w:rPr>
          <w:spacing w:val="26"/>
          <w:sz w:val="20"/>
        </w:rPr>
        <w:t> </w:t>
      </w:r>
      <w:r>
        <w:rPr>
          <w:sz w:val="20"/>
        </w:rPr>
        <w:t>대해</w:t>
      </w:r>
      <w:r>
        <w:rPr>
          <w:spacing w:val="26"/>
          <w:sz w:val="20"/>
        </w:rPr>
        <w:t> </w:t>
      </w:r>
      <w:r>
        <w:rPr>
          <w:sz w:val="20"/>
        </w:rPr>
        <w:t>재활용요금</w:t>
      </w:r>
      <w:r>
        <w:rPr>
          <w:spacing w:val="27"/>
          <w:sz w:val="20"/>
        </w:rPr>
        <w:t> </w:t>
      </w:r>
      <w:r>
        <w:rPr>
          <w:spacing w:val="-5"/>
          <w:sz w:val="20"/>
        </w:rPr>
        <w:t>부과</w:t>
      </w:r>
    </w:p>
    <w:p>
      <w:pPr>
        <w:pStyle w:val="ListParagraph"/>
        <w:numPr>
          <w:ilvl w:val="0"/>
          <w:numId w:val="2"/>
        </w:numPr>
        <w:tabs>
          <w:tab w:pos="510" w:val="left" w:leader="none"/>
          <w:tab w:pos="511" w:val="left" w:leader="none"/>
        </w:tabs>
        <w:spacing w:line="223" w:lineRule="auto" w:before="98" w:after="0"/>
        <w:ind w:left="510" w:right="172" w:hanging="300"/>
        <w:jc w:val="left"/>
        <w:rPr>
          <w:rFonts w:ascii="Book Antiqua" w:hAnsi="Book Antiqua" w:eastAsia="Book Antiqua"/>
          <w:sz w:val="20"/>
        </w:rPr>
      </w:pPr>
      <w:r>
        <w:rPr>
          <w:rFonts w:ascii="Book Antiqua" w:hAnsi="Book Antiqua" w:eastAsia="Book Antiqua"/>
          <w:w w:val="105"/>
          <w:sz w:val="20"/>
        </w:rPr>
        <w:t>4</w:t>
      </w:r>
      <w:r>
        <w:rPr>
          <w:w w:val="105"/>
          <w:sz w:val="20"/>
        </w:rPr>
        <w:t>인치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이상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디스플레이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관련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기기</w:t>
      </w:r>
      <w:r>
        <w:rPr>
          <w:rFonts w:ascii="Book Antiqua" w:hAnsi="Book Antiqua" w:eastAsia="Book Antiqua"/>
          <w:w w:val="105"/>
          <w:sz w:val="20"/>
        </w:rPr>
        <w:t>(CRT</w:t>
      </w:r>
      <w:r>
        <w:rPr>
          <w:rFonts w:ascii="PMingLiU" w:hAnsi="PMingLiU" w:eastAsia="PMingLiU" w:hint="eastAsia"/>
          <w:w w:val="105"/>
          <w:sz w:val="20"/>
        </w:rPr>
        <w:t>·</w:t>
      </w:r>
      <w:r>
        <w:rPr>
          <w:rFonts w:ascii="Book Antiqua" w:hAnsi="Book Antiqua" w:eastAsia="Book Antiqua"/>
          <w:w w:val="105"/>
          <w:sz w:val="20"/>
        </w:rPr>
        <w:t>LCD</w:t>
      </w:r>
      <w:r>
        <w:rPr>
          <w:rFonts w:ascii="PMingLiU" w:hAnsi="PMingLiU" w:eastAsia="PMingLiU" w:hint="eastAsia"/>
          <w:w w:val="105"/>
          <w:sz w:val="20"/>
        </w:rPr>
        <w:t>·</w:t>
      </w:r>
      <w:r>
        <w:rPr>
          <w:rFonts w:ascii="Book Antiqua" w:hAnsi="Book Antiqua" w:eastAsia="Book Antiqua"/>
          <w:w w:val="105"/>
          <w:sz w:val="20"/>
        </w:rPr>
        <w:t>PDP </w:t>
      </w:r>
      <w:r>
        <w:rPr>
          <w:w w:val="110"/>
          <w:sz w:val="20"/>
        </w:rPr>
        <w:t>장착</w:t>
      </w:r>
      <w:r>
        <w:rPr>
          <w:w w:val="110"/>
          <w:sz w:val="20"/>
        </w:rPr>
        <w:t> </w:t>
      </w:r>
      <w:r>
        <w:rPr>
          <w:rFonts w:ascii="Book Antiqua" w:hAnsi="Book Antiqua" w:eastAsia="Book Antiqua"/>
          <w:w w:val="110"/>
          <w:sz w:val="20"/>
        </w:rPr>
        <w:t>TV</w:t>
      </w:r>
      <w:r>
        <w:rPr>
          <w:rFonts w:ascii="PMingLiU" w:hAnsi="PMingLiU" w:eastAsia="PMingLiU" w:hint="eastAsia"/>
          <w:w w:val="110"/>
          <w:sz w:val="20"/>
        </w:rPr>
        <w:t>·</w:t>
      </w:r>
      <w:r>
        <w:rPr>
          <w:w w:val="110"/>
          <w:sz w:val="20"/>
        </w:rPr>
        <w:t>모니터</w:t>
      </w:r>
      <w:r>
        <w:rPr>
          <w:rFonts w:ascii="PMingLiU" w:hAnsi="PMingLiU" w:eastAsia="PMingLiU" w:hint="eastAsia"/>
          <w:w w:val="110"/>
          <w:sz w:val="20"/>
        </w:rPr>
        <w:t>·</w:t>
      </w:r>
      <w:r>
        <w:rPr>
          <w:rFonts w:ascii="Book Antiqua" w:hAnsi="Book Antiqua" w:eastAsia="Book Antiqua"/>
          <w:w w:val="110"/>
          <w:sz w:val="20"/>
        </w:rPr>
        <w:t>PC</w:t>
      </w:r>
      <w:r>
        <w:rPr>
          <w:rFonts w:ascii="Book Antiqua" w:hAnsi="Book Antiqua" w:eastAsia="Book Antiqua"/>
          <w:spacing w:val="40"/>
          <w:w w:val="110"/>
          <w:sz w:val="20"/>
        </w:rPr>
        <w:t> </w:t>
      </w:r>
      <w:r>
        <w:rPr>
          <w:w w:val="110"/>
          <w:sz w:val="20"/>
        </w:rPr>
        <w:t>등</w:t>
      </w:r>
      <w:r>
        <w:rPr>
          <w:rFonts w:ascii="Book Antiqua" w:hAnsi="Book Antiqua" w:eastAsia="Book Antiqua"/>
          <w:w w:val="110"/>
          <w:sz w:val="20"/>
        </w:rPr>
        <w:t>)</w:t>
      </w:r>
    </w:p>
    <w:p>
      <w:pPr>
        <w:spacing w:after="0" w:line="223" w:lineRule="auto"/>
        <w:jc w:val="left"/>
        <w:rPr>
          <w:rFonts w:ascii="Book Antiqua" w:hAnsi="Book Antiqua" w:eastAsia="Book Antiqua"/>
          <w:sz w:val="20"/>
        </w:rPr>
        <w:sectPr>
          <w:type w:val="continuous"/>
          <w:pgSz w:w="11900" w:h="16820"/>
          <w:pgMar w:header="0" w:footer="848" w:top="1600" w:bottom="280" w:left="1300" w:right="1260"/>
          <w:cols w:num="3" w:equalWidth="0">
            <w:col w:w="3392" w:space="40"/>
            <w:col w:w="640" w:space="39"/>
            <w:col w:w="5229"/>
          </w:cols>
        </w:sectPr>
      </w:pPr>
    </w:p>
    <w:p>
      <w:pPr>
        <w:pStyle w:val="BodyText"/>
        <w:spacing w:before="7"/>
        <w:rPr>
          <w:rFonts w:ascii="Book Antiqua"/>
          <w:sz w:val="17"/>
        </w:rPr>
      </w:pPr>
    </w:p>
    <w:p>
      <w:pPr>
        <w:spacing w:after="0"/>
        <w:rPr>
          <w:rFonts w:ascii="Book Antiqua"/>
          <w:sz w:val="17"/>
        </w:rPr>
        <w:sectPr>
          <w:type w:val="continuous"/>
          <w:pgSz w:w="11900" w:h="16820"/>
          <w:pgMar w:header="0" w:footer="848" w:top="1600" w:bottom="280" w:left="1300" w:right="1260"/>
        </w:sectPr>
      </w:pPr>
    </w:p>
    <w:p>
      <w:pPr>
        <w:pStyle w:val="BodyText"/>
        <w:rPr>
          <w:rFonts w:ascii="Book Antiqua"/>
          <w:sz w:val="20"/>
        </w:rPr>
      </w:pPr>
      <w:r>
        <w:rPr/>
        <w:pict>
          <v:shape style="position:absolute;margin-left:72.081001pt;margin-top:119.749001pt;width:453.75pt;height:616.15pt;mso-position-horizontal-relative:page;mso-position-vertical-relative:page;z-index:-15865344" id="docshape2" coordorigin="1442,2395" coordsize="9075,12323" path="m1446,2395l1446,14718m2248,2395l2248,14718m4761,2395l4761,14718m5577,2395l5577,14718m10511,2395l10511,14718m1442,2395l10516,2395m1442,2987l10516,2987m2243,4759l10516,4759m2243,5929l10516,5929m2243,7441l10516,7441m1442,8614l10516,8614m1442,10644l10516,10644m1442,11776l10516,11776m1442,12946l10516,12946m1442,14718l10516,14718e" filled="false" stroked="true" strokeweight=".48pt" strokecolor="#000000">
            <v:path arrowok="t"/>
            <v:stroke dashstyle="solid"/>
            <w10:wrap type="none"/>
          </v:shape>
        </w:pic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7"/>
        <w:rPr>
          <w:rFonts w:ascii="Book Antiqua"/>
          <w:sz w:val="14"/>
        </w:rPr>
      </w:pPr>
    </w:p>
    <w:p>
      <w:pPr>
        <w:tabs>
          <w:tab w:pos="1103" w:val="left" w:leader="none"/>
        </w:tabs>
        <w:spacing w:before="0"/>
        <w:ind w:left="345" w:right="0" w:firstLine="0"/>
        <w:jc w:val="left"/>
        <w:rPr>
          <w:sz w:val="20"/>
        </w:rPr>
      </w:pPr>
      <w:r>
        <w:rPr>
          <w:spacing w:val="-5"/>
          <w:sz w:val="20"/>
        </w:rPr>
        <w:t>한국</w:t>
      </w:r>
      <w:r>
        <w:rPr>
          <w:sz w:val="20"/>
        </w:rPr>
        <w:tab/>
        <w:t>전자제품</w:t>
      </w:r>
      <w:r>
        <w:rPr>
          <w:spacing w:val="29"/>
          <w:sz w:val="20"/>
        </w:rPr>
        <w:t> </w:t>
      </w:r>
      <w:r>
        <w:rPr>
          <w:sz w:val="20"/>
        </w:rPr>
        <w:t>등</w:t>
      </w:r>
      <w:r>
        <w:rPr>
          <w:spacing w:val="29"/>
          <w:sz w:val="20"/>
        </w:rPr>
        <w:t> </w:t>
      </w:r>
      <w:r>
        <w:rPr>
          <w:spacing w:val="-2"/>
          <w:sz w:val="20"/>
        </w:rPr>
        <w:t>자원순환법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spacing w:before="173"/>
        <w:ind w:left="324" w:right="0" w:firstLine="0"/>
        <w:jc w:val="left"/>
        <w:rPr>
          <w:rFonts w:ascii="Book Antiqua"/>
          <w:sz w:val="20"/>
        </w:rPr>
      </w:pPr>
      <w:r>
        <w:rPr>
          <w:rFonts w:ascii="Book Antiqua"/>
          <w:spacing w:val="-2"/>
          <w:sz w:val="20"/>
        </w:rPr>
        <w:t>'08.8</w:t>
      </w:r>
    </w:p>
    <w:p>
      <w:pPr>
        <w:pStyle w:val="ListParagraph"/>
        <w:numPr>
          <w:ilvl w:val="0"/>
          <w:numId w:val="2"/>
        </w:numPr>
        <w:tabs>
          <w:tab w:pos="510" w:val="left" w:leader="none"/>
          <w:tab w:pos="511" w:val="left" w:leader="none"/>
        </w:tabs>
        <w:spacing w:line="240" w:lineRule="auto" w:before="79" w:after="0"/>
        <w:ind w:left="510" w:right="0" w:hanging="300"/>
        <w:jc w:val="left"/>
        <w:rPr>
          <w:sz w:val="20"/>
        </w:rPr>
      </w:pPr>
      <w:r>
        <w:rPr>
          <w:rFonts w:ascii="Book Antiqua" w:hAnsi="Book Antiqua" w:eastAsia="Book Antiqua"/>
          <w:spacing w:val="1"/>
          <w:w w:val="99"/>
          <w:sz w:val="20"/>
        </w:rPr>
        <w:br w:type="column"/>
      </w:r>
      <w:r>
        <w:rPr>
          <w:rFonts w:ascii="Book Antiqua" w:hAnsi="Book Antiqua" w:eastAsia="Book Antiqua"/>
          <w:sz w:val="20"/>
        </w:rPr>
        <w:t>RoHS</w:t>
      </w:r>
      <w:r>
        <w:rPr>
          <w:rFonts w:ascii="Book Antiqua" w:hAnsi="Book Antiqua" w:eastAsia="Book Antiqua"/>
          <w:spacing w:val="45"/>
          <w:sz w:val="20"/>
        </w:rPr>
        <w:t> </w:t>
      </w:r>
      <w:r>
        <w:rPr>
          <w:rFonts w:ascii="Book Antiqua" w:hAnsi="Book Antiqua" w:eastAsia="Book Antiqua"/>
          <w:sz w:val="20"/>
        </w:rPr>
        <w:t>6</w:t>
      </w:r>
      <w:r>
        <w:rPr>
          <w:sz w:val="20"/>
        </w:rPr>
        <w:t>대</w:t>
      </w:r>
      <w:r>
        <w:rPr>
          <w:spacing w:val="29"/>
          <w:sz w:val="20"/>
        </w:rPr>
        <w:t> </w:t>
      </w:r>
      <w:r>
        <w:rPr>
          <w:sz w:val="20"/>
        </w:rPr>
        <w:t>유해물질</w:t>
      </w:r>
      <w:r>
        <w:rPr>
          <w:spacing w:val="29"/>
          <w:sz w:val="20"/>
        </w:rPr>
        <w:t> </w:t>
      </w:r>
      <w:r>
        <w:rPr>
          <w:spacing w:val="-4"/>
          <w:sz w:val="20"/>
        </w:rPr>
        <w:t>사용금지</w:t>
      </w:r>
    </w:p>
    <w:p>
      <w:pPr>
        <w:pStyle w:val="ListParagraph"/>
        <w:numPr>
          <w:ilvl w:val="0"/>
          <w:numId w:val="2"/>
        </w:numPr>
        <w:tabs>
          <w:tab w:pos="510" w:val="left" w:leader="none"/>
          <w:tab w:pos="511" w:val="left" w:leader="none"/>
        </w:tabs>
        <w:spacing w:line="223" w:lineRule="auto" w:before="98" w:after="0"/>
        <w:ind w:left="510" w:right="172" w:hanging="300"/>
        <w:jc w:val="left"/>
        <w:rPr>
          <w:sz w:val="20"/>
        </w:rPr>
      </w:pPr>
      <w:r>
        <w:rPr>
          <w:sz w:val="20"/>
        </w:rPr>
        <w:t>유해불질</w:t>
      </w:r>
      <w:r>
        <w:rPr>
          <w:spacing w:val="36"/>
          <w:sz w:val="20"/>
        </w:rPr>
        <w:t> </w:t>
      </w:r>
      <w:r>
        <w:rPr>
          <w:sz w:val="20"/>
        </w:rPr>
        <w:t>사용여부</w:t>
      </w:r>
      <w:r>
        <w:rPr>
          <w:rFonts w:ascii="PMingLiU" w:hAnsi="PMingLiU" w:eastAsia="PMingLiU" w:hint="eastAsia"/>
          <w:sz w:val="20"/>
        </w:rPr>
        <w:t>·</w:t>
      </w:r>
      <w:r>
        <w:rPr>
          <w:sz w:val="20"/>
        </w:rPr>
        <w:t>재활용</w:t>
      </w:r>
      <w:r>
        <w:rPr>
          <w:spacing w:val="36"/>
          <w:sz w:val="20"/>
        </w:rPr>
        <w:t> </w:t>
      </w:r>
      <w:r>
        <w:rPr>
          <w:sz w:val="20"/>
        </w:rPr>
        <w:t>정보</w:t>
      </w:r>
      <w:r>
        <w:rPr>
          <w:spacing w:val="36"/>
          <w:sz w:val="20"/>
        </w:rPr>
        <w:t> </w:t>
      </w:r>
      <w:r>
        <w:rPr>
          <w:sz w:val="20"/>
        </w:rPr>
        <w:t>제공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53"/>
          <w:sz w:val="20"/>
        </w:rPr>
        <w:t> </w:t>
      </w:r>
      <w:r>
        <w:rPr>
          <w:sz w:val="20"/>
        </w:rPr>
        <w:t>자기적합성</w:t>
      </w:r>
      <w:r>
        <w:rPr>
          <w:sz w:val="20"/>
        </w:rPr>
        <w:t> </w:t>
      </w:r>
      <w:r>
        <w:rPr>
          <w:spacing w:val="-6"/>
          <w:sz w:val="20"/>
        </w:rPr>
        <w:t>선언</w:t>
      </w:r>
    </w:p>
    <w:p>
      <w:pPr>
        <w:pStyle w:val="ListParagraph"/>
        <w:numPr>
          <w:ilvl w:val="0"/>
          <w:numId w:val="2"/>
        </w:numPr>
        <w:tabs>
          <w:tab w:pos="510" w:val="left" w:leader="none"/>
          <w:tab w:pos="511" w:val="left" w:leader="none"/>
        </w:tabs>
        <w:spacing w:line="223" w:lineRule="auto" w:before="100" w:after="0"/>
        <w:ind w:left="510" w:right="172" w:hanging="300"/>
        <w:jc w:val="left"/>
        <w:rPr>
          <w:sz w:val="20"/>
        </w:rPr>
      </w:pPr>
      <w:r>
        <w:rPr>
          <w:sz w:val="20"/>
        </w:rPr>
        <w:t>미충족</w:t>
      </w:r>
      <w:r>
        <w:rPr>
          <w:spacing w:val="40"/>
          <w:sz w:val="20"/>
        </w:rPr>
        <w:t> </w:t>
      </w:r>
      <w:r>
        <w:rPr>
          <w:sz w:val="20"/>
        </w:rPr>
        <w:t>제품</w:t>
      </w:r>
      <w:r>
        <w:rPr>
          <w:spacing w:val="40"/>
          <w:sz w:val="20"/>
        </w:rPr>
        <w:t> </w:t>
      </w:r>
      <w:r>
        <w:rPr>
          <w:sz w:val="20"/>
        </w:rPr>
        <w:t>수입</w:t>
      </w:r>
      <w:r>
        <w:rPr>
          <w:rFonts w:ascii="PMingLiU" w:hAnsi="PMingLiU" w:eastAsia="PMingLiU" w:hint="eastAsia"/>
          <w:sz w:val="20"/>
        </w:rPr>
        <w:t>·</w:t>
      </w:r>
      <w:r>
        <w:rPr>
          <w:sz w:val="20"/>
        </w:rPr>
        <w:t>판매</w:t>
      </w:r>
      <w:r>
        <w:rPr>
          <w:spacing w:val="40"/>
          <w:sz w:val="20"/>
        </w:rPr>
        <w:t> </w:t>
      </w:r>
      <w:r>
        <w:rPr>
          <w:sz w:val="20"/>
        </w:rPr>
        <w:t>금지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40"/>
          <w:sz w:val="20"/>
        </w:rPr>
        <w:t> </w:t>
      </w:r>
      <w:r>
        <w:rPr>
          <w:sz w:val="20"/>
        </w:rPr>
        <w:t>위반시</w:t>
      </w:r>
      <w:r>
        <w:rPr>
          <w:spacing w:val="40"/>
          <w:sz w:val="20"/>
        </w:rPr>
        <w:t> </w:t>
      </w:r>
      <w:r>
        <w:rPr>
          <w:sz w:val="20"/>
        </w:rPr>
        <w:t>최대</w:t>
      </w:r>
      <w:r>
        <w:rPr>
          <w:spacing w:val="52"/>
          <w:sz w:val="20"/>
        </w:rPr>
        <w:t> </w:t>
      </w:r>
      <w:r>
        <w:rPr>
          <w:rFonts w:ascii="Book Antiqua" w:hAnsi="Book Antiqua" w:eastAsia="Book Antiqua"/>
          <w:sz w:val="20"/>
        </w:rPr>
        <w:t>3</w:t>
      </w:r>
      <w:r>
        <w:rPr>
          <w:sz w:val="20"/>
        </w:rPr>
        <w:t>천만</w:t>
      </w:r>
      <w:r>
        <w:rPr>
          <w:sz w:val="20"/>
        </w:rPr>
        <w:t> 원 벌금</w:t>
      </w:r>
    </w:p>
    <w:p>
      <w:pPr>
        <w:spacing w:after="0" w:line="223" w:lineRule="auto"/>
        <w:jc w:val="left"/>
        <w:rPr>
          <w:sz w:val="20"/>
        </w:rPr>
        <w:sectPr>
          <w:type w:val="continuous"/>
          <w:pgSz w:w="11900" w:h="16820"/>
          <w:pgMar w:header="0" w:footer="848" w:top="1600" w:bottom="280" w:left="1300" w:right="1260"/>
          <w:cols w:num="3" w:equalWidth="0">
            <w:col w:w="3304" w:space="40"/>
            <w:col w:w="729" w:space="39"/>
            <w:col w:w="5228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6"/>
        </w:rPr>
      </w:pPr>
    </w:p>
    <w:p>
      <w:pPr>
        <w:pStyle w:val="BodyText"/>
        <w:ind w:left="117"/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52"/>
        </w:rPr>
        <w:t> </w:t>
      </w:r>
      <w:r>
        <w:rPr/>
        <w:t>유해물질관리</w:t>
      </w:r>
      <w:r>
        <w:rPr>
          <w:spacing w:val="32"/>
        </w:rPr>
        <w:t> </w:t>
      </w:r>
      <w:r>
        <w:rPr/>
        <w:t>및</w:t>
      </w:r>
      <w:r>
        <w:rPr>
          <w:spacing w:val="32"/>
        </w:rPr>
        <w:t> </w:t>
      </w:r>
      <w:r>
        <w:rPr/>
        <w:t>환경규제</w:t>
      </w:r>
      <w:r>
        <w:rPr>
          <w:spacing w:val="31"/>
        </w:rPr>
        <w:t> </w:t>
      </w:r>
      <w:r>
        <w:rPr/>
        <w:t>지침의</w:t>
      </w:r>
      <w:r>
        <w:rPr>
          <w:spacing w:val="32"/>
        </w:rPr>
        <w:t> </w:t>
      </w:r>
      <w:r>
        <w:rPr>
          <w:spacing w:val="-4"/>
        </w:rPr>
        <w:t>발전동향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17" w:right="154" w:firstLine="381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2000</w:t>
      </w:r>
      <w:r>
        <w:rPr/>
        <w:t>년대 들어서면서부터 각국의 환경정책방향이 사전예방적</w:t>
      </w:r>
      <w:r>
        <w:rPr>
          <w:rFonts w:ascii="Book Antiqua" w:eastAsia="Book Antiqua"/>
        </w:rPr>
        <w:t>, </w:t>
      </w:r>
      <w:r>
        <w:rPr/>
        <w:t>시장지향적인 방향으로 급속히 전환되고 있다</w:t>
      </w:r>
      <w:r>
        <w:rPr>
          <w:rFonts w:ascii="Book Antiqua" w:eastAsia="Book Antiqua"/>
        </w:rPr>
        <w:t>. </w:t>
      </w:r>
      <w:r>
        <w:rPr/>
        <w:t>환경부하의 양상이 과거 생산오염</w:t>
      </w:r>
      <w:r>
        <w:rPr>
          <w:rFonts w:ascii="Book Antiqua" w:eastAsia="Book Antiqua"/>
        </w:rPr>
        <w:t>(process pollution)</w:t>
      </w:r>
      <w:r>
        <w:rPr/>
        <w:t>에서 소비오염</w:t>
      </w:r>
      <w:r>
        <w:rPr>
          <w:rFonts w:ascii="Book Antiqua" w:eastAsia="Book Antiqua"/>
        </w:rPr>
        <w:t>(consumption pollution)</w:t>
      </w:r>
      <w:r>
        <w:rPr/>
        <w:t>으로 비중이 전환되었으며</w:t>
      </w:r>
      <w:r>
        <w:rPr>
          <w:rFonts w:ascii="Book Antiqua" w:eastAsia="Book Antiqua"/>
        </w:rPr>
        <w:t>, </w:t>
      </w:r>
      <w:r>
        <w:rPr/>
        <w:t>이에 따라 대기</w:t>
      </w:r>
      <w:r>
        <w:rPr>
          <w:rFonts w:ascii="Book Antiqua" w:eastAsia="Book Antiqua"/>
        </w:rPr>
        <w:t>, </w:t>
      </w:r>
      <w:r>
        <w:rPr/>
        <w:t>수질</w:t>
      </w:r>
      <w:r>
        <w:rPr>
          <w:rFonts w:ascii="Book Antiqua" w:eastAsia="Book Antiqua"/>
        </w:rPr>
        <w:t>, </w:t>
      </w:r>
      <w:r>
        <w:rPr/>
        <w:t>폐기물 등 오염매체별로 사후관리방식에서 제품 전과정관리</w:t>
      </w:r>
      <w:r>
        <w:rPr>
          <w:rFonts w:ascii="Book Antiqua" w:eastAsia="Book Antiqua"/>
        </w:rPr>
        <w:t>(life cycle management)</w:t>
      </w:r>
      <w:r>
        <w:rPr/>
        <w:t>방식을 지향하게 됨에 따라 제품에 대한 환경규제가 유효한 환경정책도구로 부상하게 된 것이다</w:t>
      </w:r>
      <w:r>
        <w:rPr>
          <w:rFonts w:ascii="Book Antiqua" w:eastAsia="Book Antiqua"/>
        </w:rPr>
        <w:t>.</w:t>
      </w:r>
    </w:p>
    <w:p>
      <w:pPr>
        <w:pStyle w:val="BodyText"/>
        <w:spacing w:line="290" w:lineRule="auto"/>
        <w:ind w:left="117" w:right="155" w:firstLine="381"/>
        <w:jc w:val="both"/>
        <w:rPr>
          <w:rFonts w:ascii="Book Antiqua" w:hAnsi="Book Antiqua" w:eastAsia="Book Antiqua"/>
        </w:rPr>
      </w:pPr>
      <w:r>
        <w:rPr/>
        <w:t>이러한 환경정책 기조의 변화는 앞에서 간단히 언급한 </w:t>
      </w:r>
      <w:r>
        <w:rPr>
          <w:rFonts w:ascii="Book Antiqua" w:hAnsi="Book Antiqua" w:eastAsia="Book Antiqua"/>
        </w:rPr>
        <w:t>2001</w:t>
      </w:r>
      <w:r>
        <w:rPr/>
        <w:t>년도 공표된 </w:t>
      </w:r>
      <w:r>
        <w:rPr>
          <w:rFonts w:ascii="Book Antiqua" w:hAnsi="Book Antiqua" w:eastAsia="Book Antiqua"/>
        </w:rPr>
        <w:t>EU</w:t>
      </w:r>
      <w:r>
        <w:rPr/>
        <w:t>의 향후 </w:t>
      </w:r>
      <w:r>
        <w:rPr>
          <w:rFonts w:ascii="Book Antiqua" w:hAnsi="Book Antiqua" w:eastAsia="Book Antiqua"/>
        </w:rPr>
        <w:t>10</w:t>
      </w:r>
      <w:r>
        <w:rPr/>
        <w:t>년간 제</w:t>
      </w:r>
      <w:r>
        <w:rPr>
          <w:rFonts w:ascii="Book Antiqua" w:hAnsi="Book Antiqua" w:eastAsia="Book Antiqua"/>
        </w:rPr>
        <w:t>6</w:t>
      </w:r>
      <w:r>
        <w:rPr/>
        <w:t>차 환경행동계획</w:t>
      </w:r>
      <w:r>
        <w:rPr>
          <w:rFonts w:ascii="Book Antiqua" w:hAnsi="Book Antiqua" w:eastAsia="Book Antiqua"/>
        </w:rPr>
        <w:t>, </w:t>
      </w:r>
      <w:r>
        <w:rPr/>
        <w:t>미국 환경청</w:t>
      </w:r>
      <w:r>
        <w:rPr>
          <w:rFonts w:ascii="Book Antiqua" w:hAnsi="Book Antiqua" w:eastAsia="Book Antiqua"/>
        </w:rPr>
        <w:t>(EPA: Environmental Protection Agency)</w:t>
      </w:r>
      <w:r>
        <w:rPr/>
        <w:t>의 </w:t>
      </w:r>
      <w:r>
        <w:rPr>
          <w:rFonts w:ascii="Book Antiqua" w:hAnsi="Book Antiqua" w:eastAsia="Book Antiqua"/>
        </w:rPr>
        <w:t>2003</w:t>
      </w:r>
      <w:r>
        <w:rPr>
          <w:rFonts w:ascii="PMingLiU" w:hAnsi="PMingLiU" w:eastAsia="PMingLiU" w:hint="eastAsia"/>
        </w:rPr>
        <w:t>～</w:t>
      </w:r>
      <w:r>
        <w:rPr>
          <w:rFonts w:ascii="Book Antiqua" w:hAnsi="Book Antiqua" w:eastAsia="Book Antiqua"/>
        </w:rPr>
        <w:t>2005 </w:t>
      </w:r>
      <w:r>
        <w:rPr/>
        <w:t>환경전략계획</w:t>
      </w:r>
      <w:r>
        <w:rPr>
          <w:rFonts w:ascii="Book Antiqua" w:hAnsi="Book Antiqua" w:eastAsia="Book Antiqua"/>
        </w:rPr>
        <w:t>, </w:t>
      </w:r>
      <w:r>
        <w:rPr/>
        <w:t>일본의 순환형사회형성추진기본법 등에서 찾아볼 수 있다</w:t>
      </w:r>
      <w:r>
        <w:rPr>
          <w:rFonts w:ascii="Book Antiqua" w:hAnsi="Book Antiqua" w:eastAsia="Book Antiqua"/>
        </w:rPr>
        <w:t>. </w:t>
      </w:r>
      <w:r>
        <w:rPr/>
        <w:t>이들 주요 국가별 기본 환경정책 방향에서 추진되고 있는 </w:t>
      </w:r>
      <w:r>
        <w:rPr>
          <w:rFonts w:ascii="Book Antiqua" w:hAnsi="Book Antiqua" w:eastAsia="Book Antiqua"/>
        </w:rPr>
        <w:t>3</w:t>
      </w:r>
      <w:r>
        <w:rPr/>
        <w:t>개 핵 심분야는 첫째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자원절약 및 재활용촉진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둘째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소비자 환경</w:t>
      </w:r>
      <w:r>
        <w:rPr>
          <w:rFonts w:ascii="PMingLiU" w:hAnsi="PMingLiU" w:eastAsia="PMingLiU" w:hint="eastAsia"/>
        </w:rPr>
        <w:t>․</w:t>
      </w:r>
      <w:r>
        <w:rPr/>
        <w:t>보건 관리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셋째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에 너지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지구온난화</w:t>
      </w:r>
      <w:r>
        <w:rPr>
          <w:spacing w:val="40"/>
        </w:rPr>
        <w:t> </w:t>
      </w:r>
      <w:r>
        <w:rPr/>
        <w:t>대책으로</w:t>
      </w:r>
      <w:r>
        <w:rPr>
          <w:spacing w:val="40"/>
        </w:rPr>
        <w:t> </w:t>
      </w:r>
      <w:r>
        <w:rPr/>
        <w:t>집약되며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이들</w:t>
      </w:r>
      <w:r>
        <w:rPr>
          <w:spacing w:val="40"/>
        </w:rPr>
        <w:t> </w:t>
      </w:r>
      <w:r>
        <w:rPr/>
        <w:t>분야는</w:t>
      </w:r>
      <w:r>
        <w:rPr>
          <w:spacing w:val="40"/>
        </w:rPr>
        <w:t> </w:t>
      </w:r>
      <w:r>
        <w:rPr/>
        <w:t>곧</w:t>
      </w:r>
      <w:r>
        <w:rPr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환경성과</w:t>
      </w:r>
      <w:r>
        <w:rPr>
          <w:spacing w:val="40"/>
        </w:rPr>
        <w:t> </w:t>
      </w:r>
      <w:r>
        <w:rPr/>
        <w:t>직결된 </w:t>
      </w:r>
      <w:r>
        <w:rPr>
          <w:spacing w:val="-6"/>
        </w:rPr>
        <w:t>다</w:t>
      </w:r>
      <w:r>
        <w:rPr>
          <w:rFonts w:ascii="Book Antiqua" w:hAnsi="Book Antiqua" w:eastAsia="Book Antiqua"/>
          <w:spacing w:val="-6"/>
        </w:rPr>
        <w:t>.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0"/>
        <w:rPr>
          <w:rFonts w:ascii="Book Antiqua"/>
          <w:sz w:val="22"/>
        </w:rPr>
      </w:pPr>
      <w:r>
        <w:rPr/>
        <w:drawing>
          <wp:anchor distT="0" distB="0" distL="0" distR="0" allowOverlap="1" layoutInCell="1" locked="0" behindDoc="0" simplePos="0" relativeHeight="2">
            <wp:simplePos x="0" y="0"/>
            <wp:positionH relativeFrom="page">
              <wp:posOffset>900201</wp:posOffset>
            </wp:positionH>
            <wp:positionV relativeFrom="paragraph">
              <wp:posOffset>195667</wp:posOffset>
            </wp:positionV>
            <wp:extent cx="5755407" cy="3231832"/>
            <wp:effectExtent l="0" t="0" r="0" b="0"/>
            <wp:wrapTopAndBottom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5407" cy="32318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9"/>
        <w:rPr>
          <w:rFonts w:ascii="Book Antiqua"/>
          <w:sz w:val="6"/>
        </w:rPr>
      </w:pPr>
    </w:p>
    <w:p>
      <w:pPr>
        <w:pStyle w:val="BodyText"/>
        <w:spacing w:before="53"/>
        <w:ind w:left="1961" w:right="2008"/>
        <w:jc w:val="center"/>
      </w:pPr>
      <w:r>
        <w:rPr/>
        <w:t>그림</w:t>
      </w:r>
      <w:r>
        <w:rPr>
          <w:spacing w:val="62"/>
        </w:rPr>
        <w:t> </w:t>
      </w:r>
      <w:r>
        <w:rPr>
          <w:rFonts w:ascii="Book Antiqua" w:eastAsia="Book Antiqua"/>
        </w:rPr>
        <w:t>4.</w:t>
      </w:r>
      <w:r>
        <w:rPr>
          <w:rFonts w:ascii="Book Antiqua" w:eastAsia="Book Antiqua"/>
          <w:spacing w:val="71"/>
        </w:rPr>
        <w:t> </w:t>
      </w:r>
      <w:r>
        <w:rPr/>
        <w:t>유해물질</w:t>
      </w:r>
      <w:r>
        <w:rPr>
          <w:spacing w:val="63"/>
        </w:rPr>
        <w:t> </w:t>
      </w:r>
      <w:r>
        <w:rPr/>
        <w:t>및</w:t>
      </w:r>
      <w:r>
        <w:rPr>
          <w:spacing w:val="63"/>
        </w:rPr>
        <w:t> </w:t>
      </w:r>
      <w:r>
        <w:rPr/>
        <w:t>환경규제</w:t>
      </w:r>
      <w:r>
        <w:rPr>
          <w:spacing w:val="63"/>
        </w:rPr>
        <w:t> </w:t>
      </w:r>
      <w:r>
        <w:rPr/>
        <w:t>지침의</w:t>
      </w:r>
      <w:r>
        <w:rPr>
          <w:spacing w:val="63"/>
        </w:rPr>
        <w:t> </w:t>
      </w:r>
      <w:r>
        <w:rPr>
          <w:spacing w:val="-4"/>
        </w:rPr>
        <w:t>발전과정</w:t>
      </w:r>
    </w:p>
    <w:p>
      <w:pPr>
        <w:spacing w:after="0"/>
        <w:jc w:val="center"/>
        <w:sectPr>
          <w:pgSz w:w="11900" w:h="16820"/>
          <w:pgMar w:header="0" w:footer="848" w:top="1600" w:bottom="1040" w:left="1300" w:right="126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before="52"/>
        <w:ind w:left="117"/>
      </w:pPr>
      <w:r>
        <w:rPr/>
        <w:t>표</w:t>
      </w:r>
      <w:r>
        <w:rPr>
          <w:spacing w:val="47"/>
        </w:rPr>
        <w:t> </w:t>
      </w:r>
      <w:r>
        <w:rPr>
          <w:rFonts w:ascii="Book Antiqua" w:eastAsia="Book Antiqua"/>
        </w:rPr>
        <w:t>5.</w:t>
      </w:r>
      <w:r>
        <w:rPr>
          <w:rFonts w:ascii="Book Antiqua" w:eastAsia="Book Antiqua"/>
          <w:spacing w:val="55"/>
        </w:rPr>
        <w:t> </w:t>
      </w:r>
      <w:r>
        <w:rPr>
          <w:rFonts w:ascii="Book Antiqua" w:eastAsia="Book Antiqua"/>
        </w:rPr>
        <w:t>EU</w:t>
      </w:r>
      <w:r>
        <w:rPr/>
        <w:t>의</w:t>
      </w:r>
      <w:r>
        <w:rPr>
          <w:spacing w:val="47"/>
        </w:rPr>
        <w:t> </w:t>
      </w:r>
      <w:r>
        <w:rPr/>
        <w:t>주요</w:t>
      </w:r>
      <w:r>
        <w:rPr>
          <w:spacing w:val="48"/>
        </w:rPr>
        <w:t> </w:t>
      </w:r>
      <w:r>
        <w:rPr>
          <w:spacing w:val="10"/>
        </w:rPr>
        <w:t>제품환경규제</w:t>
      </w:r>
      <w:r>
        <w:rPr>
          <w:spacing w:val="47"/>
        </w:rPr>
        <w:t> </w:t>
      </w:r>
      <w:r>
        <w:rPr>
          <w:spacing w:val="-4"/>
        </w:rPr>
        <w:t>시행현황</w:t>
      </w:r>
    </w:p>
    <w:p>
      <w:pPr>
        <w:pStyle w:val="BodyText"/>
        <w:spacing w:before="6"/>
        <w:rPr>
          <w:sz w:val="21"/>
        </w:rPr>
      </w:pPr>
    </w:p>
    <w:p>
      <w:pPr>
        <w:tabs>
          <w:tab w:pos="5656" w:val="left" w:leader="none"/>
        </w:tabs>
        <w:spacing w:before="57"/>
        <w:ind w:left="1400" w:right="0" w:firstLine="0"/>
        <w:jc w:val="left"/>
        <w:rPr>
          <w:sz w:val="22"/>
        </w:rPr>
      </w:pPr>
      <w:r>
        <w:rPr/>
        <w:pict>
          <v:shape style="position:absolute;margin-left:73.639999pt;margin-top:-5.329577pt;width:448pt;height:540.65pt;mso-position-horizontal-relative:page;mso-position-vertical-relative:paragraph;z-index:-15864320" id="docshape3" coordorigin="1473,-107" coordsize="8960,10813" path="m1475,-107l1475,10706m4366,-107l4366,10706m10427,-107l10427,10706m1473,-107l10432,-107m1473,507l10432,507m1473,2531l10432,2531m1473,4199l10432,4199m1473,8682l10432,8682m1473,10706l10432,10706e" filled="false" stroked="true" strokeweight=".36pt" strokecolor="#000000">
            <v:path arrowok="t"/>
            <v:stroke dashstyle="solid"/>
            <w10:wrap type="none"/>
          </v:shape>
        </w:pict>
      </w:r>
      <w:r>
        <w:rPr>
          <w:spacing w:val="-5"/>
          <w:sz w:val="22"/>
        </w:rPr>
        <w:t>규제</w:t>
      </w:r>
      <w:r>
        <w:rPr>
          <w:sz w:val="22"/>
        </w:rPr>
        <w:tab/>
      </w:r>
      <w:r>
        <w:rPr>
          <w:spacing w:val="-4"/>
          <w:sz w:val="22"/>
        </w:rPr>
        <w:t>환경규제</w:t>
      </w:r>
    </w:p>
    <w:p>
      <w:pPr>
        <w:pStyle w:val="BodyText"/>
        <w:spacing w:before="12"/>
        <w:rPr>
          <w:sz w:val="19"/>
        </w:rPr>
      </w:pPr>
    </w:p>
    <w:p>
      <w:pPr>
        <w:spacing w:after="0"/>
        <w:rPr>
          <w:sz w:val="19"/>
        </w:rPr>
        <w:sectPr>
          <w:pgSz w:w="11900" w:h="16820"/>
          <w:pgMar w:header="0" w:footer="848" w:top="1600" w:bottom="1040" w:left="1300" w:right="1260"/>
        </w:sect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1"/>
        <w:rPr>
          <w:sz w:val="16"/>
        </w:rPr>
      </w:pPr>
    </w:p>
    <w:p>
      <w:pPr>
        <w:spacing w:before="0"/>
        <w:ind w:left="1069" w:right="0" w:firstLine="0"/>
        <w:jc w:val="left"/>
        <w:rPr>
          <w:sz w:val="22"/>
        </w:rPr>
      </w:pPr>
      <w:r>
        <w:rPr>
          <w:spacing w:val="-2"/>
          <w:sz w:val="22"/>
        </w:rPr>
        <w:t>재활용촉진</w:t>
      </w:r>
    </w:p>
    <w:p>
      <w:pPr>
        <w:pStyle w:val="ListParagraph"/>
        <w:numPr>
          <w:ilvl w:val="1"/>
          <w:numId w:val="2"/>
        </w:numPr>
        <w:tabs>
          <w:tab w:pos="1355" w:val="left" w:leader="none"/>
          <w:tab w:pos="1357" w:val="left" w:leader="none"/>
        </w:tabs>
        <w:spacing w:line="240" w:lineRule="auto" w:before="78" w:after="0"/>
        <w:ind w:left="1356" w:right="0" w:hanging="332"/>
        <w:jc w:val="left"/>
        <w:rPr>
          <w:rFonts w:ascii="Book Antiqua" w:hAnsi="Book Antiqua" w:eastAsia="Book Antiqua"/>
          <w:sz w:val="22"/>
        </w:rPr>
      </w:pPr>
      <w:r>
        <w:rPr>
          <w:spacing w:val="-3"/>
          <w:sz w:val="22"/>
        </w:rPr>
        <w:br w:type="column"/>
      </w:r>
      <w:r>
        <w:rPr>
          <w:spacing w:val="-2"/>
          <w:sz w:val="22"/>
        </w:rPr>
        <w:t>폐전기전자제품처리지침</w:t>
      </w:r>
      <w:r>
        <w:rPr>
          <w:rFonts w:ascii="Book Antiqua" w:hAnsi="Book Antiqua" w:eastAsia="Book Antiqua"/>
          <w:spacing w:val="-2"/>
          <w:sz w:val="22"/>
        </w:rPr>
        <w:t>(WEEE)</w:t>
      </w:r>
    </w:p>
    <w:p>
      <w:pPr>
        <w:pStyle w:val="ListParagraph"/>
        <w:numPr>
          <w:ilvl w:val="1"/>
          <w:numId w:val="2"/>
        </w:numPr>
        <w:tabs>
          <w:tab w:pos="1355" w:val="left" w:leader="none"/>
          <w:tab w:pos="1357" w:val="left" w:leader="none"/>
        </w:tabs>
        <w:spacing w:line="240" w:lineRule="auto" w:before="68" w:after="0"/>
        <w:ind w:left="1356" w:right="0" w:hanging="332"/>
        <w:jc w:val="left"/>
        <w:rPr>
          <w:rFonts w:ascii="Book Antiqua" w:hAnsi="Book Antiqua" w:eastAsia="Book Antiqua"/>
          <w:sz w:val="22"/>
        </w:rPr>
      </w:pPr>
      <w:r>
        <w:rPr>
          <w:sz w:val="22"/>
        </w:rPr>
        <w:t>전기전자제품의</w:t>
      </w:r>
      <w:r>
        <w:rPr>
          <w:spacing w:val="31"/>
          <w:sz w:val="22"/>
        </w:rPr>
        <w:t> </w:t>
      </w:r>
      <w:r>
        <w:rPr>
          <w:sz w:val="22"/>
        </w:rPr>
        <w:t>유해물질</w:t>
      </w:r>
      <w:r>
        <w:rPr>
          <w:spacing w:val="31"/>
          <w:sz w:val="22"/>
        </w:rPr>
        <w:t> </w:t>
      </w:r>
      <w:r>
        <w:rPr>
          <w:sz w:val="22"/>
        </w:rPr>
        <w:t>제한</w:t>
      </w:r>
      <w:r>
        <w:rPr>
          <w:spacing w:val="31"/>
          <w:sz w:val="22"/>
        </w:rPr>
        <w:t> </w:t>
      </w:r>
      <w:r>
        <w:rPr>
          <w:spacing w:val="-2"/>
          <w:sz w:val="22"/>
        </w:rPr>
        <w:t>지침</w:t>
      </w:r>
      <w:r>
        <w:rPr>
          <w:rFonts w:ascii="Book Antiqua" w:hAnsi="Book Antiqua" w:eastAsia="Book Antiqua"/>
          <w:spacing w:val="-2"/>
          <w:sz w:val="22"/>
        </w:rPr>
        <w:t>(RoHS)</w:t>
      </w:r>
    </w:p>
    <w:p>
      <w:pPr>
        <w:pStyle w:val="ListParagraph"/>
        <w:numPr>
          <w:ilvl w:val="1"/>
          <w:numId w:val="2"/>
        </w:numPr>
        <w:tabs>
          <w:tab w:pos="1355" w:val="left" w:leader="none"/>
          <w:tab w:pos="1357" w:val="left" w:leader="none"/>
        </w:tabs>
        <w:spacing w:line="240" w:lineRule="auto" w:before="70" w:after="0"/>
        <w:ind w:left="1356" w:right="0" w:hanging="332"/>
        <w:jc w:val="left"/>
        <w:rPr>
          <w:rFonts w:ascii="Book Antiqua" w:hAnsi="Book Antiqua" w:eastAsia="Book Antiqua"/>
          <w:sz w:val="22"/>
        </w:rPr>
      </w:pPr>
      <w:r>
        <w:rPr>
          <w:spacing w:val="-2"/>
          <w:sz w:val="22"/>
        </w:rPr>
        <w:t>폐자동차처리지침</w:t>
      </w:r>
      <w:r>
        <w:rPr>
          <w:rFonts w:ascii="Book Antiqua" w:hAnsi="Book Antiqua" w:eastAsia="Book Antiqua"/>
          <w:spacing w:val="-2"/>
          <w:sz w:val="22"/>
        </w:rPr>
        <w:t>(ELV)</w:t>
      </w:r>
    </w:p>
    <w:p>
      <w:pPr>
        <w:pStyle w:val="ListParagraph"/>
        <w:numPr>
          <w:ilvl w:val="1"/>
          <w:numId w:val="2"/>
        </w:numPr>
        <w:tabs>
          <w:tab w:pos="1355" w:val="left" w:leader="none"/>
          <w:tab w:pos="1357" w:val="left" w:leader="none"/>
        </w:tabs>
        <w:spacing w:line="240" w:lineRule="auto" w:before="70" w:after="0"/>
        <w:ind w:left="1356" w:right="0" w:hanging="332"/>
        <w:jc w:val="left"/>
        <w:rPr>
          <w:rFonts w:ascii="Book Antiqua" w:hAnsi="Book Antiqua" w:eastAsia="Book Antiqua"/>
          <w:sz w:val="22"/>
        </w:rPr>
      </w:pPr>
      <w:r>
        <w:rPr>
          <w:sz w:val="22"/>
        </w:rPr>
        <w:t>포장</w:t>
      </w:r>
      <w:r>
        <w:rPr>
          <w:spacing w:val="33"/>
          <w:sz w:val="22"/>
        </w:rPr>
        <w:t> </w:t>
      </w:r>
      <w:r>
        <w:rPr>
          <w:sz w:val="22"/>
        </w:rPr>
        <w:t>및</w:t>
      </w:r>
      <w:r>
        <w:rPr>
          <w:spacing w:val="32"/>
          <w:sz w:val="22"/>
        </w:rPr>
        <w:t> </w:t>
      </w:r>
      <w:r>
        <w:rPr>
          <w:sz w:val="22"/>
        </w:rPr>
        <w:t>포장폐기물</w:t>
      </w:r>
      <w:r>
        <w:rPr>
          <w:spacing w:val="33"/>
          <w:sz w:val="22"/>
        </w:rPr>
        <w:t> </w:t>
      </w:r>
      <w:r>
        <w:rPr>
          <w:spacing w:val="-2"/>
          <w:sz w:val="22"/>
        </w:rPr>
        <w:t>지침</w:t>
      </w:r>
      <w:r>
        <w:rPr>
          <w:rFonts w:ascii="Book Antiqua" w:hAnsi="Book Antiqua" w:eastAsia="Book Antiqua"/>
          <w:spacing w:val="-2"/>
          <w:sz w:val="22"/>
        </w:rPr>
        <w:t>(PPW)</w:t>
      </w:r>
    </w:p>
    <w:p>
      <w:pPr>
        <w:pStyle w:val="ListParagraph"/>
        <w:numPr>
          <w:ilvl w:val="1"/>
          <w:numId w:val="2"/>
        </w:numPr>
        <w:tabs>
          <w:tab w:pos="1355" w:val="left" w:leader="none"/>
          <w:tab w:pos="1357" w:val="left" w:leader="none"/>
        </w:tabs>
        <w:spacing w:line="240" w:lineRule="auto" w:before="68" w:after="0"/>
        <w:ind w:left="1356" w:right="0" w:hanging="332"/>
        <w:jc w:val="left"/>
        <w:rPr>
          <w:sz w:val="22"/>
        </w:rPr>
      </w:pPr>
      <w:r>
        <w:rPr>
          <w:sz w:val="22"/>
        </w:rPr>
        <w:t>배터리</w:t>
      </w:r>
      <w:r>
        <w:rPr>
          <w:spacing w:val="32"/>
          <w:sz w:val="22"/>
        </w:rPr>
        <w:t> </w:t>
      </w:r>
      <w:r>
        <w:rPr>
          <w:sz w:val="22"/>
        </w:rPr>
        <w:t>처리</w:t>
      </w:r>
      <w:r>
        <w:rPr>
          <w:spacing w:val="33"/>
          <w:sz w:val="22"/>
        </w:rPr>
        <w:t> </w:t>
      </w:r>
      <w:r>
        <w:rPr>
          <w:spacing w:val="-5"/>
          <w:sz w:val="22"/>
        </w:rPr>
        <w:t>지침</w:t>
      </w:r>
    </w:p>
    <w:p>
      <w:pPr>
        <w:spacing w:after="0" w:line="240" w:lineRule="auto"/>
        <w:jc w:val="left"/>
        <w:rPr>
          <w:sz w:val="22"/>
        </w:rPr>
        <w:sectPr>
          <w:type w:val="continuous"/>
          <w:pgSz w:w="11900" w:h="16820"/>
          <w:pgMar w:header="0" w:footer="848" w:top="1600" w:bottom="280" w:left="1300" w:right="1260"/>
          <w:cols w:num="2" w:equalWidth="0">
            <w:col w:w="2171" w:space="40"/>
            <w:col w:w="7129"/>
          </w:cols>
        </w:sectPr>
      </w:pPr>
    </w:p>
    <w:p>
      <w:pPr>
        <w:pStyle w:val="BodyText"/>
        <w:spacing w:before="12"/>
        <w:rPr>
          <w:sz w:val="19"/>
        </w:rPr>
      </w:pPr>
    </w:p>
    <w:p>
      <w:pPr>
        <w:spacing w:after="0"/>
        <w:rPr>
          <w:sz w:val="19"/>
        </w:rPr>
        <w:sectPr>
          <w:type w:val="continuous"/>
          <w:pgSz w:w="11900" w:h="16820"/>
          <w:pgMar w:header="0" w:footer="848" w:top="1600" w:bottom="280" w:left="1300" w:right="1260"/>
        </w:sectPr>
      </w:pP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25"/>
        </w:rPr>
      </w:pPr>
    </w:p>
    <w:p>
      <w:pPr>
        <w:spacing w:before="0"/>
        <w:ind w:left="1069" w:right="0" w:firstLine="0"/>
        <w:jc w:val="left"/>
        <w:rPr>
          <w:sz w:val="22"/>
        </w:rPr>
      </w:pPr>
      <w:r>
        <w:rPr>
          <w:spacing w:val="-2"/>
          <w:sz w:val="22"/>
        </w:rPr>
        <w:t>에너지효율</w:t>
      </w:r>
    </w:p>
    <w:p>
      <w:pPr>
        <w:pStyle w:val="ListParagraph"/>
        <w:numPr>
          <w:ilvl w:val="1"/>
          <w:numId w:val="2"/>
        </w:numPr>
        <w:tabs>
          <w:tab w:pos="1355" w:val="left" w:leader="none"/>
          <w:tab w:pos="1357" w:val="left" w:leader="none"/>
        </w:tabs>
        <w:spacing w:line="240" w:lineRule="auto" w:before="78" w:after="0"/>
        <w:ind w:left="1356" w:right="0" w:hanging="332"/>
        <w:jc w:val="left"/>
        <w:rPr>
          <w:rFonts w:ascii="Book Antiqua" w:hAnsi="Book Antiqua" w:eastAsia="Book Antiqua"/>
          <w:sz w:val="22"/>
        </w:rPr>
      </w:pPr>
      <w:r>
        <w:rPr>
          <w:spacing w:val="-3"/>
          <w:sz w:val="22"/>
        </w:rPr>
        <w:br w:type="column"/>
      </w:r>
      <w:r>
        <w:rPr>
          <w:sz w:val="22"/>
        </w:rPr>
        <w:t>에너지사용제품에코디자인</w:t>
      </w:r>
      <w:r>
        <w:rPr>
          <w:spacing w:val="22"/>
          <w:sz w:val="22"/>
        </w:rPr>
        <w:t> </w:t>
      </w:r>
      <w:r>
        <w:rPr>
          <w:spacing w:val="-2"/>
          <w:sz w:val="22"/>
        </w:rPr>
        <w:t>지침</w:t>
      </w:r>
      <w:r>
        <w:rPr>
          <w:rFonts w:ascii="Book Antiqua" w:hAnsi="Book Antiqua" w:eastAsia="Book Antiqua"/>
          <w:spacing w:val="-2"/>
          <w:sz w:val="22"/>
        </w:rPr>
        <w:t>(EuP)</w:t>
      </w:r>
    </w:p>
    <w:p>
      <w:pPr>
        <w:pStyle w:val="ListParagraph"/>
        <w:numPr>
          <w:ilvl w:val="1"/>
          <w:numId w:val="2"/>
        </w:numPr>
        <w:tabs>
          <w:tab w:pos="1355" w:val="left" w:leader="none"/>
          <w:tab w:pos="1357" w:val="left" w:leader="none"/>
        </w:tabs>
        <w:spacing w:line="240" w:lineRule="auto" w:before="70" w:after="0"/>
        <w:ind w:left="1356" w:right="0" w:hanging="332"/>
        <w:jc w:val="left"/>
        <w:rPr>
          <w:sz w:val="22"/>
        </w:rPr>
      </w:pPr>
      <w:r>
        <w:rPr>
          <w:sz w:val="22"/>
        </w:rPr>
        <w:t>가전제품</w:t>
      </w:r>
      <w:r>
        <w:rPr>
          <w:spacing w:val="31"/>
          <w:sz w:val="22"/>
        </w:rPr>
        <w:t> </w:t>
      </w:r>
      <w:r>
        <w:rPr>
          <w:sz w:val="22"/>
        </w:rPr>
        <w:t>에너지효율</w:t>
      </w:r>
      <w:r>
        <w:rPr>
          <w:spacing w:val="31"/>
          <w:sz w:val="22"/>
        </w:rPr>
        <w:t> </w:t>
      </w:r>
      <w:r>
        <w:rPr>
          <w:sz w:val="22"/>
        </w:rPr>
        <w:t>등급표시</w:t>
      </w:r>
      <w:r>
        <w:rPr>
          <w:spacing w:val="31"/>
          <w:sz w:val="22"/>
        </w:rPr>
        <w:t> </w:t>
      </w:r>
      <w:r>
        <w:rPr>
          <w:spacing w:val="-5"/>
          <w:sz w:val="22"/>
        </w:rPr>
        <w:t>지침</w:t>
      </w:r>
    </w:p>
    <w:p>
      <w:pPr>
        <w:pStyle w:val="ListParagraph"/>
        <w:numPr>
          <w:ilvl w:val="1"/>
          <w:numId w:val="2"/>
        </w:numPr>
        <w:tabs>
          <w:tab w:pos="1355" w:val="left" w:leader="none"/>
          <w:tab w:pos="1357" w:val="left" w:leader="none"/>
        </w:tabs>
        <w:spacing w:line="240" w:lineRule="auto" w:before="68" w:after="0"/>
        <w:ind w:left="1356" w:right="0" w:hanging="332"/>
        <w:jc w:val="left"/>
        <w:rPr>
          <w:sz w:val="22"/>
        </w:rPr>
      </w:pPr>
      <w:r>
        <w:rPr>
          <w:sz w:val="22"/>
        </w:rPr>
        <w:t>냉장고</w:t>
      </w:r>
      <w:r>
        <w:rPr>
          <w:spacing w:val="29"/>
          <w:sz w:val="22"/>
        </w:rPr>
        <w:t> </w:t>
      </w:r>
      <w:r>
        <w:rPr>
          <w:sz w:val="22"/>
        </w:rPr>
        <w:t>최저에너지효율기준</w:t>
      </w:r>
      <w:r>
        <w:rPr>
          <w:spacing w:val="30"/>
          <w:sz w:val="22"/>
        </w:rPr>
        <w:t> </w:t>
      </w:r>
      <w:r>
        <w:rPr>
          <w:spacing w:val="-5"/>
          <w:sz w:val="22"/>
        </w:rPr>
        <w:t>지침</w:t>
      </w:r>
    </w:p>
    <w:p>
      <w:pPr>
        <w:pStyle w:val="ListParagraph"/>
        <w:numPr>
          <w:ilvl w:val="1"/>
          <w:numId w:val="2"/>
        </w:numPr>
        <w:tabs>
          <w:tab w:pos="1355" w:val="left" w:leader="none"/>
          <w:tab w:pos="1357" w:val="left" w:leader="none"/>
        </w:tabs>
        <w:spacing w:line="240" w:lineRule="auto" w:before="70" w:after="0"/>
        <w:ind w:left="1356" w:right="0" w:hanging="332"/>
        <w:jc w:val="left"/>
        <w:rPr>
          <w:sz w:val="22"/>
        </w:rPr>
      </w:pPr>
      <w:r>
        <w:rPr>
          <w:sz w:val="22"/>
        </w:rPr>
        <w:t>자동차</w:t>
      </w:r>
      <w:r>
        <w:rPr>
          <w:spacing w:val="31"/>
          <w:sz w:val="22"/>
        </w:rPr>
        <w:t> </w:t>
      </w:r>
      <w:r>
        <w:rPr>
          <w:sz w:val="22"/>
        </w:rPr>
        <w:t>연비효율</w:t>
      </w:r>
      <w:r>
        <w:rPr>
          <w:spacing w:val="32"/>
          <w:sz w:val="22"/>
        </w:rPr>
        <w:t> </w:t>
      </w:r>
      <w:r>
        <w:rPr>
          <w:sz w:val="22"/>
        </w:rPr>
        <w:t>라벨링</w:t>
      </w:r>
      <w:r>
        <w:rPr>
          <w:spacing w:val="32"/>
          <w:sz w:val="22"/>
        </w:rPr>
        <w:t> </w:t>
      </w:r>
      <w:r>
        <w:rPr>
          <w:spacing w:val="-5"/>
          <w:sz w:val="22"/>
        </w:rPr>
        <w:t>지침</w:t>
      </w:r>
    </w:p>
    <w:p>
      <w:pPr>
        <w:spacing w:after="0" w:line="240" w:lineRule="auto"/>
        <w:jc w:val="left"/>
        <w:rPr>
          <w:sz w:val="22"/>
        </w:rPr>
        <w:sectPr>
          <w:type w:val="continuous"/>
          <w:pgSz w:w="11900" w:h="16820"/>
          <w:pgMar w:header="0" w:footer="848" w:top="1600" w:bottom="280" w:left="1300" w:right="1260"/>
          <w:cols w:num="2" w:equalWidth="0">
            <w:col w:w="2171" w:space="40"/>
            <w:col w:w="7129"/>
          </w:cols>
        </w:sectPr>
      </w:pPr>
    </w:p>
    <w:p>
      <w:pPr>
        <w:pStyle w:val="BodyText"/>
        <w:spacing w:before="11"/>
        <w:rPr>
          <w:sz w:val="19"/>
        </w:rPr>
      </w:pPr>
    </w:p>
    <w:p>
      <w:pPr>
        <w:spacing w:after="0"/>
        <w:rPr>
          <w:sz w:val="19"/>
        </w:rPr>
        <w:sectPr>
          <w:type w:val="continuous"/>
          <w:pgSz w:w="11900" w:h="16820"/>
          <w:pgMar w:header="0" w:footer="848" w:top="1600" w:bottom="280" w:left="1300" w:right="1260"/>
        </w:sect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spacing w:line="300" w:lineRule="auto" w:before="142"/>
        <w:ind w:left="959" w:right="-5" w:firstLine="0"/>
        <w:jc w:val="left"/>
        <w:rPr>
          <w:sz w:val="22"/>
        </w:rPr>
      </w:pPr>
      <w:r>
        <w:rPr>
          <w:spacing w:val="-2"/>
          <w:sz w:val="22"/>
        </w:rPr>
        <w:t>화학물질관리 오염배출규제</w:t>
      </w:r>
    </w:p>
    <w:p>
      <w:pPr>
        <w:pStyle w:val="ListParagraph"/>
        <w:numPr>
          <w:ilvl w:val="0"/>
          <w:numId w:val="3"/>
        </w:numPr>
        <w:tabs>
          <w:tab w:pos="1245" w:val="left" w:leader="none"/>
          <w:tab w:pos="1246" w:val="left" w:leader="none"/>
        </w:tabs>
        <w:spacing w:line="240" w:lineRule="auto" w:before="79" w:after="0"/>
        <w:ind w:left="1245" w:right="0" w:hanging="332"/>
        <w:jc w:val="left"/>
        <w:rPr>
          <w:sz w:val="22"/>
        </w:rPr>
      </w:pPr>
      <w:r>
        <w:rPr>
          <w:spacing w:val="-3"/>
          <w:sz w:val="22"/>
        </w:rPr>
        <w:br w:type="column"/>
      </w:r>
      <w:r>
        <w:rPr>
          <w:sz w:val="22"/>
        </w:rPr>
        <w:t>자동차</w:t>
      </w:r>
      <w:r>
        <w:rPr>
          <w:spacing w:val="31"/>
          <w:sz w:val="22"/>
        </w:rPr>
        <w:t> </w:t>
      </w:r>
      <w:r>
        <w:rPr>
          <w:sz w:val="22"/>
        </w:rPr>
        <w:t>배기가스규제</w:t>
      </w:r>
      <w:r>
        <w:rPr>
          <w:spacing w:val="31"/>
          <w:sz w:val="22"/>
        </w:rPr>
        <w:t> </w:t>
      </w:r>
      <w:r>
        <w:rPr>
          <w:spacing w:val="-5"/>
          <w:sz w:val="22"/>
        </w:rPr>
        <w:t>지침</w:t>
      </w:r>
    </w:p>
    <w:p>
      <w:pPr>
        <w:pStyle w:val="ListParagraph"/>
        <w:numPr>
          <w:ilvl w:val="0"/>
          <w:numId w:val="3"/>
        </w:numPr>
        <w:tabs>
          <w:tab w:pos="1245" w:val="left" w:leader="none"/>
          <w:tab w:pos="1246" w:val="left" w:leader="none"/>
        </w:tabs>
        <w:spacing w:line="240" w:lineRule="auto" w:before="68" w:after="0"/>
        <w:ind w:left="1245" w:right="0" w:hanging="332"/>
        <w:jc w:val="left"/>
        <w:rPr>
          <w:sz w:val="22"/>
        </w:rPr>
      </w:pPr>
      <w:r>
        <w:rPr>
          <w:sz w:val="22"/>
        </w:rPr>
        <w:t>자동차연료</w:t>
      </w:r>
      <w:r>
        <w:rPr>
          <w:spacing w:val="31"/>
          <w:sz w:val="22"/>
        </w:rPr>
        <w:t> </w:t>
      </w:r>
      <w:r>
        <w:rPr>
          <w:sz w:val="22"/>
        </w:rPr>
        <w:t>품질규제</w:t>
      </w:r>
      <w:r>
        <w:rPr>
          <w:spacing w:val="30"/>
          <w:sz w:val="22"/>
        </w:rPr>
        <w:t> </w:t>
      </w:r>
      <w:r>
        <w:rPr>
          <w:spacing w:val="-5"/>
          <w:sz w:val="22"/>
        </w:rPr>
        <w:t>지침</w:t>
      </w:r>
    </w:p>
    <w:p>
      <w:pPr>
        <w:pStyle w:val="ListParagraph"/>
        <w:numPr>
          <w:ilvl w:val="0"/>
          <w:numId w:val="3"/>
        </w:numPr>
        <w:tabs>
          <w:tab w:pos="1245" w:val="left" w:leader="none"/>
          <w:tab w:pos="1246" w:val="left" w:leader="none"/>
        </w:tabs>
        <w:spacing w:line="240" w:lineRule="auto" w:before="70" w:after="0"/>
        <w:ind w:left="1245" w:right="0" w:hanging="332"/>
        <w:jc w:val="left"/>
        <w:rPr>
          <w:rFonts w:ascii="Book Antiqua" w:hAnsi="Book Antiqua" w:eastAsia="Book Antiqua"/>
          <w:sz w:val="22"/>
        </w:rPr>
      </w:pPr>
      <w:r>
        <w:rPr>
          <w:sz w:val="22"/>
        </w:rPr>
        <w:t>선박연료의</w:t>
      </w:r>
      <w:r>
        <w:rPr>
          <w:spacing w:val="33"/>
          <w:sz w:val="22"/>
        </w:rPr>
        <w:t> </w:t>
      </w:r>
      <w:r>
        <w:rPr>
          <w:sz w:val="22"/>
        </w:rPr>
        <w:t>황</w:t>
      </w:r>
      <w:r>
        <w:rPr>
          <w:spacing w:val="32"/>
          <w:sz w:val="22"/>
        </w:rPr>
        <w:t> </w:t>
      </w:r>
      <w:r>
        <w:rPr>
          <w:sz w:val="22"/>
        </w:rPr>
        <w:t>함량</w:t>
      </w:r>
      <w:r>
        <w:rPr>
          <w:spacing w:val="33"/>
          <w:sz w:val="22"/>
        </w:rPr>
        <w:t> </w:t>
      </w:r>
      <w:r>
        <w:rPr>
          <w:spacing w:val="-2"/>
          <w:sz w:val="22"/>
        </w:rPr>
        <w:t>규제지침</w:t>
      </w:r>
      <w:r>
        <w:rPr>
          <w:rFonts w:ascii="Book Antiqua" w:hAnsi="Book Antiqua" w:eastAsia="Book Antiqua"/>
          <w:spacing w:val="-2"/>
          <w:sz w:val="22"/>
        </w:rPr>
        <w:t>(</w:t>
      </w:r>
      <w:r>
        <w:rPr>
          <w:spacing w:val="-2"/>
          <w:sz w:val="22"/>
        </w:rPr>
        <w:t>안</w:t>
      </w:r>
      <w:r>
        <w:rPr>
          <w:rFonts w:ascii="Book Antiqua" w:hAnsi="Book Antiqua" w:eastAsia="Book Antiqua"/>
          <w:spacing w:val="-2"/>
          <w:sz w:val="22"/>
        </w:rPr>
        <w:t>)</w:t>
      </w:r>
    </w:p>
    <w:p>
      <w:pPr>
        <w:pStyle w:val="ListParagraph"/>
        <w:numPr>
          <w:ilvl w:val="0"/>
          <w:numId w:val="3"/>
        </w:numPr>
        <w:tabs>
          <w:tab w:pos="1245" w:val="left" w:leader="none"/>
          <w:tab w:pos="1246" w:val="left" w:leader="none"/>
        </w:tabs>
        <w:spacing w:line="240" w:lineRule="auto" w:before="70" w:after="0"/>
        <w:ind w:left="1245" w:right="0" w:hanging="332"/>
        <w:jc w:val="left"/>
        <w:rPr>
          <w:rFonts w:ascii="Book Antiqua" w:hAnsi="Book Antiqua" w:eastAsia="Book Antiqua"/>
          <w:sz w:val="22"/>
        </w:rPr>
      </w:pPr>
      <w:r>
        <w:rPr>
          <w:spacing w:val="-2"/>
          <w:sz w:val="22"/>
        </w:rPr>
        <w:t>신화학물질관리정책</w:t>
      </w:r>
      <w:r>
        <w:rPr>
          <w:rFonts w:ascii="Book Antiqua" w:hAnsi="Book Antiqua" w:eastAsia="Book Antiqua"/>
          <w:spacing w:val="-2"/>
          <w:sz w:val="22"/>
        </w:rPr>
        <w:t>(REACH)</w:t>
      </w:r>
    </w:p>
    <w:p>
      <w:pPr>
        <w:pStyle w:val="ListParagraph"/>
        <w:numPr>
          <w:ilvl w:val="0"/>
          <w:numId w:val="3"/>
        </w:numPr>
        <w:tabs>
          <w:tab w:pos="1245" w:val="left" w:leader="none"/>
          <w:tab w:pos="1246" w:val="left" w:leader="none"/>
        </w:tabs>
        <w:spacing w:line="240" w:lineRule="auto" w:before="68" w:after="0"/>
        <w:ind w:left="1245" w:right="0" w:hanging="332"/>
        <w:jc w:val="left"/>
        <w:rPr>
          <w:sz w:val="22"/>
        </w:rPr>
      </w:pPr>
      <w:r>
        <w:rPr>
          <w:sz w:val="22"/>
        </w:rPr>
        <w:t>위험물질</w:t>
      </w:r>
      <w:r>
        <w:rPr>
          <w:spacing w:val="29"/>
          <w:sz w:val="22"/>
        </w:rPr>
        <w:t> </w:t>
      </w:r>
      <w:r>
        <w:rPr>
          <w:sz w:val="22"/>
        </w:rPr>
        <w:t>분류</w:t>
      </w:r>
      <w:r>
        <w:rPr>
          <w:rFonts w:ascii="PMingLiU" w:hAnsi="PMingLiU" w:eastAsia="PMingLiU" w:hint="eastAsia"/>
          <w:sz w:val="22"/>
        </w:rPr>
        <w:t>․</w:t>
      </w:r>
      <w:r>
        <w:rPr>
          <w:sz w:val="22"/>
        </w:rPr>
        <w:t>포장</w:t>
      </w:r>
      <w:r>
        <w:rPr>
          <w:rFonts w:ascii="PMingLiU" w:hAnsi="PMingLiU" w:eastAsia="PMingLiU" w:hint="eastAsia"/>
          <w:sz w:val="22"/>
        </w:rPr>
        <w:t>․</w:t>
      </w:r>
      <w:r>
        <w:rPr>
          <w:sz w:val="22"/>
        </w:rPr>
        <w:t>표시</w:t>
      </w:r>
      <w:r>
        <w:rPr>
          <w:spacing w:val="30"/>
          <w:sz w:val="22"/>
        </w:rPr>
        <w:t> </w:t>
      </w:r>
      <w:r>
        <w:rPr>
          <w:spacing w:val="-5"/>
          <w:sz w:val="22"/>
        </w:rPr>
        <w:t>지침</w:t>
      </w:r>
    </w:p>
    <w:p>
      <w:pPr>
        <w:pStyle w:val="ListParagraph"/>
        <w:numPr>
          <w:ilvl w:val="0"/>
          <w:numId w:val="3"/>
        </w:numPr>
        <w:tabs>
          <w:tab w:pos="1245" w:val="left" w:leader="none"/>
          <w:tab w:pos="1246" w:val="left" w:leader="none"/>
        </w:tabs>
        <w:spacing w:line="240" w:lineRule="auto" w:before="44" w:after="0"/>
        <w:ind w:left="1245" w:right="0" w:hanging="332"/>
        <w:jc w:val="left"/>
        <w:rPr>
          <w:sz w:val="22"/>
        </w:rPr>
      </w:pPr>
      <w:r>
        <w:rPr>
          <w:sz w:val="22"/>
        </w:rPr>
        <w:t>유해화학물질</w:t>
      </w:r>
      <w:r>
        <w:rPr>
          <w:spacing w:val="31"/>
          <w:sz w:val="22"/>
        </w:rPr>
        <w:t> </w:t>
      </w:r>
      <w:r>
        <w:rPr>
          <w:sz w:val="22"/>
        </w:rPr>
        <w:t>유통</w:t>
      </w:r>
      <w:r>
        <w:rPr>
          <w:spacing w:val="32"/>
          <w:sz w:val="22"/>
        </w:rPr>
        <w:t> </w:t>
      </w:r>
      <w:r>
        <w:rPr>
          <w:sz w:val="22"/>
        </w:rPr>
        <w:t>및</w:t>
      </w:r>
      <w:r>
        <w:rPr>
          <w:spacing w:val="34"/>
          <w:sz w:val="22"/>
        </w:rPr>
        <w:t> </w:t>
      </w:r>
      <w:r>
        <w:rPr>
          <w:sz w:val="22"/>
        </w:rPr>
        <w:t>사용제한</w:t>
      </w:r>
      <w:r>
        <w:rPr>
          <w:spacing w:val="32"/>
          <w:sz w:val="22"/>
        </w:rPr>
        <w:t> </w:t>
      </w:r>
      <w:r>
        <w:rPr>
          <w:spacing w:val="-5"/>
          <w:sz w:val="22"/>
        </w:rPr>
        <w:t>지침</w:t>
      </w:r>
    </w:p>
    <w:p>
      <w:pPr>
        <w:pStyle w:val="ListParagraph"/>
        <w:numPr>
          <w:ilvl w:val="0"/>
          <w:numId w:val="3"/>
        </w:numPr>
        <w:tabs>
          <w:tab w:pos="1245" w:val="left" w:leader="none"/>
          <w:tab w:pos="1246" w:val="left" w:leader="none"/>
        </w:tabs>
        <w:spacing w:line="240" w:lineRule="auto" w:before="70" w:after="0"/>
        <w:ind w:left="1245" w:right="0" w:hanging="332"/>
        <w:jc w:val="left"/>
        <w:rPr>
          <w:sz w:val="22"/>
        </w:rPr>
      </w:pPr>
      <w:r>
        <w:rPr>
          <w:sz w:val="22"/>
        </w:rPr>
        <w:t>아조염료</w:t>
      </w:r>
      <w:r>
        <w:rPr>
          <w:spacing w:val="32"/>
          <w:sz w:val="22"/>
        </w:rPr>
        <w:t> </w:t>
      </w:r>
      <w:r>
        <w:rPr>
          <w:sz w:val="22"/>
        </w:rPr>
        <w:t>규제</w:t>
      </w:r>
      <w:r>
        <w:rPr>
          <w:spacing w:val="32"/>
          <w:sz w:val="22"/>
        </w:rPr>
        <w:t> </w:t>
      </w:r>
      <w:r>
        <w:rPr>
          <w:sz w:val="22"/>
        </w:rPr>
        <w:t>지침</w:t>
      </w:r>
      <w:r>
        <w:rPr>
          <w:rFonts w:ascii="Book Antiqua" w:hAnsi="Book Antiqua" w:eastAsia="Book Antiqua"/>
          <w:sz w:val="22"/>
        </w:rPr>
        <w:t>,</w:t>
      </w:r>
      <w:r>
        <w:rPr>
          <w:rFonts w:ascii="Book Antiqua" w:hAnsi="Book Antiqua" w:eastAsia="Book Antiqua"/>
          <w:spacing w:val="53"/>
          <w:sz w:val="22"/>
        </w:rPr>
        <w:t> </w:t>
      </w:r>
      <w:r>
        <w:rPr>
          <w:sz w:val="22"/>
        </w:rPr>
        <w:t>석면사용</w:t>
      </w:r>
      <w:r>
        <w:rPr>
          <w:spacing w:val="32"/>
          <w:sz w:val="22"/>
        </w:rPr>
        <w:t> </w:t>
      </w:r>
      <w:r>
        <w:rPr>
          <w:sz w:val="22"/>
        </w:rPr>
        <w:t>규제</w:t>
      </w:r>
      <w:r>
        <w:rPr>
          <w:spacing w:val="32"/>
          <w:sz w:val="22"/>
        </w:rPr>
        <w:t> </w:t>
      </w:r>
      <w:r>
        <w:rPr>
          <w:spacing w:val="-5"/>
          <w:sz w:val="22"/>
        </w:rPr>
        <w:t>지침</w:t>
      </w:r>
    </w:p>
    <w:p>
      <w:pPr>
        <w:pStyle w:val="ListParagraph"/>
        <w:numPr>
          <w:ilvl w:val="0"/>
          <w:numId w:val="3"/>
        </w:numPr>
        <w:tabs>
          <w:tab w:pos="1245" w:val="left" w:leader="none"/>
          <w:tab w:pos="1246" w:val="left" w:leader="none"/>
        </w:tabs>
        <w:spacing w:line="240" w:lineRule="auto" w:before="68" w:after="0"/>
        <w:ind w:left="1245" w:right="0" w:hanging="332"/>
        <w:jc w:val="left"/>
        <w:rPr>
          <w:sz w:val="22"/>
        </w:rPr>
      </w:pPr>
      <w:r>
        <w:rPr>
          <w:rFonts w:ascii="Book Antiqua" w:hAnsi="Book Antiqua" w:eastAsia="Book Antiqua"/>
          <w:sz w:val="22"/>
        </w:rPr>
        <w:t>PAH</w:t>
      </w:r>
      <w:r>
        <w:rPr>
          <w:rFonts w:ascii="Book Antiqua" w:hAnsi="Book Antiqua" w:eastAsia="Book Antiqua"/>
          <w:spacing w:val="52"/>
          <w:sz w:val="22"/>
        </w:rPr>
        <w:t> </w:t>
      </w:r>
      <w:r>
        <w:rPr>
          <w:sz w:val="22"/>
        </w:rPr>
        <w:t>사용</w:t>
      </w:r>
      <w:r>
        <w:rPr>
          <w:spacing w:val="33"/>
          <w:sz w:val="22"/>
        </w:rPr>
        <w:t> </w:t>
      </w:r>
      <w:r>
        <w:rPr>
          <w:sz w:val="22"/>
        </w:rPr>
        <w:t>규제</w:t>
      </w:r>
      <w:r>
        <w:rPr>
          <w:spacing w:val="33"/>
          <w:sz w:val="22"/>
        </w:rPr>
        <w:t> </w:t>
      </w:r>
      <w:r>
        <w:rPr>
          <w:spacing w:val="-5"/>
          <w:sz w:val="22"/>
        </w:rPr>
        <w:t>지침</w:t>
      </w:r>
    </w:p>
    <w:p>
      <w:pPr>
        <w:pStyle w:val="ListParagraph"/>
        <w:numPr>
          <w:ilvl w:val="0"/>
          <w:numId w:val="3"/>
        </w:numPr>
        <w:tabs>
          <w:tab w:pos="1245" w:val="left" w:leader="none"/>
          <w:tab w:pos="1246" w:val="left" w:leader="none"/>
        </w:tabs>
        <w:spacing w:line="240" w:lineRule="auto" w:before="70" w:after="0"/>
        <w:ind w:left="1245" w:right="0" w:hanging="332"/>
        <w:jc w:val="left"/>
        <w:rPr>
          <w:sz w:val="22"/>
        </w:rPr>
      </w:pPr>
      <w:r>
        <w:rPr>
          <w:rFonts w:ascii="Book Antiqua" w:hAnsi="Book Antiqua" w:eastAsia="Book Antiqua"/>
          <w:sz w:val="22"/>
        </w:rPr>
        <w:t>6</w:t>
      </w:r>
      <w:r>
        <w:rPr>
          <w:sz w:val="22"/>
        </w:rPr>
        <w:t>가크롬</w:t>
      </w:r>
      <w:r>
        <w:rPr>
          <w:spacing w:val="31"/>
          <w:sz w:val="22"/>
        </w:rPr>
        <w:t> </w:t>
      </w:r>
      <w:r>
        <w:rPr>
          <w:sz w:val="22"/>
        </w:rPr>
        <w:t>함유</w:t>
      </w:r>
      <w:r>
        <w:rPr>
          <w:spacing w:val="32"/>
          <w:sz w:val="22"/>
        </w:rPr>
        <w:t> </w:t>
      </w:r>
      <w:r>
        <w:rPr>
          <w:sz w:val="22"/>
        </w:rPr>
        <w:t>시멘트</w:t>
      </w:r>
      <w:r>
        <w:rPr>
          <w:spacing w:val="34"/>
          <w:sz w:val="22"/>
        </w:rPr>
        <w:t> </w:t>
      </w:r>
      <w:r>
        <w:rPr>
          <w:spacing w:val="-5"/>
          <w:sz w:val="22"/>
        </w:rPr>
        <w:t>규제</w:t>
      </w:r>
    </w:p>
    <w:p>
      <w:pPr>
        <w:pStyle w:val="ListParagraph"/>
        <w:numPr>
          <w:ilvl w:val="0"/>
          <w:numId w:val="3"/>
        </w:numPr>
        <w:tabs>
          <w:tab w:pos="1245" w:val="left" w:leader="none"/>
          <w:tab w:pos="1246" w:val="left" w:leader="none"/>
        </w:tabs>
        <w:spacing w:line="240" w:lineRule="auto" w:before="70" w:after="0"/>
        <w:ind w:left="1245" w:right="0" w:hanging="332"/>
        <w:jc w:val="left"/>
        <w:rPr>
          <w:sz w:val="22"/>
        </w:rPr>
      </w:pPr>
      <w:r>
        <w:rPr>
          <w:sz w:val="22"/>
        </w:rPr>
        <w:t>도료의</w:t>
      </w:r>
      <w:r>
        <w:rPr>
          <w:spacing w:val="31"/>
          <w:sz w:val="22"/>
        </w:rPr>
        <w:t> </w:t>
      </w:r>
      <w:r>
        <w:rPr>
          <w:rFonts w:ascii="Book Antiqua" w:hAnsi="Book Antiqua" w:eastAsia="Book Antiqua"/>
          <w:sz w:val="22"/>
        </w:rPr>
        <w:t>VOCs</w:t>
      </w:r>
      <w:r>
        <w:rPr>
          <w:rFonts w:ascii="Book Antiqua" w:hAnsi="Book Antiqua" w:eastAsia="Book Antiqua"/>
          <w:spacing w:val="51"/>
          <w:sz w:val="22"/>
        </w:rPr>
        <w:t> </w:t>
      </w:r>
      <w:r>
        <w:rPr>
          <w:sz w:val="22"/>
        </w:rPr>
        <w:t>방출규제</w:t>
      </w:r>
      <w:r>
        <w:rPr>
          <w:spacing w:val="32"/>
          <w:sz w:val="22"/>
        </w:rPr>
        <w:t> </w:t>
      </w:r>
      <w:r>
        <w:rPr>
          <w:spacing w:val="-5"/>
          <w:sz w:val="22"/>
        </w:rPr>
        <w:t>지침</w:t>
      </w:r>
    </w:p>
    <w:p>
      <w:pPr>
        <w:pStyle w:val="ListParagraph"/>
        <w:numPr>
          <w:ilvl w:val="0"/>
          <w:numId w:val="3"/>
        </w:numPr>
        <w:tabs>
          <w:tab w:pos="1245" w:val="left" w:leader="none"/>
          <w:tab w:pos="1246" w:val="left" w:leader="none"/>
        </w:tabs>
        <w:spacing w:line="240" w:lineRule="auto" w:before="68" w:after="0"/>
        <w:ind w:left="1245" w:right="0" w:hanging="332"/>
        <w:jc w:val="left"/>
        <w:rPr>
          <w:sz w:val="22"/>
        </w:rPr>
      </w:pPr>
      <w:r>
        <w:rPr>
          <w:sz w:val="22"/>
        </w:rPr>
        <w:t>오존층파괴물질</w:t>
      </w:r>
      <w:r>
        <w:rPr>
          <w:spacing w:val="28"/>
          <w:sz w:val="22"/>
        </w:rPr>
        <w:t> </w:t>
      </w:r>
      <w:r>
        <w:rPr>
          <w:spacing w:val="-5"/>
          <w:sz w:val="22"/>
        </w:rPr>
        <w:t>규제</w:t>
      </w:r>
    </w:p>
    <w:p>
      <w:pPr>
        <w:pStyle w:val="ListParagraph"/>
        <w:numPr>
          <w:ilvl w:val="0"/>
          <w:numId w:val="3"/>
        </w:numPr>
        <w:tabs>
          <w:tab w:pos="1245" w:val="left" w:leader="none"/>
          <w:tab w:pos="1246" w:val="left" w:leader="none"/>
        </w:tabs>
        <w:spacing w:line="240" w:lineRule="auto" w:before="70" w:after="0"/>
        <w:ind w:left="1245" w:right="0" w:hanging="332"/>
        <w:jc w:val="left"/>
        <w:rPr>
          <w:sz w:val="22"/>
        </w:rPr>
      </w:pPr>
      <w:r>
        <w:rPr>
          <w:sz w:val="22"/>
        </w:rPr>
        <w:t>불소화가스</w:t>
      </w:r>
      <w:r>
        <w:rPr>
          <w:spacing w:val="31"/>
          <w:sz w:val="22"/>
        </w:rPr>
        <w:t> </w:t>
      </w:r>
      <w:r>
        <w:rPr>
          <w:sz w:val="22"/>
        </w:rPr>
        <w:t>사용제한</w:t>
      </w:r>
      <w:r>
        <w:rPr>
          <w:spacing w:val="30"/>
          <w:sz w:val="22"/>
        </w:rPr>
        <w:t> </w:t>
      </w:r>
      <w:r>
        <w:rPr>
          <w:spacing w:val="-5"/>
          <w:sz w:val="22"/>
        </w:rPr>
        <w:t>규정</w:t>
      </w:r>
    </w:p>
    <w:p>
      <w:pPr>
        <w:spacing w:after="0" w:line="240" w:lineRule="auto"/>
        <w:jc w:val="left"/>
        <w:rPr>
          <w:sz w:val="22"/>
        </w:rPr>
        <w:sectPr>
          <w:type w:val="continuous"/>
          <w:pgSz w:w="11900" w:h="16820"/>
          <w:pgMar w:header="0" w:footer="848" w:top="1600" w:bottom="280" w:left="1300" w:right="1260"/>
          <w:cols w:num="2" w:equalWidth="0">
            <w:col w:w="2282" w:space="40"/>
            <w:col w:w="7018"/>
          </w:cols>
        </w:sectPr>
      </w:pPr>
    </w:p>
    <w:p>
      <w:pPr>
        <w:pStyle w:val="BodyText"/>
        <w:spacing w:before="12"/>
        <w:rPr>
          <w:sz w:val="19"/>
        </w:rPr>
      </w:pPr>
    </w:p>
    <w:p>
      <w:pPr>
        <w:pStyle w:val="ListParagraph"/>
        <w:numPr>
          <w:ilvl w:val="1"/>
          <w:numId w:val="3"/>
        </w:numPr>
        <w:tabs>
          <w:tab w:pos="3566" w:val="left" w:leader="none"/>
          <w:tab w:pos="3567" w:val="left" w:leader="none"/>
        </w:tabs>
        <w:spacing w:line="240" w:lineRule="auto" w:before="78" w:after="0"/>
        <w:ind w:left="3566" w:right="0" w:hanging="332"/>
        <w:jc w:val="left"/>
        <w:rPr>
          <w:sz w:val="22"/>
        </w:rPr>
      </w:pPr>
      <w:r>
        <w:rPr>
          <w:sz w:val="22"/>
        </w:rPr>
        <w:t>전자기파</w:t>
      </w:r>
      <w:r>
        <w:rPr>
          <w:spacing w:val="29"/>
          <w:sz w:val="22"/>
        </w:rPr>
        <w:t> </w:t>
      </w:r>
      <w:r>
        <w:rPr>
          <w:sz w:val="22"/>
        </w:rPr>
        <w:t>적합성</w:t>
      </w:r>
      <w:r>
        <w:rPr>
          <w:rFonts w:ascii="Book Antiqua" w:hAnsi="Book Antiqua" w:eastAsia="Book Antiqua"/>
          <w:sz w:val="22"/>
        </w:rPr>
        <w:t>(EMC)</w:t>
      </w:r>
      <w:r>
        <w:rPr>
          <w:rFonts w:ascii="Book Antiqua" w:hAnsi="Book Antiqua" w:eastAsia="Book Antiqua"/>
          <w:spacing w:val="49"/>
          <w:sz w:val="22"/>
        </w:rPr>
        <w:t> </w:t>
      </w:r>
      <w:r>
        <w:rPr>
          <w:spacing w:val="-5"/>
          <w:sz w:val="22"/>
        </w:rPr>
        <w:t>지침</w:t>
      </w:r>
    </w:p>
    <w:p>
      <w:pPr>
        <w:pStyle w:val="ListParagraph"/>
        <w:numPr>
          <w:ilvl w:val="1"/>
          <w:numId w:val="3"/>
        </w:numPr>
        <w:tabs>
          <w:tab w:pos="3566" w:val="left" w:leader="none"/>
          <w:tab w:pos="3567" w:val="left" w:leader="none"/>
        </w:tabs>
        <w:spacing w:line="240" w:lineRule="auto" w:before="68" w:after="0"/>
        <w:ind w:left="3566" w:right="0" w:hanging="332"/>
        <w:jc w:val="left"/>
        <w:rPr>
          <w:sz w:val="22"/>
        </w:rPr>
      </w:pPr>
      <w:r>
        <w:rPr>
          <w:sz w:val="22"/>
        </w:rPr>
        <w:t>자동차</w:t>
      </w:r>
      <w:r>
        <w:rPr>
          <w:spacing w:val="31"/>
          <w:sz w:val="22"/>
        </w:rPr>
        <w:t> </w:t>
      </w:r>
      <w:r>
        <w:rPr>
          <w:sz w:val="22"/>
        </w:rPr>
        <w:t>및</w:t>
      </w:r>
      <w:r>
        <w:rPr>
          <w:spacing w:val="33"/>
          <w:sz w:val="22"/>
        </w:rPr>
        <w:t> </w:t>
      </w:r>
      <w:r>
        <w:rPr>
          <w:sz w:val="22"/>
        </w:rPr>
        <w:t>자동차용</w:t>
      </w:r>
      <w:r>
        <w:rPr>
          <w:spacing w:val="32"/>
          <w:sz w:val="22"/>
        </w:rPr>
        <w:t> </w:t>
      </w:r>
      <w:r>
        <w:rPr>
          <w:sz w:val="22"/>
        </w:rPr>
        <w:t>전장품의</w:t>
      </w:r>
      <w:r>
        <w:rPr>
          <w:spacing w:val="32"/>
          <w:sz w:val="22"/>
        </w:rPr>
        <w:t> </w:t>
      </w:r>
      <w:r>
        <w:rPr>
          <w:sz w:val="22"/>
        </w:rPr>
        <w:t>전자기파</w:t>
      </w:r>
      <w:r>
        <w:rPr>
          <w:spacing w:val="33"/>
          <w:sz w:val="22"/>
        </w:rPr>
        <w:t> </w:t>
      </w:r>
      <w:r>
        <w:rPr>
          <w:sz w:val="22"/>
        </w:rPr>
        <w:t>적합성</w:t>
      </w:r>
      <w:r>
        <w:rPr>
          <w:spacing w:val="32"/>
          <w:sz w:val="22"/>
        </w:rPr>
        <w:t> </w:t>
      </w:r>
      <w:r>
        <w:rPr>
          <w:spacing w:val="-5"/>
          <w:sz w:val="22"/>
        </w:rPr>
        <w:t>지침</w:t>
      </w:r>
    </w:p>
    <w:p>
      <w:pPr>
        <w:tabs>
          <w:tab w:pos="3235" w:val="left" w:leader="none"/>
          <w:tab w:pos="3566" w:val="left" w:leader="none"/>
        </w:tabs>
        <w:spacing w:before="70"/>
        <w:ind w:left="1400" w:right="0" w:firstLine="0"/>
        <w:jc w:val="left"/>
        <w:rPr>
          <w:rFonts w:ascii="Book Antiqua" w:hAnsi="Book Antiqua" w:eastAsia="Book Antiqua"/>
          <w:sz w:val="22"/>
        </w:rPr>
      </w:pPr>
      <w:r>
        <w:rPr>
          <w:spacing w:val="-5"/>
          <w:sz w:val="22"/>
        </w:rPr>
        <w:t>기타</w:t>
      </w:r>
      <w:r>
        <w:rPr>
          <w:sz w:val="22"/>
        </w:rPr>
        <w:tab/>
      </w:r>
      <w:r>
        <w:rPr>
          <w:rFonts w:ascii="Wingdings" w:hAnsi="Wingdings" w:eastAsia="Wingdings"/>
          <w:spacing w:val="-10"/>
          <w:sz w:val="22"/>
        </w:rPr>
        <w:t></w:t>
      </w:r>
      <w:r>
        <w:rPr>
          <w:rFonts w:ascii="Times New Roman" w:hAnsi="Times New Roman" w:eastAsia="Times New Roman"/>
          <w:sz w:val="22"/>
        </w:rPr>
        <w:tab/>
      </w:r>
      <w:r>
        <w:rPr>
          <w:spacing w:val="-2"/>
          <w:sz w:val="22"/>
        </w:rPr>
        <w:t>통합제품환경정책</w:t>
      </w:r>
      <w:r>
        <w:rPr>
          <w:rFonts w:ascii="Book Antiqua" w:hAnsi="Book Antiqua" w:eastAsia="Book Antiqua"/>
          <w:spacing w:val="-2"/>
          <w:sz w:val="22"/>
        </w:rPr>
        <w:t>(IPP)</w:t>
      </w:r>
    </w:p>
    <w:p>
      <w:pPr>
        <w:pStyle w:val="ListParagraph"/>
        <w:numPr>
          <w:ilvl w:val="1"/>
          <w:numId w:val="3"/>
        </w:numPr>
        <w:tabs>
          <w:tab w:pos="3566" w:val="left" w:leader="none"/>
          <w:tab w:pos="3567" w:val="left" w:leader="none"/>
        </w:tabs>
        <w:spacing w:line="240" w:lineRule="auto" w:before="70" w:after="0"/>
        <w:ind w:left="3566" w:right="0" w:hanging="332"/>
        <w:jc w:val="left"/>
        <w:rPr>
          <w:sz w:val="22"/>
        </w:rPr>
      </w:pPr>
      <w:r>
        <w:rPr>
          <w:sz w:val="22"/>
        </w:rPr>
        <w:t>수입품</w:t>
      </w:r>
      <w:r>
        <w:rPr>
          <w:spacing w:val="32"/>
          <w:sz w:val="22"/>
        </w:rPr>
        <w:t> </w:t>
      </w:r>
      <w:r>
        <w:rPr>
          <w:sz w:val="22"/>
        </w:rPr>
        <w:t>목재</w:t>
      </w:r>
      <w:r>
        <w:rPr>
          <w:spacing w:val="33"/>
          <w:sz w:val="22"/>
        </w:rPr>
        <w:t> </w:t>
      </w:r>
      <w:r>
        <w:rPr>
          <w:sz w:val="22"/>
        </w:rPr>
        <w:t>포장재</w:t>
      </w:r>
      <w:r>
        <w:rPr>
          <w:spacing w:val="32"/>
          <w:sz w:val="22"/>
        </w:rPr>
        <w:t> </w:t>
      </w:r>
      <w:r>
        <w:rPr>
          <w:sz w:val="22"/>
        </w:rPr>
        <w:t>검역규제</w:t>
      </w:r>
      <w:r>
        <w:rPr>
          <w:spacing w:val="33"/>
          <w:sz w:val="22"/>
        </w:rPr>
        <w:t> </w:t>
      </w:r>
      <w:r>
        <w:rPr>
          <w:spacing w:val="-5"/>
          <w:sz w:val="22"/>
        </w:rPr>
        <w:t>지침</w:t>
      </w:r>
    </w:p>
    <w:p>
      <w:pPr>
        <w:pStyle w:val="ListParagraph"/>
        <w:numPr>
          <w:ilvl w:val="1"/>
          <w:numId w:val="3"/>
        </w:numPr>
        <w:tabs>
          <w:tab w:pos="3566" w:val="left" w:leader="none"/>
          <w:tab w:pos="3567" w:val="left" w:leader="none"/>
        </w:tabs>
        <w:spacing w:line="240" w:lineRule="auto" w:before="68" w:after="0"/>
        <w:ind w:left="3566" w:right="0" w:hanging="332"/>
        <w:jc w:val="left"/>
        <w:rPr>
          <w:sz w:val="22"/>
        </w:rPr>
      </w:pPr>
      <w:r>
        <w:rPr>
          <w:rFonts w:ascii="Book Antiqua" w:hAnsi="Book Antiqua" w:eastAsia="Book Antiqua"/>
          <w:sz w:val="22"/>
        </w:rPr>
        <w:t>CE</w:t>
      </w:r>
      <w:r>
        <w:rPr>
          <w:sz w:val="22"/>
        </w:rPr>
        <w:t>마킹</w:t>
      </w:r>
      <w:r>
        <w:rPr>
          <w:spacing w:val="30"/>
          <w:sz w:val="22"/>
        </w:rPr>
        <w:t> </w:t>
      </w:r>
      <w:r>
        <w:rPr>
          <w:spacing w:val="-5"/>
          <w:sz w:val="22"/>
        </w:rPr>
        <w:t>지침</w:t>
      </w:r>
    </w:p>
    <w:sectPr>
      <w:type w:val="continuous"/>
      <w:pgSz w:w="11900" w:h="16820"/>
      <w:pgMar w:header="0" w:footer="848" w:top="1600" w:bottom="280" w:left="1300" w:right="12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Dotum">
    <w:altName w:val="Dotum"/>
    <w:charset w:val="0"/>
    <w:family w:val="swiss"/>
    <w:pitch w:val="variable"/>
  </w:font>
  <w:font w:name="PMingLiU">
    <w:altName w:val="PMingLiU"/>
    <w:charset w:val="0"/>
    <w:family w:val="roman"/>
    <w:pitch w:val="variable"/>
  </w:font>
  <w:font w:name="Book Antiqua">
    <w:altName w:val="Book Antiqua"/>
    <w:charset w:val="0"/>
    <w:family w:val="roman"/>
    <w:pitch w:val="variable"/>
  </w:font>
  <w:font w:name="Gulim">
    <w:altName w:val="Gulim"/>
    <w:charset w:val="0"/>
    <w:family w:val="swiss"/>
    <w:pitch w:val="variable"/>
  </w:font>
  <w:font w:name="Wingdings">
    <w:altName w:val="Wingdings"/>
    <w:charset w:val="2"/>
    <w:family w:val="auto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82.406403pt;margin-top:787.588562pt;width:30.2pt;height:11.95pt;mso-position-horizontal-relative:page;mso-position-vertical-relative:page;z-index:-15865856" type="#_x0000_t202" id="docshape1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2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0"/>
      <w:numFmt w:val="bullet"/>
      <w:lvlText w:val=""/>
      <w:lvlJc w:val="left"/>
      <w:pPr>
        <w:ind w:left="1245" w:hanging="332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"/>
      <w:lvlJc w:val="left"/>
      <w:pPr>
        <w:ind w:left="3566" w:hanging="332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2">
      <w:start w:val="0"/>
      <w:numFmt w:val="bullet"/>
      <w:lvlText w:val="•"/>
      <w:lvlJc w:val="left"/>
      <w:pPr>
        <w:ind w:left="3944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432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712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097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481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865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250" w:hanging="332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0"/>
      <w:numFmt w:val="bullet"/>
      <w:lvlText w:val=""/>
      <w:lvlJc w:val="left"/>
      <w:pPr>
        <w:ind w:left="510" w:hanging="300"/>
      </w:pPr>
      <w:rPr>
        <w:rFonts w:hint="default" w:ascii="Wingdings" w:hAnsi="Wingdings" w:eastAsia="Wingdings" w:cs="Wingdings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>
      <w:start w:val="0"/>
      <w:numFmt w:val="bullet"/>
      <w:lvlText w:val=""/>
      <w:lvlJc w:val="left"/>
      <w:pPr>
        <w:ind w:left="1356" w:hanging="332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89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219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649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079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509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939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4368" w:hanging="332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1"/>
      <w:numFmt w:val="decimal"/>
      <w:lvlText w:val="(%1)"/>
      <w:lvlJc w:val="left"/>
      <w:pPr>
        <w:ind w:left="515" w:hanging="39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402" w:hanging="39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84" w:hanging="39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66" w:hanging="39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48" w:hanging="39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930" w:hanging="39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812" w:hanging="39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94" w:hanging="39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76" w:hanging="399"/>
      </w:pPr>
      <w:rPr>
        <w:rFonts w:hint="default"/>
        <w:lang w:val="en-US" w:eastAsia="ko-KR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4"/>
      <w:szCs w:val="24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spacing w:before="70"/>
      <w:ind w:left="510" w:hanging="332"/>
    </w:pPr>
    <w:rPr>
      <w:rFonts w:ascii="Dotum" w:hAnsi="Dotum" w:eastAsia="Dotum" w:cs="Dotum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유해물질관리및환경규제지침관련국내외동향.hwp</dc:title>
  <dcterms:created xsi:type="dcterms:W3CDTF">2022-09-28T06:14:12Z</dcterms:created>
  <dcterms:modified xsi:type="dcterms:W3CDTF">2022-09-28T06:14:12Z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