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word/footer2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3"/>
        <w:rPr>
          <w:rFonts w:ascii="Times New Roman"/>
          <w:sz w:val="26"/>
        </w:rPr>
      </w:pPr>
    </w:p>
    <w:p>
      <w:pPr>
        <w:pStyle w:val="Title"/>
      </w:pPr>
      <w:r>
        <w:rPr>
          <w:spacing w:val="14"/>
        </w:rPr>
        <w:t>생분해성</w:t>
      </w:r>
      <w:r>
        <w:rPr>
          <w:spacing w:val="18"/>
          <w:w w:val="150"/>
        </w:rPr>
        <w:t> </w:t>
      </w:r>
      <w:r>
        <w:rPr>
          <w:spacing w:val="12"/>
        </w:rPr>
        <w:t>패키징</w:t>
      </w:r>
      <w:r>
        <w:rPr>
          <w:spacing w:val="21"/>
          <w:w w:val="150"/>
        </w:rPr>
        <w:t> </w:t>
      </w:r>
      <w:r>
        <w:rPr>
          <w:spacing w:val="9"/>
        </w:rPr>
        <w:t>평가</w:t>
      </w:r>
      <w:r>
        <w:rPr>
          <w:spacing w:val="19"/>
          <w:w w:val="150"/>
        </w:rPr>
        <w:t> </w:t>
      </w:r>
      <w:r>
        <w:rPr>
          <w:spacing w:val="12"/>
        </w:rPr>
        <w:t>가이드</w:t>
      </w:r>
      <w:r>
        <w:rPr>
          <w:spacing w:val="18"/>
          <w:w w:val="150"/>
        </w:rPr>
        <w:t> </w:t>
      </w:r>
      <w:r>
        <w:rPr>
          <w:spacing w:val="4"/>
        </w:rPr>
        <w:t>라인</w:t>
      </w: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spacing w:before="4"/>
        <w:rPr>
          <w:sz w:val="47"/>
        </w:rPr>
      </w:pPr>
    </w:p>
    <w:p>
      <w:pPr>
        <w:pStyle w:val="Heading1"/>
        <w:numPr>
          <w:ilvl w:val="0"/>
          <w:numId w:val="1"/>
        </w:numPr>
        <w:tabs>
          <w:tab w:pos="492" w:val="left" w:leader="none"/>
        </w:tabs>
        <w:spacing w:line="240" w:lineRule="auto" w:before="0" w:after="0"/>
        <w:ind w:left="491" w:right="0" w:hanging="375"/>
        <w:jc w:val="left"/>
      </w:pPr>
      <w:r>
        <w:rPr>
          <w:spacing w:val="11"/>
        </w:rPr>
        <w:t>생분해성</w:t>
      </w:r>
      <w:r>
        <w:rPr>
          <w:spacing w:val="50"/>
        </w:rPr>
        <w:t> </w:t>
      </w:r>
      <w:r>
        <w:rPr>
          <w:spacing w:val="11"/>
        </w:rPr>
        <w:t>패키징의</w:t>
      </w:r>
      <w:r>
        <w:rPr>
          <w:spacing w:val="53"/>
        </w:rPr>
        <w:t> </w:t>
      </w:r>
      <w:r>
        <w:rPr>
          <w:spacing w:val="-5"/>
        </w:rPr>
        <w:t>정의</w:t>
      </w:r>
    </w:p>
    <w:p>
      <w:pPr>
        <w:pStyle w:val="BodyText"/>
        <w:spacing w:before="2"/>
        <w:rPr>
          <w:sz w:val="44"/>
        </w:rPr>
      </w:pPr>
    </w:p>
    <w:p>
      <w:pPr>
        <w:pStyle w:val="ListParagraph"/>
        <w:numPr>
          <w:ilvl w:val="1"/>
          <w:numId w:val="1"/>
        </w:numPr>
        <w:tabs>
          <w:tab w:pos="859" w:val="left" w:leader="none"/>
        </w:tabs>
        <w:spacing w:line="300" w:lineRule="auto" w:before="0" w:after="0"/>
        <w:ind w:left="846" w:right="115" w:hanging="370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생분해성 패키징이란 미생물에 의해 분해가 가능한 재질로 만든 </w:t>
      </w:r>
      <w:r>
        <w:rPr>
          <w:sz w:val="24"/>
        </w:rPr>
        <w:t>패키징을</w:t>
      </w:r>
      <w:r>
        <w:rPr>
          <w:sz w:val="24"/>
        </w:rPr>
        <w:t> 의미하며 미생물을 포함하여 여러 가지 수단에 의하여 분해가 가능한 패키 징을</w:t>
      </w:r>
      <w:r>
        <w:rPr>
          <w:spacing w:val="40"/>
          <w:sz w:val="24"/>
        </w:rPr>
        <w:t> </w:t>
      </w:r>
      <w:r>
        <w:rPr>
          <w:sz w:val="24"/>
        </w:rPr>
        <w:t>분해성</w:t>
      </w:r>
      <w:r>
        <w:rPr>
          <w:spacing w:val="40"/>
          <w:sz w:val="24"/>
        </w:rPr>
        <w:t> </w:t>
      </w:r>
      <w:r>
        <w:rPr>
          <w:sz w:val="24"/>
        </w:rPr>
        <w:t>패키징이라고</w:t>
      </w:r>
      <w:r>
        <w:rPr>
          <w:spacing w:val="40"/>
          <w:sz w:val="24"/>
        </w:rPr>
        <w:t> </w:t>
      </w:r>
      <w:r>
        <w:rPr>
          <w:sz w:val="24"/>
        </w:rPr>
        <w:t>하고</w:t>
      </w:r>
      <w:r>
        <w:rPr>
          <w:spacing w:val="40"/>
          <w:sz w:val="24"/>
        </w:rPr>
        <w:t> </w:t>
      </w:r>
      <w:r>
        <w:rPr>
          <w:sz w:val="24"/>
        </w:rPr>
        <w:t>생분해성</w:t>
      </w:r>
      <w:r>
        <w:rPr>
          <w:spacing w:val="40"/>
          <w:sz w:val="24"/>
        </w:rPr>
        <w:t> </w:t>
      </w:r>
      <w:r>
        <w:rPr>
          <w:sz w:val="24"/>
        </w:rPr>
        <w:t>패키징을</w:t>
      </w:r>
      <w:r>
        <w:rPr>
          <w:spacing w:val="40"/>
          <w:sz w:val="24"/>
        </w:rPr>
        <w:t> </w:t>
      </w:r>
      <w:r>
        <w:rPr>
          <w:sz w:val="24"/>
        </w:rPr>
        <w:t>분해성</w:t>
      </w:r>
      <w:r>
        <w:rPr>
          <w:spacing w:val="40"/>
          <w:sz w:val="24"/>
        </w:rPr>
        <w:t> </w:t>
      </w:r>
      <w:r>
        <w:rPr>
          <w:sz w:val="24"/>
        </w:rPr>
        <w:t>패키징의</w:t>
      </w:r>
      <w:r>
        <w:rPr>
          <w:spacing w:val="58"/>
          <w:sz w:val="24"/>
        </w:rPr>
        <w:t> </w:t>
      </w:r>
      <w:r>
        <w:rPr>
          <w:sz w:val="24"/>
        </w:rPr>
        <w:t>일부</w:t>
      </w:r>
      <w:r>
        <w:rPr>
          <w:sz w:val="24"/>
        </w:rPr>
        <w:t> 로 생각할 수 있으므로 여기서는 분해성 패키징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특히 분해성 </w:t>
      </w:r>
      <w:r>
        <w:rPr>
          <w:sz w:val="24"/>
        </w:rPr>
        <w:t>플라스틱의</w:t>
      </w:r>
      <w:r>
        <w:rPr>
          <w:sz w:val="24"/>
        </w:rPr>
        <w:t> 정의를 이용하여 생분해성 패키징을 정의하려고 한다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2"/>
        </w:numPr>
        <w:tabs>
          <w:tab w:pos="516" w:val="left" w:leader="none"/>
        </w:tabs>
        <w:spacing w:line="240" w:lineRule="auto" w:before="160" w:after="0"/>
        <w:ind w:left="515" w:right="0" w:hanging="399"/>
        <w:jc w:val="left"/>
        <w:rPr>
          <w:sz w:val="24"/>
        </w:rPr>
      </w:pPr>
      <w:r>
        <w:rPr>
          <w:rFonts w:ascii="Book Antiqua" w:eastAsia="Book Antiqua"/>
          <w:sz w:val="24"/>
        </w:rPr>
        <w:t>ASTM(American</w:t>
      </w:r>
      <w:r>
        <w:rPr>
          <w:rFonts w:ascii="Book Antiqua" w:eastAsia="Book Antiqua"/>
          <w:spacing w:val="49"/>
          <w:sz w:val="24"/>
        </w:rPr>
        <w:t> </w:t>
      </w:r>
      <w:r>
        <w:rPr>
          <w:rFonts w:ascii="Book Antiqua" w:eastAsia="Book Antiqua"/>
          <w:sz w:val="24"/>
        </w:rPr>
        <w:t>Society</w:t>
      </w:r>
      <w:r>
        <w:rPr>
          <w:rFonts w:ascii="Book Antiqua" w:eastAsia="Book Antiqua"/>
          <w:spacing w:val="46"/>
          <w:sz w:val="24"/>
        </w:rPr>
        <w:t> </w:t>
      </w:r>
      <w:r>
        <w:rPr>
          <w:rFonts w:ascii="Book Antiqua" w:eastAsia="Book Antiqua"/>
          <w:sz w:val="24"/>
        </w:rPr>
        <w:t>for</w:t>
      </w:r>
      <w:r>
        <w:rPr>
          <w:rFonts w:ascii="Book Antiqua" w:eastAsia="Book Antiqua"/>
          <w:spacing w:val="47"/>
          <w:sz w:val="24"/>
        </w:rPr>
        <w:t> </w:t>
      </w:r>
      <w:r>
        <w:rPr>
          <w:rFonts w:ascii="Book Antiqua" w:eastAsia="Book Antiqua"/>
          <w:sz w:val="24"/>
        </w:rPr>
        <w:t>Testing</w:t>
      </w:r>
      <w:r>
        <w:rPr>
          <w:rFonts w:ascii="Book Antiqua" w:eastAsia="Book Antiqua"/>
          <w:spacing w:val="46"/>
          <w:sz w:val="24"/>
        </w:rPr>
        <w:t> </w:t>
      </w:r>
      <w:r>
        <w:rPr>
          <w:rFonts w:ascii="Book Antiqua" w:eastAsia="Book Antiqua"/>
          <w:sz w:val="24"/>
        </w:rPr>
        <w:t>And</w:t>
      </w:r>
      <w:r>
        <w:rPr>
          <w:rFonts w:ascii="Book Antiqua" w:eastAsia="Book Antiqua"/>
          <w:spacing w:val="49"/>
          <w:sz w:val="24"/>
        </w:rPr>
        <w:t> </w:t>
      </w:r>
      <w:r>
        <w:rPr>
          <w:rFonts w:ascii="Book Antiqua" w:eastAsia="Book Antiqua"/>
          <w:sz w:val="24"/>
        </w:rPr>
        <w:t>Materials)</w:t>
      </w:r>
      <w:r>
        <w:rPr>
          <w:sz w:val="24"/>
        </w:rPr>
        <w:t>의</w:t>
      </w:r>
      <w:r>
        <w:rPr>
          <w:spacing w:val="27"/>
          <w:sz w:val="24"/>
        </w:rPr>
        <w:t> </w:t>
      </w:r>
      <w:r>
        <w:rPr>
          <w:spacing w:val="-5"/>
          <w:sz w:val="24"/>
        </w:rPr>
        <w:t>정의</w:t>
      </w:r>
    </w:p>
    <w:p>
      <w:pPr>
        <w:pStyle w:val="BodyText"/>
      </w:pPr>
    </w:p>
    <w:p>
      <w:pPr>
        <w:pStyle w:val="BodyText"/>
        <w:spacing w:before="2"/>
      </w:pPr>
    </w:p>
    <w:p>
      <w:pPr>
        <w:pStyle w:val="ListParagraph"/>
        <w:numPr>
          <w:ilvl w:val="1"/>
          <w:numId w:val="2"/>
        </w:numPr>
        <w:tabs>
          <w:tab w:pos="845" w:val="left" w:leader="none"/>
        </w:tabs>
        <w:spacing w:line="300" w:lineRule="auto" w:before="0" w:after="0"/>
        <w:ind w:left="846" w:right="115" w:hanging="370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분해성 플라스틱은 </w:t>
      </w:r>
      <w:r>
        <w:rPr>
          <w:rFonts w:ascii="Book Antiqua" w:hAnsi="Book Antiqua" w:eastAsia="Book Antiqua"/>
          <w:sz w:val="24"/>
        </w:rPr>
        <w:t>“</w:t>
      </w:r>
      <w:r>
        <w:rPr>
          <w:sz w:val="24"/>
        </w:rPr>
        <w:t>일정기간 동안 특정 환경 조건에서 화학구조가 </w:t>
      </w:r>
      <w:r>
        <w:rPr>
          <w:sz w:val="24"/>
        </w:rPr>
        <w:t>상당히</w:t>
      </w:r>
      <w:r>
        <w:rPr>
          <w:sz w:val="24"/>
        </w:rPr>
        <w:t> 변화되어 표준 시험방법으로 특정이 가능한 성질이 손실을 가져오도록 </w:t>
      </w:r>
      <w:r>
        <w:rPr>
          <w:sz w:val="24"/>
        </w:rPr>
        <w:t>고</w:t>
      </w:r>
      <w:r>
        <w:rPr>
          <w:sz w:val="24"/>
        </w:rPr>
        <w:t> 안된 플라스틱</w:t>
      </w:r>
      <w:r>
        <w:rPr>
          <w:rFonts w:ascii="Book Antiqua" w:hAnsi="Book Antiqua" w:eastAsia="Book Antiqua"/>
          <w:sz w:val="24"/>
        </w:rPr>
        <w:t>”</w:t>
      </w:r>
      <w:r>
        <w:rPr>
          <w:sz w:val="24"/>
        </w:rPr>
        <w:t>이며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생분해성 플라스틱은 </w:t>
      </w:r>
      <w:r>
        <w:rPr>
          <w:rFonts w:ascii="Book Antiqua" w:hAnsi="Book Antiqua" w:eastAsia="Book Antiqua"/>
          <w:sz w:val="24"/>
        </w:rPr>
        <w:t>“</w:t>
      </w:r>
      <w:r>
        <w:rPr>
          <w:sz w:val="24"/>
        </w:rPr>
        <w:t>박테리아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곰팡이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조류와 </w:t>
      </w:r>
      <w:r>
        <w:rPr>
          <w:sz w:val="24"/>
        </w:rPr>
        <w:t>같은</w:t>
      </w:r>
      <w:r>
        <w:rPr>
          <w:sz w:val="24"/>
        </w:rPr>
        <w:t> 천연 미생물의 작용으로 분해가 일어난 분해성 플라스틱</w:t>
      </w:r>
      <w:r>
        <w:rPr>
          <w:rFonts w:ascii="Book Antiqua" w:hAnsi="Book Antiqua" w:eastAsia="Book Antiqua"/>
          <w:sz w:val="24"/>
        </w:rPr>
        <w:t>“</w:t>
      </w:r>
      <w:r>
        <w:rPr>
          <w:sz w:val="24"/>
        </w:rPr>
        <w:t>으로 되어 </w:t>
      </w:r>
      <w:r>
        <w:rPr>
          <w:sz w:val="24"/>
        </w:rPr>
        <w:t>있다</w:t>
      </w:r>
      <w:r>
        <w:rPr>
          <w:rFonts w:ascii="Book Antiqua" w:hAnsi="Book Antiqua" w:eastAsia="Book Antiqua"/>
          <w:sz w:val="24"/>
        </w:rPr>
        <w:t>.</w:t>
      </w:r>
      <w:r>
        <w:rPr>
          <w:rFonts w:ascii="Book Antiqua" w:hAnsi="Book Antiqua" w:eastAsia="Book Antiqua"/>
          <w:sz w:val="24"/>
        </w:rPr>
        <w:t> ASTM</w:t>
      </w:r>
      <w:r>
        <w:rPr>
          <w:sz w:val="24"/>
        </w:rPr>
        <w:t>에서 제시하는 표준 시험방법은 이산화탄소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메탄가스의 발생량을 </w:t>
      </w:r>
      <w:r>
        <w:rPr>
          <w:sz w:val="24"/>
        </w:rPr>
        <w:t>측</w:t>
      </w:r>
      <w:r>
        <w:rPr>
          <w:sz w:val="24"/>
        </w:rPr>
        <w:t> 정하여 생분해 정도를 측정하게 되어 있으므로 결국은 위의 전 과정을 </w:t>
      </w:r>
      <w:r>
        <w:rPr>
          <w:sz w:val="24"/>
        </w:rPr>
        <w:t>반</w:t>
      </w:r>
      <w:r>
        <w:rPr>
          <w:sz w:val="24"/>
        </w:rPr>
        <w:t> 영하는 것으로 볼 수 있다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2"/>
        </w:numPr>
        <w:tabs>
          <w:tab w:pos="516" w:val="left" w:leader="none"/>
        </w:tabs>
        <w:spacing w:line="240" w:lineRule="auto" w:before="157" w:after="0"/>
        <w:ind w:left="515" w:right="0" w:hanging="399"/>
        <w:jc w:val="left"/>
        <w:rPr>
          <w:sz w:val="24"/>
        </w:rPr>
      </w:pPr>
      <w:r>
        <w:rPr>
          <w:rFonts w:ascii="Book Antiqua" w:eastAsia="Book Antiqua"/>
          <w:sz w:val="24"/>
        </w:rPr>
        <w:t>ISO</w:t>
      </w:r>
      <w:r>
        <w:rPr>
          <w:rFonts w:ascii="Book Antiqua" w:eastAsia="Book Antiqua"/>
          <w:spacing w:val="44"/>
          <w:sz w:val="24"/>
        </w:rPr>
        <w:t> </w:t>
      </w:r>
      <w:r>
        <w:rPr>
          <w:rFonts w:ascii="Book Antiqua" w:eastAsia="Book Antiqua"/>
          <w:sz w:val="24"/>
        </w:rPr>
        <w:t>(International</w:t>
      </w:r>
      <w:r>
        <w:rPr>
          <w:rFonts w:ascii="Book Antiqua" w:eastAsia="Book Antiqua"/>
          <w:spacing w:val="44"/>
          <w:sz w:val="24"/>
        </w:rPr>
        <w:t> </w:t>
      </w:r>
      <w:r>
        <w:rPr>
          <w:rFonts w:ascii="Book Antiqua" w:eastAsia="Book Antiqua"/>
          <w:sz w:val="24"/>
        </w:rPr>
        <w:t>Standard</w:t>
      </w:r>
      <w:r>
        <w:rPr>
          <w:rFonts w:ascii="Book Antiqua" w:eastAsia="Book Antiqua"/>
          <w:spacing w:val="46"/>
          <w:sz w:val="24"/>
        </w:rPr>
        <w:t> </w:t>
      </w:r>
      <w:r>
        <w:rPr>
          <w:rFonts w:ascii="Book Antiqua" w:eastAsia="Book Antiqua"/>
          <w:sz w:val="24"/>
        </w:rPr>
        <w:t>Organization)</w:t>
      </w:r>
      <w:r>
        <w:rPr>
          <w:sz w:val="24"/>
        </w:rPr>
        <w:t>의</w:t>
      </w:r>
      <w:r>
        <w:rPr>
          <w:spacing w:val="25"/>
          <w:sz w:val="24"/>
        </w:rPr>
        <w:t> </w:t>
      </w:r>
      <w:r>
        <w:rPr>
          <w:spacing w:val="-5"/>
          <w:sz w:val="24"/>
        </w:rPr>
        <w:t>정의</w:t>
      </w:r>
    </w:p>
    <w:p>
      <w:pPr>
        <w:pStyle w:val="BodyText"/>
      </w:pPr>
    </w:p>
    <w:p>
      <w:pPr>
        <w:pStyle w:val="BodyText"/>
        <w:spacing w:before="1"/>
      </w:pPr>
    </w:p>
    <w:p>
      <w:pPr>
        <w:pStyle w:val="ListParagraph"/>
        <w:numPr>
          <w:ilvl w:val="1"/>
          <w:numId w:val="2"/>
        </w:numPr>
        <w:tabs>
          <w:tab w:pos="855" w:val="left" w:leader="none"/>
        </w:tabs>
        <w:spacing w:line="300" w:lineRule="auto" w:before="1" w:after="0"/>
        <w:ind w:left="846" w:right="113" w:hanging="370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분해성 플라스틱은 </w:t>
      </w:r>
      <w:r>
        <w:rPr>
          <w:rFonts w:ascii="Book Antiqua" w:hAnsi="Book Antiqua" w:eastAsia="Book Antiqua"/>
          <w:sz w:val="24"/>
        </w:rPr>
        <w:t>“</w:t>
      </w:r>
      <w:r>
        <w:rPr>
          <w:sz w:val="24"/>
        </w:rPr>
        <w:t>미생물의 작용으로 유기물의 붕괴가 일어나고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최종적 으로 이산화탄소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물과 무기염</w:t>
      </w:r>
      <w:r>
        <w:rPr>
          <w:rFonts w:ascii="Book Antiqua" w:hAnsi="Book Antiqua" w:eastAsia="Book Antiqua"/>
          <w:sz w:val="24"/>
        </w:rPr>
        <w:t>/</w:t>
      </w:r>
      <w:r>
        <w:rPr>
          <w:sz w:val="24"/>
        </w:rPr>
        <w:t>생체물질을 생성하는 플라스틱</w:t>
      </w:r>
      <w:r>
        <w:rPr>
          <w:rFonts w:ascii="Book Antiqua" w:hAnsi="Book Antiqua" w:eastAsia="Book Antiqua"/>
          <w:sz w:val="24"/>
        </w:rPr>
        <w:t>”</w:t>
      </w:r>
      <w:r>
        <w:rPr>
          <w:sz w:val="24"/>
        </w:rPr>
        <w:t>을 </w:t>
      </w:r>
      <w:r>
        <w:rPr>
          <w:sz w:val="24"/>
        </w:rPr>
        <w:t>말한다</w:t>
      </w:r>
      <w:r>
        <w:rPr>
          <w:rFonts w:ascii="Book Antiqua" w:hAnsi="Book Antiqua" w:eastAsia="Book Antiqua"/>
          <w:sz w:val="24"/>
        </w:rPr>
        <w:t>.</w:t>
      </w:r>
      <w:r>
        <w:rPr>
          <w:rFonts w:ascii="Book Antiqua" w:hAnsi="Book Antiqua" w:eastAsia="Book Antiqua"/>
          <w:sz w:val="24"/>
        </w:rPr>
        <w:t> </w:t>
      </w:r>
      <w:r>
        <w:rPr>
          <w:sz w:val="24"/>
        </w:rPr>
        <w:t>분해성</w:t>
      </w:r>
      <w:r>
        <w:rPr>
          <w:spacing w:val="40"/>
          <w:sz w:val="24"/>
        </w:rPr>
        <w:t> </w:t>
      </w:r>
      <w:r>
        <w:rPr>
          <w:sz w:val="24"/>
        </w:rPr>
        <w:t>플라스틱을</w:t>
      </w:r>
      <w:r>
        <w:rPr>
          <w:spacing w:val="40"/>
          <w:sz w:val="24"/>
        </w:rPr>
        <w:t> </w:t>
      </w:r>
      <w:r>
        <w:rPr>
          <w:sz w:val="24"/>
        </w:rPr>
        <w:t>생분해성</w:t>
      </w:r>
      <w:r>
        <w:rPr>
          <w:spacing w:val="40"/>
          <w:sz w:val="24"/>
        </w:rPr>
        <w:t> </w:t>
      </w:r>
      <w:r>
        <w:rPr>
          <w:sz w:val="24"/>
        </w:rPr>
        <w:t>플라스틱과</w:t>
      </w:r>
      <w:r>
        <w:rPr>
          <w:spacing w:val="40"/>
          <w:sz w:val="24"/>
        </w:rPr>
        <w:t> </w:t>
      </w:r>
      <w:r>
        <w:rPr>
          <w:sz w:val="24"/>
        </w:rPr>
        <w:t>분해성</w:t>
      </w:r>
      <w:r>
        <w:rPr>
          <w:spacing w:val="40"/>
          <w:sz w:val="24"/>
        </w:rPr>
        <w:t> </w:t>
      </w:r>
      <w:r>
        <w:rPr>
          <w:sz w:val="24"/>
        </w:rPr>
        <w:t>플라스틱으로</w:t>
      </w:r>
      <w:r>
        <w:rPr>
          <w:spacing w:val="40"/>
          <w:sz w:val="24"/>
        </w:rPr>
        <w:t> </w:t>
      </w:r>
      <w:r>
        <w:rPr>
          <w:sz w:val="24"/>
        </w:rPr>
        <w:t>분류하였다</w:t>
      </w:r>
      <w:r>
        <w:rPr>
          <w:rFonts w:ascii="Book Antiqua" w:hAnsi="Book Antiqua" w:eastAsia="Book Antiqua"/>
          <w:sz w:val="24"/>
        </w:rPr>
        <w:t>.</w:t>
      </w:r>
    </w:p>
    <w:p>
      <w:pPr>
        <w:spacing w:after="0" w:line="300" w:lineRule="auto"/>
        <w:jc w:val="both"/>
        <w:rPr>
          <w:rFonts w:ascii="Book Antiqua" w:hAnsi="Book Antiqua" w:eastAsia="Book Antiqua"/>
          <w:sz w:val="24"/>
        </w:rPr>
        <w:sectPr>
          <w:footerReference w:type="default" r:id="rId5"/>
          <w:type w:val="continuous"/>
          <w:pgSz w:w="11900" w:h="16820"/>
          <w:pgMar w:footer="848" w:header="0" w:top="1600" w:bottom="1040" w:left="1300" w:right="1300"/>
          <w:pgNumType w:start="1"/>
        </w:sectPr>
      </w:pPr>
    </w:p>
    <w:p>
      <w:pPr>
        <w:pStyle w:val="BodyText"/>
        <w:spacing w:before="10"/>
        <w:rPr>
          <w:rFonts w:ascii="Book Antiqua"/>
          <w:sz w:val="23"/>
        </w:rPr>
      </w:pPr>
    </w:p>
    <w:p>
      <w:pPr>
        <w:pStyle w:val="Heading1"/>
        <w:numPr>
          <w:ilvl w:val="0"/>
          <w:numId w:val="1"/>
        </w:numPr>
        <w:tabs>
          <w:tab w:pos="492" w:val="left" w:leader="none"/>
        </w:tabs>
        <w:spacing w:line="240" w:lineRule="auto" w:before="41" w:after="0"/>
        <w:ind w:left="491" w:right="0" w:hanging="375"/>
        <w:jc w:val="left"/>
      </w:pPr>
      <w:r>
        <w:rPr>
          <w:spacing w:val="11"/>
        </w:rPr>
        <w:t>생분해성</w:t>
      </w:r>
      <w:r>
        <w:rPr>
          <w:spacing w:val="50"/>
        </w:rPr>
        <w:t> </w:t>
      </w:r>
      <w:r>
        <w:rPr>
          <w:spacing w:val="11"/>
        </w:rPr>
        <w:t>패키징의</w:t>
      </w:r>
      <w:r>
        <w:rPr>
          <w:spacing w:val="53"/>
        </w:rPr>
        <w:t> </w:t>
      </w:r>
      <w:r>
        <w:rPr>
          <w:spacing w:val="-5"/>
        </w:rPr>
        <w:t>종류</w:t>
      </w:r>
    </w:p>
    <w:p>
      <w:pPr>
        <w:pStyle w:val="BodyText"/>
        <w:spacing w:before="3"/>
        <w:rPr>
          <w:sz w:val="37"/>
        </w:rPr>
      </w:pPr>
    </w:p>
    <w:p>
      <w:pPr>
        <w:pStyle w:val="ListParagraph"/>
        <w:numPr>
          <w:ilvl w:val="1"/>
          <w:numId w:val="1"/>
        </w:numPr>
        <w:tabs>
          <w:tab w:pos="876" w:val="left" w:leader="none"/>
        </w:tabs>
        <w:spacing w:line="300" w:lineRule="auto" w:before="0" w:after="0"/>
        <w:ind w:left="846" w:right="115" w:hanging="370"/>
        <w:jc w:val="both"/>
        <w:rPr>
          <w:rFonts w:ascii="Book Antiqua" w:hAnsi="Book Antiqua" w:eastAsia="Book Antiqua"/>
          <w:sz w:val="24"/>
        </w:rPr>
      </w:pPr>
      <w:r>
        <w:rPr>
          <w:rFonts w:ascii="Book Antiqua" w:hAnsi="Book Antiqua" w:eastAsia="Book Antiqua"/>
          <w:sz w:val="24"/>
        </w:rPr>
        <w:t>BEDPS(Bio/Environmentally Degradable Polymer Society)</w:t>
      </w:r>
      <w:r>
        <w:rPr>
          <w:sz w:val="24"/>
        </w:rPr>
        <w:t>는 분해성 플라 스틱을 아래의 </w:t>
      </w:r>
      <w:r>
        <w:rPr>
          <w:rFonts w:ascii="Book Antiqua" w:hAnsi="Book Antiqua" w:eastAsia="Book Antiqua"/>
          <w:sz w:val="24"/>
        </w:rPr>
        <w:t>4</w:t>
      </w:r>
      <w:r>
        <w:rPr>
          <w:sz w:val="24"/>
        </w:rPr>
        <w:t>가지 범주로 분류한다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3"/>
        </w:numPr>
        <w:tabs>
          <w:tab w:pos="996" w:val="left" w:leader="none"/>
        </w:tabs>
        <w:spacing w:line="240" w:lineRule="auto" w:before="162" w:after="0"/>
        <w:ind w:left="995" w:right="0" w:hanging="399"/>
        <w:jc w:val="left"/>
        <w:rPr>
          <w:rFonts w:ascii="Book Antiqua" w:eastAsia="Book Antiqua"/>
          <w:sz w:val="24"/>
        </w:rPr>
      </w:pPr>
      <w:r>
        <w:rPr>
          <w:sz w:val="24"/>
        </w:rPr>
        <w:t>광분해성</w:t>
      </w:r>
      <w:r>
        <w:rPr>
          <w:spacing w:val="16"/>
          <w:sz w:val="24"/>
        </w:rPr>
        <w:t> </w:t>
      </w:r>
      <w:r>
        <w:rPr>
          <w:sz w:val="24"/>
        </w:rPr>
        <w:t>플라스틱</w:t>
      </w:r>
      <w:r>
        <w:rPr>
          <w:rFonts w:ascii="Book Antiqua" w:eastAsia="Book Antiqua"/>
          <w:sz w:val="24"/>
        </w:rPr>
        <w:t>(Photo-Degradable</w:t>
      </w:r>
      <w:r>
        <w:rPr>
          <w:rFonts w:ascii="Book Antiqua" w:eastAsia="Book Antiqua"/>
          <w:spacing w:val="37"/>
          <w:sz w:val="24"/>
        </w:rPr>
        <w:t> </w:t>
      </w:r>
      <w:r>
        <w:rPr>
          <w:rFonts w:ascii="Book Antiqua" w:eastAsia="Book Antiqua"/>
          <w:spacing w:val="-2"/>
          <w:sz w:val="24"/>
        </w:rPr>
        <w:t>Plastic)</w:t>
      </w:r>
    </w:p>
    <w:p>
      <w:pPr>
        <w:pStyle w:val="BodyText"/>
        <w:spacing w:before="157"/>
        <w:ind w:left="957"/>
      </w:pPr>
      <w:r>
        <w:rPr/>
        <w:t>태양광에</w:t>
      </w:r>
      <w:r>
        <w:rPr>
          <w:spacing w:val="32"/>
        </w:rPr>
        <w:t> </w:t>
      </w:r>
      <w:r>
        <w:rPr/>
        <w:t>의한</w:t>
      </w:r>
      <w:r>
        <w:rPr>
          <w:spacing w:val="32"/>
        </w:rPr>
        <w:t> </w:t>
      </w:r>
      <w:r>
        <w:rPr/>
        <w:t>광산화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53"/>
        </w:rPr>
        <w:t> </w:t>
      </w:r>
      <w:r>
        <w:rPr/>
        <w:t>케톤</w:t>
      </w:r>
      <w:r>
        <w:rPr>
          <w:spacing w:val="33"/>
        </w:rPr>
        <w:t> </w:t>
      </w:r>
      <w:r>
        <w:rPr/>
        <w:t>광분해</w:t>
      </w:r>
      <w:r>
        <w:rPr>
          <w:spacing w:val="32"/>
        </w:rPr>
        <w:t> </w:t>
      </w:r>
      <w:r>
        <w:rPr/>
        <w:t>등</w:t>
      </w:r>
      <w:r>
        <w:rPr>
          <w:spacing w:val="32"/>
        </w:rPr>
        <w:t> </w:t>
      </w:r>
      <w:r>
        <w:rPr/>
        <w:t>화학반응에</w:t>
      </w:r>
      <w:r>
        <w:rPr>
          <w:spacing w:val="32"/>
        </w:rPr>
        <w:t> </w:t>
      </w:r>
      <w:r>
        <w:rPr/>
        <w:t>의한</w:t>
      </w:r>
      <w:r>
        <w:rPr>
          <w:spacing w:val="33"/>
        </w:rPr>
        <w:t> </w:t>
      </w:r>
      <w:r>
        <w:rPr/>
        <w:t>분해성</w:t>
      </w:r>
      <w:r>
        <w:rPr>
          <w:spacing w:val="32"/>
        </w:rPr>
        <w:t> </w:t>
      </w:r>
      <w:r>
        <w:rPr>
          <w:spacing w:val="-4"/>
        </w:rPr>
        <w:t>플라스틱</w:t>
      </w:r>
    </w:p>
    <w:p>
      <w:pPr>
        <w:pStyle w:val="BodyText"/>
      </w:pPr>
    </w:p>
    <w:p>
      <w:pPr>
        <w:pStyle w:val="BodyText"/>
        <w:spacing w:before="1"/>
      </w:pPr>
    </w:p>
    <w:p>
      <w:pPr>
        <w:pStyle w:val="ListParagraph"/>
        <w:numPr>
          <w:ilvl w:val="0"/>
          <w:numId w:val="3"/>
        </w:numPr>
        <w:tabs>
          <w:tab w:pos="996" w:val="left" w:leader="none"/>
        </w:tabs>
        <w:spacing w:line="240" w:lineRule="auto" w:before="0" w:after="0"/>
        <w:ind w:left="995" w:right="0" w:hanging="399"/>
        <w:jc w:val="left"/>
        <w:rPr>
          <w:rFonts w:ascii="Book Antiqua" w:eastAsia="Book Antiqua"/>
          <w:sz w:val="24"/>
        </w:rPr>
      </w:pPr>
      <w:r>
        <w:rPr>
          <w:sz w:val="24"/>
        </w:rPr>
        <w:t>산화분해</w:t>
      </w:r>
      <w:r>
        <w:rPr>
          <w:spacing w:val="12"/>
          <w:sz w:val="24"/>
        </w:rPr>
        <w:t> </w:t>
      </w:r>
      <w:r>
        <w:rPr>
          <w:sz w:val="24"/>
        </w:rPr>
        <w:t>플라스틱</w:t>
      </w:r>
      <w:r>
        <w:rPr>
          <w:rFonts w:ascii="Book Antiqua" w:eastAsia="Book Antiqua"/>
          <w:sz w:val="24"/>
        </w:rPr>
        <w:t>(Oxidatively-Degradable</w:t>
      </w:r>
      <w:r>
        <w:rPr>
          <w:rFonts w:ascii="Book Antiqua" w:eastAsia="Book Antiqua"/>
          <w:spacing w:val="33"/>
          <w:sz w:val="24"/>
        </w:rPr>
        <w:t> </w:t>
      </w:r>
      <w:r>
        <w:rPr>
          <w:rFonts w:ascii="Book Antiqua" w:eastAsia="Book Antiqua"/>
          <w:spacing w:val="-2"/>
          <w:sz w:val="24"/>
        </w:rPr>
        <w:t>Plastic)</w:t>
      </w:r>
    </w:p>
    <w:p>
      <w:pPr>
        <w:pStyle w:val="BodyText"/>
        <w:spacing w:line="300" w:lineRule="auto" w:before="157"/>
        <w:ind w:left="839"/>
      </w:pPr>
      <w:r>
        <w:rPr/>
        <w:t>온도</w:t>
      </w:r>
      <w:r>
        <w:rPr>
          <w:spacing w:val="37"/>
        </w:rPr>
        <w:t> </w:t>
      </w:r>
      <w:r>
        <w:rPr/>
        <w:t>등의</w:t>
      </w:r>
      <w:r>
        <w:rPr>
          <w:spacing w:val="34"/>
        </w:rPr>
        <w:t> </w:t>
      </w:r>
      <w:r>
        <w:rPr/>
        <w:t>영향에</w:t>
      </w:r>
      <w:r>
        <w:rPr>
          <w:spacing w:val="34"/>
        </w:rPr>
        <w:t> </w:t>
      </w:r>
      <w:r>
        <w:rPr/>
        <w:t>의한</w:t>
      </w:r>
      <w:r>
        <w:rPr>
          <w:spacing w:val="37"/>
        </w:rPr>
        <w:t> </w:t>
      </w:r>
      <w:r>
        <w:rPr/>
        <w:t>산화반응에</w:t>
      </w:r>
      <w:r>
        <w:rPr>
          <w:spacing w:val="34"/>
        </w:rPr>
        <w:t> </w:t>
      </w:r>
      <w:r>
        <w:rPr/>
        <w:t>의해</w:t>
      </w:r>
      <w:r>
        <w:rPr>
          <w:spacing w:val="34"/>
        </w:rPr>
        <w:t> </w:t>
      </w:r>
      <w:r>
        <w:rPr/>
        <w:t>분해되는</w:t>
      </w:r>
      <w:r>
        <w:rPr>
          <w:spacing w:val="37"/>
        </w:rPr>
        <w:t> </w:t>
      </w:r>
      <w:r>
        <w:rPr/>
        <w:t>플라스틱으로</w:t>
      </w:r>
      <w:r>
        <w:rPr>
          <w:spacing w:val="34"/>
        </w:rPr>
        <w:t> </w:t>
      </w:r>
      <w:r>
        <w:rPr/>
        <w:t>생붕괴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생 광분해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복합분해는 개념과 동일</w:t>
      </w:r>
    </w:p>
    <w:p>
      <w:pPr>
        <w:pStyle w:val="BodyText"/>
      </w:pPr>
    </w:p>
    <w:p>
      <w:pPr>
        <w:pStyle w:val="BodyText"/>
        <w:rPr>
          <w:sz w:val="18"/>
        </w:rPr>
      </w:pPr>
    </w:p>
    <w:p>
      <w:pPr>
        <w:pStyle w:val="ListParagraph"/>
        <w:numPr>
          <w:ilvl w:val="0"/>
          <w:numId w:val="3"/>
        </w:numPr>
        <w:tabs>
          <w:tab w:pos="996" w:val="left" w:leader="none"/>
        </w:tabs>
        <w:spacing w:line="362" w:lineRule="auto" w:before="1" w:after="0"/>
        <w:ind w:left="957" w:right="2434" w:hanging="360"/>
        <w:jc w:val="left"/>
        <w:rPr>
          <w:sz w:val="24"/>
        </w:rPr>
      </w:pPr>
      <w:r>
        <w:rPr>
          <w:sz w:val="24"/>
        </w:rPr>
        <w:t>가수분해 플라스틱</w:t>
      </w:r>
      <w:r>
        <w:rPr>
          <w:rFonts w:ascii="Book Antiqua" w:eastAsia="Book Antiqua"/>
          <w:sz w:val="24"/>
        </w:rPr>
        <w:t>(Hydrolytically-Degradable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Plastic) </w:t>
      </w:r>
      <w:r>
        <w:rPr>
          <w:sz w:val="24"/>
        </w:rPr>
        <w:t>가수분해반응에 의해 분해되는 플라스틱</w:t>
      </w:r>
    </w:p>
    <w:p>
      <w:pPr>
        <w:pStyle w:val="BodyText"/>
        <w:spacing w:before="11"/>
        <w:rPr>
          <w:sz w:val="35"/>
        </w:rPr>
      </w:pPr>
    </w:p>
    <w:p>
      <w:pPr>
        <w:pStyle w:val="ListParagraph"/>
        <w:numPr>
          <w:ilvl w:val="0"/>
          <w:numId w:val="3"/>
        </w:numPr>
        <w:tabs>
          <w:tab w:pos="996" w:val="left" w:leader="none"/>
        </w:tabs>
        <w:spacing w:line="362" w:lineRule="auto" w:before="0" w:after="0"/>
        <w:ind w:left="957" w:right="3603" w:hanging="360"/>
        <w:jc w:val="left"/>
        <w:rPr>
          <w:sz w:val="24"/>
        </w:rPr>
      </w:pPr>
      <w:r>
        <w:rPr>
          <w:sz w:val="24"/>
        </w:rPr>
        <w:t>생분해 플라스틱</w:t>
      </w:r>
      <w:r>
        <w:rPr>
          <w:rFonts w:ascii="Book Antiqua" w:eastAsia="Book Antiqua"/>
          <w:sz w:val="24"/>
        </w:rPr>
        <w:t>(Bio-Degradable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Plastic) </w:t>
      </w:r>
      <w:r>
        <w:rPr>
          <w:sz w:val="24"/>
        </w:rPr>
        <w:t>미생물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효소 등에 의해 분해되는 </w:t>
      </w:r>
      <w:r>
        <w:rPr>
          <w:sz w:val="24"/>
        </w:rPr>
        <w:t>플라스틱</w:t>
      </w:r>
    </w:p>
    <w:p>
      <w:pPr>
        <w:pStyle w:val="BodyText"/>
        <w:spacing w:before="11"/>
        <w:rPr>
          <w:sz w:val="35"/>
        </w:rPr>
      </w:pPr>
    </w:p>
    <w:p>
      <w:pPr>
        <w:pStyle w:val="ListParagraph"/>
        <w:numPr>
          <w:ilvl w:val="1"/>
          <w:numId w:val="1"/>
        </w:numPr>
        <w:tabs>
          <w:tab w:pos="859" w:val="left" w:leader="none"/>
        </w:tabs>
        <w:spacing w:line="300" w:lineRule="auto" w:before="0" w:after="0"/>
        <w:ind w:left="846" w:right="115" w:hanging="370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분해성 플라스틱이란 생분해성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복합분해성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화학분해 또는 생붕괴</w:t>
      </w:r>
      <w:r>
        <w:rPr>
          <w:rFonts w:ascii="Book Antiqua" w:hAnsi="Book Antiqua" w:eastAsia="Book Antiqua"/>
          <w:sz w:val="24"/>
        </w:rPr>
        <w:t>),</w:t>
      </w:r>
      <w:r>
        <w:rPr>
          <w:rFonts w:ascii="Book Antiqua" w:hAnsi="Book Antiqua" w:eastAsia="Book Antiqua"/>
          <w:spacing w:val="77"/>
          <w:sz w:val="24"/>
        </w:rPr>
        <w:t> </w:t>
      </w:r>
      <w:r>
        <w:rPr>
          <w:sz w:val="24"/>
        </w:rPr>
        <w:t>광분해</w:t>
      </w:r>
      <w:r>
        <w:rPr>
          <w:sz w:val="24"/>
        </w:rPr>
        <w:t> 성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붕괴성을</w:t>
      </w:r>
      <w:r>
        <w:rPr>
          <w:spacing w:val="40"/>
          <w:sz w:val="24"/>
        </w:rPr>
        <w:t> </w:t>
      </w:r>
      <w:r>
        <w:rPr>
          <w:sz w:val="24"/>
        </w:rPr>
        <w:t>총칭하는</w:t>
      </w:r>
      <w:r>
        <w:rPr>
          <w:spacing w:val="40"/>
          <w:sz w:val="24"/>
        </w:rPr>
        <w:t> </w:t>
      </w:r>
      <w:r>
        <w:rPr>
          <w:sz w:val="24"/>
        </w:rPr>
        <w:t>개념으로</w:t>
      </w:r>
      <w:r>
        <w:rPr>
          <w:spacing w:val="40"/>
          <w:sz w:val="24"/>
        </w:rPr>
        <w:t> </w:t>
      </w:r>
      <w:r>
        <w:rPr>
          <w:sz w:val="24"/>
        </w:rPr>
        <w:t>성형품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포장재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위생용품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농업용품</w:t>
      </w:r>
      <w:r>
        <w:rPr>
          <w:spacing w:val="58"/>
          <w:sz w:val="24"/>
        </w:rPr>
        <w:t> </w:t>
      </w:r>
      <w:r>
        <w:rPr>
          <w:sz w:val="24"/>
        </w:rPr>
        <w:t>등으</w:t>
      </w:r>
      <w:r>
        <w:rPr>
          <w:sz w:val="24"/>
        </w:rPr>
        <w:t> 로</w:t>
      </w:r>
      <w:r>
        <w:rPr>
          <w:spacing w:val="40"/>
          <w:sz w:val="24"/>
        </w:rPr>
        <w:t> </w:t>
      </w:r>
      <w:r>
        <w:rPr>
          <w:sz w:val="24"/>
        </w:rPr>
        <w:t>사용한</w:t>
      </w:r>
      <w:r>
        <w:rPr>
          <w:spacing w:val="40"/>
          <w:sz w:val="24"/>
        </w:rPr>
        <w:t> </w:t>
      </w:r>
      <w:r>
        <w:rPr>
          <w:sz w:val="24"/>
        </w:rPr>
        <w:t>플라스틱을</w:t>
      </w:r>
      <w:r>
        <w:rPr>
          <w:spacing w:val="40"/>
          <w:sz w:val="24"/>
        </w:rPr>
        <w:t> </w:t>
      </w:r>
      <w:r>
        <w:rPr>
          <w:sz w:val="24"/>
        </w:rPr>
        <w:t>폐기</w:t>
      </w:r>
      <w:r>
        <w:rPr>
          <w:spacing w:val="40"/>
          <w:sz w:val="24"/>
        </w:rPr>
        <w:t> </w:t>
      </w:r>
      <w:r>
        <w:rPr>
          <w:sz w:val="24"/>
        </w:rPr>
        <w:t>시에</w:t>
      </w:r>
      <w:r>
        <w:rPr>
          <w:spacing w:val="40"/>
          <w:sz w:val="24"/>
        </w:rPr>
        <w:t> </w:t>
      </w:r>
      <w:r>
        <w:rPr>
          <w:sz w:val="24"/>
        </w:rPr>
        <w:t>소각처리</w:t>
      </w:r>
      <w:r>
        <w:rPr>
          <w:spacing w:val="40"/>
          <w:sz w:val="24"/>
        </w:rPr>
        <w:t> </w:t>
      </w:r>
      <w:r>
        <w:rPr>
          <w:sz w:val="24"/>
        </w:rPr>
        <w:t>하지</w:t>
      </w:r>
      <w:r>
        <w:rPr>
          <w:spacing w:val="40"/>
          <w:sz w:val="24"/>
        </w:rPr>
        <w:t> </w:t>
      </w:r>
      <w:r>
        <w:rPr>
          <w:sz w:val="24"/>
        </w:rPr>
        <w:t>않고</w:t>
      </w:r>
      <w:r>
        <w:rPr>
          <w:spacing w:val="40"/>
          <w:sz w:val="24"/>
        </w:rPr>
        <w:t> </w:t>
      </w:r>
      <w:r>
        <w:rPr>
          <w:sz w:val="24"/>
        </w:rPr>
        <w:t>단순히</w:t>
      </w:r>
      <w:r>
        <w:rPr>
          <w:spacing w:val="68"/>
          <w:sz w:val="24"/>
        </w:rPr>
        <w:t> </w:t>
      </w:r>
      <w:r>
        <w:rPr>
          <w:sz w:val="24"/>
        </w:rPr>
        <w:t>매립함으로</w:t>
      </w:r>
      <w:r>
        <w:rPr>
          <w:sz w:val="24"/>
        </w:rPr>
        <w:t> 위의</w:t>
      </w:r>
      <w:r>
        <w:rPr>
          <w:spacing w:val="40"/>
          <w:sz w:val="24"/>
        </w:rPr>
        <w:t> </w:t>
      </w:r>
      <w:r>
        <w:rPr>
          <w:sz w:val="24"/>
        </w:rPr>
        <w:t>범주에서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1</w:t>
      </w:r>
      <w:r>
        <w:rPr>
          <w:sz w:val="24"/>
        </w:rPr>
        <w:t>가지</w:t>
      </w:r>
      <w:r>
        <w:rPr>
          <w:spacing w:val="40"/>
          <w:sz w:val="24"/>
        </w:rPr>
        <w:t> </w:t>
      </w:r>
      <w:r>
        <w:rPr>
          <w:sz w:val="24"/>
        </w:rPr>
        <w:t>이상의</w:t>
      </w:r>
      <w:r>
        <w:rPr>
          <w:spacing w:val="40"/>
          <w:sz w:val="24"/>
        </w:rPr>
        <w:t> </w:t>
      </w:r>
      <w:r>
        <w:rPr>
          <w:sz w:val="24"/>
        </w:rPr>
        <w:t>분해기능에</w:t>
      </w:r>
      <w:r>
        <w:rPr>
          <w:spacing w:val="40"/>
          <w:sz w:val="24"/>
        </w:rPr>
        <w:t> </w:t>
      </w:r>
      <w:r>
        <w:rPr>
          <w:sz w:val="24"/>
        </w:rPr>
        <w:t>의해서</w:t>
      </w:r>
      <w:r>
        <w:rPr>
          <w:spacing w:val="40"/>
          <w:sz w:val="24"/>
        </w:rPr>
        <w:t> </w:t>
      </w:r>
      <w:r>
        <w:rPr>
          <w:sz w:val="24"/>
        </w:rPr>
        <w:t>수개월</w:t>
      </w:r>
      <w:r>
        <w:rPr>
          <w:spacing w:val="40"/>
          <w:sz w:val="24"/>
        </w:rPr>
        <w:t> </w:t>
      </w:r>
      <w:r>
        <w:rPr>
          <w:sz w:val="24"/>
        </w:rPr>
        <w:t>내지</w:t>
      </w:r>
      <w:r>
        <w:rPr>
          <w:spacing w:val="40"/>
          <w:sz w:val="24"/>
        </w:rPr>
        <w:t> </w:t>
      </w:r>
      <w:r>
        <w:rPr>
          <w:sz w:val="24"/>
        </w:rPr>
        <w:t>수년</w:t>
      </w:r>
      <w:r>
        <w:rPr>
          <w:spacing w:val="56"/>
          <w:sz w:val="24"/>
        </w:rPr>
        <w:t> </w:t>
      </w:r>
      <w:r>
        <w:rPr>
          <w:sz w:val="24"/>
        </w:rPr>
        <w:t>이내에</w:t>
      </w:r>
      <w:r>
        <w:rPr>
          <w:sz w:val="24"/>
        </w:rPr>
        <w:t> 물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이산화탄소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메탄가스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바이오매스 등으로 완전 분해되는 플라스틱을 </w:t>
      </w:r>
      <w:r>
        <w:rPr>
          <w:sz w:val="24"/>
        </w:rPr>
        <w:t>말</w:t>
      </w:r>
      <w:r>
        <w:rPr>
          <w:sz w:val="24"/>
        </w:rPr>
        <w:t> 한다</w:t>
      </w:r>
      <w:r>
        <w:rPr>
          <w:rFonts w:ascii="Book Antiqua" w:hAnsi="Book Antiqua" w:eastAsia="Book Antiqua"/>
          <w:sz w:val="24"/>
        </w:rPr>
        <w:t>. </w:t>
      </w:r>
      <w:r>
        <w:rPr>
          <w:sz w:val="24"/>
        </w:rPr>
        <w:t>이중 붕괴성의 경우는 분해되는 기간이 </w:t>
      </w:r>
      <w:r>
        <w:rPr>
          <w:rFonts w:ascii="Book Antiqua" w:hAnsi="Book Antiqua" w:eastAsia="Book Antiqua"/>
          <w:sz w:val="24"/>
        </w:rPr>
        <w:t>300</w:t>
      </w:r>
      <w:r>
        <w:rPr>
          <w:sz w:val="24"/>
        </w:rPr>
        <w:t>～</w:t>
      </w:r>
      <w:r>
        <w:rPr>
          <w:rFonts w:ascii="Book Antiqua" w:hAnsi="Book Antiqua" w:eastAsia="Book Antiqua"/>
          <w:sz w:val="24"/>
        </w:rPr>
        <w:t>500</w:t>
      </w:r>
      <w:r>
        <w:rPr>
          <w:sz w:val="24"/>
        </w:rPr>
        <w:t>년 소요되는 기존 난 분해성 플라스틱보다는 분해가 빠르지만 자연계에서 분해되는 기간이 </w:t>
      </w:r>
      <w:r>
        <w:rPr>
          <w:rFonts w:ascii="Book Antiqua" w:hAnsi="Book Antiqua" w:eastAsia="Book Antiqua"/>
          <w:sz w:val="24"/>
        </w:rPr>
        <w:t>50</w:t>
      </w:r>
      <w:r>
        <w:rPr>
          <w:sz w:val="24"/>
        </w:rPr>
        <w:t>～</w:t>
      </w:r>
      <w:r>
        <w:rPr>
          <w:sz w:val="24"/>
        </w:rPr>
        <w:t> </w:t>
      </w:r>
      <w:r>
        <w:rPr>
          <w:rFonts w:ascii="Book Antiqua" w:hAnsi="Book Antiqua" w:eastAsia="Book Antiqua"/>
          <w:sz w:val="24"/>
        </w:rPr>
        <w:t>100</w:t>
      </w:r>
      <w:r>
        <w:rPr>
          <w:sz w:val="24"/>
        </w:rPr>
        <w:t>년 정도 소요되기 때문에 분해성 플라스틱의 범주에 포함시키지 </w:t>
      </w:r>
      <w:r>
        <w:rPr>
          <w:sz w:val="24"/>
        </w:rPr>
        <w:t>않는</w:t>
      </w:r>
      <w:r>
        <w:rPr>
          <w:sz w:val="24"/>
        </w:rPr>
        <w:t> 경우가 많다</w:t>
      </w:r>
      <w:r>
        <w:rPr>
          <w:rFonts w:ascii="Book Antiqua" w:hAnsi="Book Antiqua" w:eastAsia="Book Antiqua"/>
          <w:sz w:val="24"/>
        </w:rPr>
        <w:t>. </w:t>
      </w:r>
      <w:r>
        <w:rPr>
          <w:sz w:val="24"/>
        </w:rPr>
        <w:t>생분해성 플라스틱은 사용 중에는 일반 플라스틱과 유사한 기 능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강도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내수성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성형가공성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내열성 등</w:t>
      </w:r>
      <w:r>
        <w:rPr>
          <w:rFonts w:ascii="Book Antiqua" w:hAnsi="Book Antiqua" w:eastAsia="Book Antiqua"/>
          <w:sz w:val="24"/>
        </w:rPr>
        <w:t>)</w:t>
      </w:r>
      <w:r>
        <w:rPr>
          <w:sz w:val="24"/>
        </w:rPr>
        <w:t>을 갖는다</w:t>
      </w:r>
      <w:r>
        <w:rPr>
          <w:rFonts w:ascii="Book Antiqua" w:hAnsi="Book Antiqua" w:eastAsia="Book Antiqua"/>
          <w:sz w:val="24"/>
        </w:rPr>
        <w:t>. </w:t>
      </w:r>
      <w:r>
        <w:rPr>
          <w:sz w:val="24"/>
        </w:rPr>
        <w:t>자연계에서 미생물의 </w:t>
      </w:r>
      <w:r>
        <w:rPr>
          <w:sz w:val="24"/>
        </w:rPr>
        <w:t>활</w:t>
      </w:r>
      <w:r>
        <w:rPr>
          <w:sz w:val="24"/>
        </w:rPr>
        <w:t> 동에 의하여 고분자 화합물이 절단되고 저분자화합물에 의해 변화하는 </w:t>
      </w:r>
      <w:r>
        <w:rPr>
          <w:sz w:val="24"/>
        </w:rPr>
        <w:t>과</w:t>
      </w:r>
      <w:r>
        <w:rPr>
          <w:sz w:val="24"/>
        </w:rPr>
        <w:t> 정을</w:t>
      </w:r>
      <w:r>
        <w:rPr>
          <w:spacing w:val="40"/>
          <w:sz w:val="24"/>
        </w:rPr>
        <w:t> </w:t>
      </w:r>
      <w:r>
        <w:rPr>
          <w:sz w:val="24"/>
        </w:rPr>
        <w:t>통하여</w:t>
      </w:r>
      <w:r>
        <w:rPr>
          <w:spacing w:val="40"/>
          <w:sz w:val="24"/>
        </w:rPr>
        <w:t> </w:t>
      </w:r>
      <w:r>
        <w:rPr>
          <w:sz w:val="24"/>
        </w:rPr>
        <w:t>최종적으로는</w:t>
      </w:r>
      <w:r>
        <w:rPr>
          <w:spacing w:val="40"/>
          <w:sz w:val="24"/>
        </w:rPr>
        <w:t> </w:t>
      </w:r>
      <w:r>
        <w:rPr>
          <w:sz w:val="24"/>
        </w:rPr>
        <w:t>물과</w:t>
      </w:r>
      <w:r>
        <w:rPr>
          <w:spacing w:val="40"/>
          <w:sz w:val="24"/>
        </w:rPr>
        <w:t> </w:t>
      </w:r>
      <w:r>
        <w:rPr>
          <w:sz w:val="24"/>
        </w:rPr>
        <w:t>이산화탄소</w:t>
      </w:r>
      <w:r>
        <w:rPr>
          <w:spacing w:val="40"/>
          <w:sz w:val="24"/>
        </w:rPr>
        <w:t> </w:t>
      </w:r>
      <w:r>
        <w:rPr>
          <w:sz w:val="24"/>
        </w:rPr>
        <w:t>등</w:t>
      </w:r>
      <w:r>
        <w:rPr>
          <w:spacing w:val="40"/>
          <w:sz w:val="24"/>
        </w:rPr>
        <w:t> </w:t>
      </w:r>
      <w:r>
        <w:rPr>
          <w:sz w:val="24"/>
        </w:rPr>
        <w:t>환경에</w:t>
      </w:r>
      <w:r>
        <w:rPr>
          <w:spacing w:val="40"/>
          <w:sz w:val="24"/>
        </w:rPr>
        <w:t> </w:t>
      </w:r>
      <w:r>
        <w:rPr>
          <w:sz w:val="24"/>
        </w:rPr>
        <w:t>악영향을</w:t>
      </w:r>
      <w:r>
        <w:rPr>
          <w:spacing w:val="40"/>
          <w:sz w:val="24"/>
        </w:rPr>
        <w:t> </w:t>
      </w:r>
      <w:r>
        <w:rPr>
          <w:sz w:val="24"/>
        </w:rPr>
        <w:t>끼치지</w:t>
      </w:r>
      <w:r>
        <w:rPr>
          <w:spacing w:val="40"/>
          <w:sz w:val="24"/>
        </w:rPr>
        <w:t> </w:t>
      </w:r>
      <w:r>
        <w:rPr>
          <w:sz w:val="24"/>
        </w:rPr>
        <w:t>않 는 무기물로 분해되는 플라스틱을 말한다</w:t>
      </w:r>
      <w:r>
        <w:rPr>
          <w:rFonts w:ascii="Book Antiqua" w:hAnsi="Book Antiqua" w:eastAsia="Book Antiqua"/>
          <w:sz w:val="24"/>
        </w:rPr>
        <w:t>.</w:t>
      </w:r>
    </w:p>
    <w:p>
      <w:pPr>
        <w:spacing w:after="0" w:line="300" w:lineRule="auto"/>
        <w:jc w:val="both"/>
        <w:rPr>
          <w:rFonts w:ascii="Book Antiqua" w:hAnsi="Book Antiqua" w:eastAsia="Book Antiqua"/>
          <w:sz w:val="24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9"/>
        <w:rPr>
          <w:rFonts w:ascii="Book Antiqua"/>
          <w:sz w:val="14"/>
        </w:rPr>
      </w:pPr>
    </w:p>
    <w:p>
      <w:pPr>
        <w:pStyle w:val="Heading1"/>
        <w:numPr>
          <w:ilvl w:val="0"/>
          <w:numId w:val="1"/>
        </w:numPr>
        <w:tabs>
          <w:tab w:pos="492" w:val="left" w:leader="none"/>
        </w:tabs>
        <w:spacing w:line="240" w:lineRule="auto" w:before="40" w:after="0"/>
        <w:ind w:left="491" w:right="0" w:hanging="375"/>
        <w:jc w:val="left"/>
      </w:pPr>
      <w:r>
        <w:rPr>
          <w:spacing w:val="11"/>
        </w:rPr>
        <w:t>생분해성</w:t>
      </w:r>
      <w:r>
        <w:rPr>
          <w:spacing w:val="57"/>
        </w:rPr>
        <w:t> </w:t>
      </w:r>
      <w:r>
        <w:rPr>
          <w:spacing w:val="10"/>
        </w:rPr>
        <w:t>패키징</w:t>
      </w:r>
      <w:r>
        <w:rPr>
          <w:spacing w:val="61"/>
        </w:rPr>
        <w:t> </w:t>
      </w:r>
      <w:r>
        <w:rPr/>
        <w:t>평가</w:t>
      </w:r>
      <w:r>
        <w:rPr>
          <w:spacing w:val="61"/>
        </w:rPr>
        <w:t> </w:t>
      </w:r>
      <w:r>
        <w:rPr>
          <w:spacing w:val="-5"/>
        </w:rPr>
        <w:t>원리</w:t>
      </w:r>
    </w:p>
    <w:p>
      <w:pPr>
        <w:pStyle w:val="BodyText"/>
        <w:rPr>
          <w:sz w:val="38"/>
        </w:rPr>
      </w:pPr>
    </w:p>
    <w:p>
      <w:pPr>
        <w:pStyle w:val="ListParagraph"/>
        <w:numPr>
          <w:ilvl w:val="1"/>
          <w:numId w:val="1"/>
        </w:numPr>
        <w:tabs>
          <w:tab w:pos="857" w:val="left" w:leader="none"/>
        </w:tabs>
        <w:spacing w:line="300" w:lineRule="auto" w:before="0" w:after="0"/>
        <w:ind w:left="846" w:right="115" w:hanging="370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시험물질을 퇴비와 혼합하여 퇴비화 용기에 넣고 </w:t>
      </w:r>
      <w:r>
        <w:rPr>
          <w:rFonts w:ascii="Book Antiqua" w:hAnsi="Book Antiqua" w:eastAsia="Book Antiqua"/>
          <w:sz w:val="24"/>
        </w:rPr>
        <w:t>6</w:t>
      </w:r>
      <w:r>
        <w:rPr>
          <w:sz w:val="24"/>
        </w:rPr>
        <w:t>개월 이하의 시험 기간</w:t>
      </w:r>
      <w:r>
        <w:rPr>
          <w:spacing w:val="40"/>
          <w:sz w:val="24"/>
        </w:rPr>
        <w:t> </w:t>
      </w:r>
      <w:r>
        <w:rPr>
          <w:sz w:val="24"/>
        </w:rPr>
        <w:t>동안</w:t>
      </w:r>
      <w:r>
        <w:rPr>
          <w:spacing w:val="40"/>
          <w:sz w:val="24"/>
        </w:rPr>
        <w:t> </w:t>
      </w:r>
      <w:r>
        <w:rPr>
          <w:sz w:val="24"/>
        </w:rPr>
        <w:t>함수율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온도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산소가</w:t>
      </w:r>
      <w:r>
        <w:rPr>
          <w:spacing w:val="40"/>
          <w:sz w:val="24"/>
        </w:rPr>
        <w:t> </w:t>
      </w:r>
      <w:r>
        <w:rPr>
          <w:sz w:val="24"/>
        </w:rPr>
        <w:t>조절되는</w:t>
      </w:r>
      <w:r>
        <w:rPr>
          <w:spacing w:val="40"/>
          <w:sz w:val="24"/>
        </w:rPr>
        <w:t> </w:t>
      </w:r>
      <w:r>
        <w:rPr>
          <w:sz w:val="24"/>
        </w:rPr>
        <w:t>조건에서</w:t>
      </w:r>
      <w:r>
        <w:rPr>
          <w:spacing w:val="40"/>
          <w:sz w:val="24"/>
        </w:rPr>
        <w:t> </w:t>
      </w:r>
      <w:r>
        <w:rPr>
          <w:sz w:val="24"/>
        </w:rPr>
        <w:t>퇴비화</w:t>
      </w:r>
      <w:r>
        <w:rPr>
          <w:spacing w:val="40"/>
          <w:sz w:val="24"/>
        </w:rPr>
        <w:t> </w:t>
      </w:r>
      <w:r>
        <w:rPr>
          <w:sz w:val="24"/>
        </w:rPr>
        <w:t>한다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ListParagraph"/>
        <w:numPr>
          <w:ilvl w:val="1"/>
          <w:numId w:val="1"/>
        </w:numPr>
        <w:tabs>
          <w:tab w:pos="876" w:val="left" w:leader="none"/>
        </w:tabs>
        <w:spacing w:line="300" w:lineRule="auto" w:before="0" w:after="0"/>
        <w:ind w:left="846" w:right="115" w:hanging="370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퇴비만 들어있는 용기를 바탕시험으로 하고 퇴비와 시험물질이 </w:t>
      </w:r>
      <w:r>
        <w:rPr>
          <w:sz w:val="24"/>
        </w:rPr>
        <w:t>혼합되어</w:t>
      </w:r>
      <w:r>
        <w:rPr>
          <w:sz w:val="24"/>
        </w:rPr>
        <w:t> 들어있는 용기를 시험물질로 한다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ListParagraph"/>
        <w:numPr>
          <w:ilvl w:val="1"/>
          <w:numId w:val="1"/>
        </w:numPr>
        <w:tabs>
          <w:tab w:pos="845" w:val="left" w:leader="none"/>
        </w:tabs>
        <w:spacing w:line="300" w:lineRule="auto" w:before="0" w:after="0"/>
        <w:ind w:left="846" w:right="115" w:hanging="370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시험기간</w:t>
      </w:r>
      <w:r>
        <w:rPr>
          <w:spacing w:val="40"/>
          <w:sz w:val="24"/>
        </w:rPr>
        <w:t> </w:t>
      </w:r>
      <w:r>
        <w:rPr>
          <w:sz w:val="24"/>
        </w:rPr>
        <w:t>동안</w:t>
      </w:r>
      <w:r>
        <w:rPr>
          <w:spacing w:val="40"/>
          <w:sz w:val="24"/>
        </w:rPr>
        <w:t> </w:t>
      </w:r>
      <w:r>
        <w:rPr>
          <w:sz w:val="24"/>
        </w:rPr>
        <w:t>미생물의</w:t>
      </w:r>
      <w:r>
        <w:rPr>
          <w:spacing w:val="40"/>
          <w:sz w:val="24"/>
        </w:rPr>
        <w:t> </w:t>
      </w:r>
      <w:r>
        <w:rPr>
          <w:sz w:val="24"/>
        </w:rPr>
        <w:t>대사</w:t>
      </w:r>
      <w:r>
        <w:rPr>
          <w:spacing w:val="40"/>
          <w:sz w:val="24"/>
        </w:rPr>
        <w:t> </w:t>
      </w:r>
      <w:r>
        <w:rPr>
          <w:sz w:val="24"/>
        </w:rPr>
        <w:t>작용에</w:t>
      </w:r>
      <w:r>
        <w:rPr>
          <w:spacing w:val="40"/>
          <w:sz w:val="24"/>
        </w:rPr>
        <w:t> </w:t>
      </w:r>
      <w:r>
        <w:rPr>
          <w:sz w:val="24"/>
        </w:rPr>
        <w:t>의하여</w:t>
      </w:r>
      <w:r>
        <w:rPr>
          <w:spacing w:val="40"/>
          <w:sz w:val="24"/>
        </w:rPr>
        <w:t> </w:t>
      </w:r>
      <w:r>
        <w:rPr>
          <w:sz w:val="24"/>
        </w:rPr>
        <w:t>시험물질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퇴비에서</w:t>
      </w:r>
      <w:r>
        <w:rPr>
          <w:spacing w:val="40"/>
          <w:sz w:val="24"/>
        </w:rPr>
        <w:t> </w:t>
      </w:r>
      <w:r>
        <w:rPr>
          <w:sz w:val="24"/>
        </w:rPr>
        <w:t>발생되 는 이산화탄소의 양을 측정하고 시험물질과 퇴비가 혼합되어 들어있는 </w:t>
      </w:r>
      <w:r>
        <w:rPr>
          <w:sz w:val="24"/>
        </w:rPr>
        <w:t>용</w:t>
      </w:r>
      <w:r>
        <w:rPr>
          <w:sz w:val="24"/>
        </w:rPr>
        <w:t> 기에서 발생되는 이산화탄소의 양에서 퇴비만 들어있는 용기에서 </w:t>
      </w:r>
      <w:r>
        <w:rPr>
          <w:sz w:val="24"/>
        </w:rPr>
        <w:t>발생하는</w:t>
      </w:r>
      <w:r>
        <w:rPr>
          <w:sz w:val="24"/>
        </w:rPr>
        <w:t> 이산화탄소의</w:t>
      </w:r>
      <w:r>
        <w:rPr>
          <w:spacing w:val="40"/>
          <w:sz w:val="24"/>
        </w:rPr>
        <w:t> </w:t>
      </w:r>
      <w:r>
        <w:rPr>
          <w:sz w:val="24"/>
        </w:rPr>
        <w:t>양을</w:t>
      </w:r>
      <w:r>
        <w:rPr>
          <w:spacing w:val="40"/>
          <w:sz w:val="24"/>
        </w:rPr>
        <w:t> </w:t>
      </w:r>
      <w:r>
        <w:rPr>
          <w:sz w:val="24"/>
        </w:rPr>
        <w:t>감하여</w:t>
      </w:r>
      <w:r>
        <w:rPr>
          <w:spacing w:val="40"/>
          <w:sz w:val="24"/>
        </w:rPr>
        <w:t> </w:t>
      </w:r>
      <w:r>
        <w:rPr>
          <w:sz w:val="24"/>
        </w:rPr>
        <w:t>시험물질의</w:t>
      </w:r>
      <w:r>
        <w:rPr>
          <w:spacing w:val="40"/>
          <w:sz w:val="24"/>
        </w:rPr>
        <w:t> </w:t>
      </w:r>
      <w:r>
        <w:rPr>
          <w:sz w:val="24"/>
        </w:rPr>
        <w:t>발생</w:t>
      </w:r>
      <w:r>
        <w:rPr>
          <w:spacing w:val="40"/>
          <w:sz w:val="24"/>
        </w:rPr>
        <w:t> </w:t>
      </w:r>
      <w:r>
        <w:rPr>
          <w:sz w:val="24"/>
        </w:rPr>
        <w:t>이산화탄소를</w:t>
      </w:r>
      <w:r>
        <w:rPr>
          <w:spacing w:val="40"/>
          <w:sz w:val="24"/>
        </w:rPr>
        <w:t> </w:t>
      </w:r>
      <w:r>
        <w:rPr>
          <w:sz w:val="24"/>
        </w:rPr>
        <w:t>측정한다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ListParagraph"/>
        <w:numPr>
          <w:ilvl w:val="1"/>
          <w:numId w:val="1"/>
        </w:numPr>
        <w:tabs>
          <w:tab w:pos="847" w:val="left" w:leader="none"/>
        </w:tabs>
        <w:spacing w:line="300" w:lineRule="auto" w:before="0" w:after="0"/>
        <w:ind w:left="846" w:right="115" w:hanging="370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이때 생분해도의 산출은 시험물질의 구조식에서 계산된 이론적 </w:t>
      </w:r>
      <w:r>
        <w:rPr>
          <w:sz w:val="24"/>
        </w:rPr>
        <w:t>이산화탄소</w:t>
      </w:r>
      <w:r>
        <w:rPr>
          <w:sz w:val="24"/>
        </w:rPr>
        <w:t> 발생량과 실제 시험 물질로부터 발생하는 이산화탄소의 양의 비율로 </w:t>
      </w:r>
      <w:r>
        <w:rPr>
          <w:sz w:val="24"/>
        </w:rPr>
        <w:t>결정</w:t>
      </w:r>
      <w:r>
        <w:rPr>
          <w:sz w:val="24"/>
        </w:rPr>
        <w:t> </w:t>
      </w:r>
      <w:r>
        <w:rPr>
          <w:spacing w:val="-4"/>
          <w:sz w:val="24"/>
        </w:rPr>
        <w:t>한다</w:t>
      </w:r>
      <w:r>
        <w:rPr>
          <w:rFonts w:ascii="Book Antiqua" w:hAnsi="Book Antiqua" w:eastAsia="Book Antiqua"/>
          <w:spacing w:val="-4"/>
          <w:sz w:val="24"/>
        </w:rPr>
        <w:t>.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pStyle w:val="ListParagraph"/>
        <w:numPr>
          <w:ilvl w:val="1"/>
          <w:numId w:val="1"/>
        </w:numPr>
        <w:tabs>
          <w:tab w:pos="864" w:val="left" w:leader="none"/>
        </w:tabs>
        <w:spacing w:line="300" w:lineRule="auto" w:before="0" w:after="0"/>
        <w:ind w:left="846" w:right="115" w:hanging="370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이산화탄소를 측정하는 방법으로는 발생 이산화탄소를 수산화칼륨과 </w:t>
      </w:r>
      <w:r>
        <w:rPr>
          <w:sz w:val="24"/>
        </w:rPr>
        <w:t>바륨</w:t>
      </w:r>
      <w:r>
        <w:rPr>
          <w:sz w:val="24"/>
        </w:rPr>
        <w:t> 클로라이드</w:t>
      </w:r>
      <w:r>
        <w:rPr>
          <w:spacing w:val="40"/>
          <w:sz w:val="24"/>
        </w:rPr>
        <w:t> </w:t>
      </w:r>
      <w:r>
        <w:rPr>
          <w:sz w:val="24"/>
        </w:rPr>
        <w:t>혼합</w:t>
      </w:r>
      <w:r>
        <w:rPr>
          <w:spacing w:val="40"/>
          <w:sz w:val="24"/>
        </w:rPr>
        <w:t> </w:t>
      </w:r>
      <w:r>
        <w:rPr>
          <w:sz w:val="24"/>
        </w:rPr>
        <w:t>수용액에</w:t>
      </w:r>
      <w:r>
        <w:rPr>
          <w:spacing w:val="40"/>
          <w:sz w:val="24"/>
        </w:rPr>
        <w:t> </w:t>
      </w:r>
      <w:r>
        <w:rPr>
          <w:sz w:val="24"/>
        </w:rPr>
        <w:t>포집</w:t>
      </w:r>
      <w:r>
        <w:rPr>
          <w:spacing w:val="40"/>
          <w:sz w:val="24"/>
        </w:rPr>
        <w:t> </w:t>
      </w:r>
      <w:r>
        <w:rPr>
          <w:sz w:val="24"/>
        </w:rPr>
        <w:t>후</w:t>
      </w:r>
      <w:r>
        <w:rPr>
          <w:spacing w:val="40"/>
          <w:sz w:val="24"/>
        </w:rPr>
        <w:t> </w:t>
      </w:r>
      <w:r>
        <w:rPr>
          <w:sz w:val="24"/>
        </w:rPr>
        <w:t>적정하는</w:t>
      </w:r>
      <w:r>
        <w:rPr>
          <w:spacing w:val="40"/>
          <w:sz w:val="24"/>
        </w:rPr>
        <w:t> </w:t>
      </w:r>
      <w:r>
        <w:rPr>
          <w:sz w:val="24"/>
        </w:rPr>
        <w:t>방법과</w:t>
      </w:r>
      <w:r>
        <w:rPr>
          <w:spacing w:val="40"/>
          <w:sz w:val="24"/>
        </w:rPr>
        <w:t> </w:t>
      </w:r>
      <w:r>
        <w:rPr>
          <w:sz w:val="24"/>
        </w:rPr>
        <w:t>발생하는</w:t>
      </w:r>
      <w:r>
        <w:rPr>
          <w:spacing w:val="58"/>
          <w:sz w:val="24"/>
        </w:rPr>
        <w:t> </w:t>
      </w:r>
      <w:r>
        <w:rPr>
          <w:sz w:val="24"/>
        </w:rPr>
        <w:t>이산화탄소</w:t>
      </w:r>
      <w:r>
        <w:rPr>
          <w:sz w:val="24"/>
        </w:rPr>
        <w:t> 를 직접 측정하는 방법이 있다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BodyText"/>
        <w:spacing w:before="9"/>
        <w:rPr>
          <w:rFonts w:ascii="Book Antiqua"/>
          <w:sz w:val="29"/>
        </w:rPr>
      </w:pPr>
    </w:p>
    <w:p>
      <w:pPr>
        <w:pStyle w:val="Heading1"/>
        <w:numPr>
          <w:ilvl w:val="0"/>
          <w:numId w:val="1"/>
        </w:numPr>
        <w:tabs>
          <w:tab w:pos="492" w:val="left" w:leader="none"/>
        </w:tabs>
        <w:spacing w:line="240" w:lineRule="auto" w:before="0" w:after="0"/>
        <w:ind w:left="491" w:right="0" w:hanging="375"/>
        <w:jc w:val="left"/>
      </w:pPr>
      <w:r>
        <w:rPr>
          <w:spacing w:val="11"/>
        </w:rPr>
        <w:t>생분해성</w:t>
      </w:r>
      <w:r>
        <w:rPr>
          <w:spacing w:val="60"/>
        </w:rPr>
        <w:t> </w:t>
      </w:r>
      <w:r>
        <w:rPr>
          <w:spacing w:val="10"/>
        </w:rPr>
        <w:t>패키징</w:t>
      </w:r>
      <w:r>
        <w:rPr>
          <w:spacing w:val="64"/>
        </w:rPr>
        <w:t> </w:t>
      </w:r>
      <w:r>
        <w:rPr/>
        <w:t>평가</w:t>
      </w:r>
      <w:r>
        <w:rPr>
          <w:spacing w:val="64"/>
        </w:rPr>
        <w:t> </w:t>
      </w:r>
      <w:r>
        <w:rPr/>
        <w:t>요구</w:t>
      </w:r>
      <w:r>
        <w:rPr>
          <w:spacing w:val="64"/>
        </w:rPr>
        <w:t> </w:t>
      </w:r>
      <w:r>
        <w:rPr>
          <w:spacing w:val="-7"/>
        </w:rPr>
        <w:t>조건</w:t>
      </w:r>
    </w:p>
    <w:p>
      <w:pPr>
        <w:pStyle w:val="BodyText"/>
        <w:rPr>
          <w:sz w:val="38"/>
        </w:rPr>
      </w:pPr>
    </w:p>
    <w:p>
      <w:pPr>
        <w:pStyle w:val="ListParagraph"/>
        <w:numPr>
          <w:ilvl w:val="1"/>
          <w:numId w:val="1"/>
        </w:numPr>
        <w:tabs>
          <w:tab w:pos="847" w:val="left" w:leader="none"/>
        </w:tabs>
        <w:spacing w:line="300" w:lineRule="auto" w:before="1" w:after="0"/>
        <w:ind w:left="846" w:right="115" w:hanging="370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생분해성</w:t>
      </w:r>
      <w:r>
        <w:rPr>
          <w:spacing w:val="40"/>
          <w:sz w:val="24"/>
        </w:rPr>
        <w:t> </w:t>
      </w:r>
      <w:r>
        <w:rPr>
          <w:sz w:val="24"/>
        </w:rPr>
        <w:t>포장</w:t>
      </w:r>
      <w:r>
        <w:rPr>
          <w:spacing w:val="40"/>
          <w:sz w:val="24"/>
        </w:rPr>
        <w:t> </w:t>
      </w:r>
      <w:r>
        <w:rPr>
          <w:sz w:val="24"/>
        </w:rPr>
        <w:t>재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포장재</w:t>
      </w:r>
      <w:r>
        <w:rPr>
          <w:spacing w:val="40"/>
          <w:sz w:val="24"/>
        </w:rPr>
        <w:t> </w:t>
      </w:r>
      <w:r>
        <w:rPr>
          <w:sz w:val="24"/>
        </w:rPr>
        <w:t>내에</w:t>
      </w:r>
      <w:r>
        <w:rPr>
          <w:spacing w:val="40"/>
          <w:sz w:val="24"/>
        </w:rPr>
        <w:t> </w:t>
      </w:r>
      <w:r>
        <w:rPr>
          <w:sz w:val="24"/>
        </w:rPr>
        <w:t>비분해성</w:t>
      </w:r>
      <w:r>
        <w:rPr>
          <w:spacing w:val="40"/>
          <w:sz w:val="24"/>
        </w:rPr>
        <w:t> </w:t>
      </w:r>
      <w:r>
        <w:rPr>
          <w:sz w:val="24"/>
        </w:rPr>
        <w:t>유기성분이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5%</w:t>
      </w:r>
      <w:r>
        <w:rPr>
          <w:sz w:val="24"/>
        </w:rPr>
        <w:t>를</w:t>
      </w:r>
      <w:r>
        <w:rPr>
          <w:spacing w:val="40"/>
          <w:sz w:val="24"/>
        </w:rPr>
        <w:t> </w:t>
      </w:r>
      <w:r>
        <w:rPr>
          <w:sz w:val="24"/>
        </w:rPr>
        <w:t>넘으면</w:t>
      </w:r>
      <w:r>
        <w:rPr>
          <w:spacing w:val="45"/>
          <w:sz w:val="24"/>
        </w:rPr>
        <w:t> </w:t>
      </w:r>
      <w:r>
        <w:rPr>
          <w:sz w:val="24"/>
        </w:rPr>
        <w:t>시험</w:t>
      </w:r>
      <w:r>
        <w:rPr>
          <w:sz w:val="24"/>
        </w:rPr>
        <w:t> 을 수행할 수 없다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pStyle w:val="ListParagraph"/>
        <w:numPr>
          <w:ilvl w:val="1"/>
          <w:numId w:val="1"/>
        </w:numPr>
        <w:tabs>
          <w:tab w:pos="862" w:val="left" w:leader="none"/>
        </w:tabs>
        <w:spacing w:line="300" w:lineRule="auto" w:before="1" w:after="0"/>
        <w:ind w:left="846" w:right="115" w:hanging="370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시험에</w:t>
      </w:r>
      <w:r>
        <w:rPr>
          <w:spacing w:val="40"/>
          <w:sz w:val="24"/>
        </w:rPr>
        <w:t> </w:t>
      </w:r>
      <w:r>
        <w:rPr>
          <w:sz w:val="24"/>
        </w:rPr>
        <w:t>필요한</w:t>
      </w:r>
      <w:r>
        <w:rPr>
          <w:spacing w:val="40"/>
          <w:sz w:val="24"/>
        </w:rPr>
        <w:t> </w:t>
      </w:r>
      <w:r>
        <w:rPr>
          <w:sz w:val="24"/>
        </w:rPr>
        <w:t>이론탄소량의</w:t>
      </w:r>
      <w:r>
        <w:rPr>
          <w:spacing w:val="40"/>
          <w:sz w:val="24"/>
        </w:rPr>
        <w:t> </w:t>
      </w:r>
      <w:r>
        <w:rPr>
          <w:sz w:val="24"/>
        </w:rPr>
        <w:t>추정을</w:t>
      </w:r>
      <w:r>
        <w:rPr>
          <w:spacing w:val="40"/>
          <w:sz w:val="24"/>
        </w:rPr>
        <w:t> </w:t>
      </w:r>
      <w:r>
        <w:rPr>
          <w:sz w:val="24"/>
        </w:rPr>
        <w:t>위하여</w:t>
      </w:r>
      <w:r>
        <w:rPr>
          <w:spacing w:val="40"/>
          <w:sz w:val="24"/>
        </w:rPr>
        <w:t> </w:t>
      </w:r>
      <w:r>
        <w:rPr>
          <w:sz w:val="24"/>
        </w:rPr>
        <w:t>필요한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3%</w:t>
      </w:r>
      <w:r>
        <w:rPr>
          <w:rFonts w:ascii="Book Antiqua" w:hAnsi="Book Antiqua" w:eastAsia="Book Antiqua"/>
          <w:spacing w:val="80"/>
          <w:sz w:val="24"/>
        </w:rPr>
        <w:t> </w:t>
      </w:r>
      <w:r>
        <w:rPr>
          <w:sz w:val="24"/>
        </w:rPr>
        <w:t>이상의</w:t>
      </w:r>
      <w:r>
        <w:rPr>
          <w:spacing w:val="40"/>
          <w:sz w:val="24"/>
        </w:rPr>
        <w:t> </w:t>
      </w:r>
      <w:r>
        <w:rPr>
          <w:sz w:val="24"/>
        </w:rPr>
        <w:t>모든</w:t>
      </w:r>
      <w:r>
        <w:rPr>
          <w:spacing w:val="60"/>
          <w:sz w:val="24"/>
        </w:rPr>
        <w:t> </w:t>
      </w:r>
      <w:r>
        <w:rPr>
          <w:sz w:val="24"/>
        </w:rPr>
        <w:t>물질</w:t>
      </w:r>
      <w:r>
        <w:rPr>
          <w:sz w:val="24"/>
        </w:rPr>
        <w:t> 의 함량을 제출하여야 한다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pStyle w:val="BodyText"/>
        <w:spacing w:line="300" w:lineRule="auto" w:before="1"/>
        <w:ind w:left="1285" w:right="115" w:hanging="370"/>
        <w:jc w:val="both"/>
        <w:rPr>
          <w:rFonts w:ascii="Book Antiqua" w:hAnsi="Book Antiqua" w:eastAsia="Book Antiqua"/>
        </w:rPr>
      </w:pPr>
      <w:r>
        <w:rPr>
          <w:rFonts w:ascii="Times New Roman" w:hAnsi="Times New Roman" w:eastAsia="Times New Roman"/>
        </w:rPr>
        <w:t>※</w:t>
      </w:r>
      <w:r>
        <w:rPr>
          <w:rFonts w:ascii="Times New Roman" w:hAnsi="Times New Roman" w:eastAsia="Times New Roman"/>
          <w:spacing w:val="40"/>
        </w:rPr>
        <w:t> </w:t>
      </w:r>
      <w:r>
        <w:rPr/>
        <w:t>이는 중국 등 저가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저급한 소재의 시장 진출 차단 및 고의적으로 </w:t>
      </w:r>
      <w:r>
        <w:rPr/>
        <w:t>비분 해성 제품을 생분해성 제품으로 판단하게 하여 실제로는 생분해성 제</w:t>
      </w:r>
      <w:r>
        <w:rPr>
          <w:spacing w:val="40"/>
        </w:rPr>
        <w:t> </w:t>
      </w:r>
      <w:r>
        <w:rPr/>
        <w:t>품이 아닌데도 불구하고 생분해성 제품으로 유통되어 환경에 악영향을 끼치는 것을 방지하기 위한 것이다</w:t>
      </w:r>
      <w:r>
        <w:rPr>
          <w:rFonts w:ascii="Book Antiqua" w:hAns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hAnsi="Book Antiqua" w:eastAsia="Book Antiqua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10"/>
        <w:rPr>
          <w:rFonts w:ascii="Book Antiqua"/>
          <w:sz w:val="23"/>
        </w:rPr>
      </w:pPr>
    </w:p>
    <w:p>
      <w:pPr>
        <w:pStyle w:val="Heading1"/>
        <w:numPr>
          <w:ilvl w:val="0"/>
          <w:numId w:val="1"/>
        </w:numPr>
        <w:tabs>
          <w:tab w:pos="492" w:val="left" w:leader="none"/>
        </w:tabs>
        <w:spacing w:line="240" w:lineRule="auto" w:before="41" w:after="0"/>
        <w:ind w:left="491" w:right="0" w:hanging="375"/>
        <w:jc w:val="left"/>
      </w:pPr>
      <w:r>
        <w:rPr>
          <w:spacing w:val="11"/>
        </w:rPr>
        <w:t>생분해도</w:t>
      </w:r>
      <w:r>
        <w:rPr>
          <w:spacing w:val="64"/>
        </w:rPr>
        <w:t> </w:t>
      </w:r>
      <w:r>
        <w:rPr/>
        <w:t>자가</w:t>
      </w:r>
      <w:r>
        <w:rPr>
          <w:spacing w:val="65"/>
        </w:rPr>
        <w:t> </w:t>
      </w:r>
      <w:r>
        <w:rPr/>
        <w:t>채점</w:t>
      </w:r>
      <w:r>
        <w:rPr>
          <w:spacing w:val="65"/>
        </w:rPr>
        <w:t> </w:t>
      </w:r>
      <w:r>
        <w:rPr>
          <w:spacing w:val="-5"/>
        </w:rPr>
        <w:t>지표</w:t>
      </w:r>
    </w:p>
    <w:p>
      <w:pPr>
        <w:pStyle w:val="BodyText"/>
        <w:rPr>
          <w:sz w:val="38"/>
        </w:rPr>
      </w:pPr>
    </w:p>
    <w:p>
      <w:pPr>
        <w:pStyle w:val="ListParagraph"/>
        <w:numPr>
          <w:ilvl w:val="0"/>
          <w:numId w:val="4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sz w:val="24"/>
        </w:rPr>
      </w:pPr>
      <w:r>
        <w:rPr>
          <w:spacing w:val="-4"/>
          <w:sz w:val="24"/>
        </w:rPr>
        <w:t>적용범위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1"/>
          <w:numId w:val="4"/>
        </w:numPr>
        <w:tabs>
          <w:tab w:pos="855" w:val="left" w:leader="none"/>
        </w:tabs>
        <w:spacing w:line="300" w:lineRule="auto" w:before="0" w:after="0"/>
        <w:ind w:left="846" w:right="115" w:hanging="370"/>
        <w:jc w:val="left"/>
        <w:rPr>
          <w:sz w:val="24"/>
        </w:rPr>
      </w:pPr>
      <w:r>
        <w:rPr>
          <w:sz w:val="24"/>
        </w:rPr>
        <w:t>단일</w:t>
      </w:r>
      <w:r>
        <w:rPr>
          <w:spacing w:val="40"/>
          <w:sz w:val="24"/>
        </w:rPr>
        <w:t> </w:t>
      </w:r>
      <w:r>
        <w:rPr>
          <w:sz w:val="24"/>
        </w:rPr>
        <w:t>재질</w:t>
      </w:r>
      <w:r>
        <w:rPr>
          <w:spacing w:val="40"/>
          <w:sz w:val="24"/>
        </w:rPr>
        <w:t> </w:t>
      </w:r>
      <w:r>
        <w:rPr>
          <w:sz w:val="24"/>
        </w:rPr>
        <w:t>또는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2</w:t>
      </w:r>
      <w:r>
        <w:rPr>
          <w:sz w:val="24"/>
        </w:rPr>
        <w:t>종</w:t>
      </w:r>
      <w:r>
        <w:rPr>
          <w:spacing w:val="40"/>
          <w:sz w:val="24"/>
        </w:rPr>
        <w:t> </w:t>
      </w:r>
      <w:r>
        <w:rPr>
          <w:sz w:val="24"/>
        </w:rPr>
        <w:t>이상의</w:t>
      </w:r>
      <w:r>
        <w:rPr>
          <w:spacing w:val="40"/>
          <w:sz w:val="24"/>
        </w:rPr>
        <w:t> </w:t>
      </w:r>
      <w:r>
        <w:rPr>
          <w:sz w:val="24"/>
        </w:rPr>
        <w:t>생분해성</w:t>
      </w:r>
      <w:r>
        <w:rPr>
          <w:spacing w:val="40"/>
          <w:sz w:val="24"/>
        </w:rPr>
        <w:t> </w:t>
      </w:r>
      <w:r>
        <w:rPr>
          <w:sz w:val="24"/>
        </w:rPr>
        <w:t>수지를</w:t>
      </w:r>
      <w:r>
        <w:rPr>
          <w:spacing w:val="40"/>
          <w:sz w:val="24"/>
        </w:rPr>
        <w:t> </w:t>
      </w:r>
      <w:r>
        <w:rPr>
          <w:sz w:val="24"/>
        </w:rPr>
        <w:t>원료로</w:t>
      </w:r>
      <w:r>
        <w:rPr>
          <w:spacing w:val="40"/>
          <w:sz w:val="24"/>
        </w:rPr>
        <w:t> </w:t>
      </w:r>
      <w:r>
        <w:rPr>
          <w:sz w:val="24"/>
        </w:rPr>
        <w:t>하여</w:t>
      </w:r>
      <w:r>
        <w:rPr>
          <w:spacing w:val="40"/>
          <w:sz w:val="24"/>
        </w:rPr>
        <w:t> </w:t>
      </w:r>
      <w:r>
        <w:rPr>
          <w:sz w:val="24"/>
        </w:rPr>
        <w:t>성형</w:t>
      </w:r>
      <w:r>
        <w:rPr>
          <w:spacing w:val="40"/>
          <w:sz w:val="24"/>
        </w:rPr>
        <w:t> </w:t>
      </w:r>
      <w:r>
        <w:rPr>
          <w:sz w:val="24"/>
        </w:rPr>
        <w:t>제조한</w:t>
      </w:r>
      <w:r>
        <w:rPr>
          <w:spacing w:val="53"/>
          <w:sz w:val="24"/>
        </w:rPr>
        <w:t> </w:t>
      </w:r>
      <w:r>
        <w:rPr>
          <w:sz w:val="24"/>
        </w:rPr>
        <w:t>제</w:t>
      </w:r>
      <w:r>
        <w:rPr>
          <w:sz w:val="24"/>
        </w:rPr>
        <w:t> 품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이를</w:t>
      </w:r>
      <w:r>
        <w:rPr>
          <w:spacing w:val="40"/>
          <w:sz w:val="24"/>
        </w:rPr>
        <w:t> </w:t>
      </w:r>
      <w:r>
        <w:rPr>
          <w:sz w:val="24"/>
        </w:rPr>
        <w:t>제조하기</w:t>
      </w:r>
      <w:r>
        <w:rPr>
          <w:spacing w:val="40"/>
          <w:sz w:val="24"/>
        </w:rPr>
        <w:t> </w:t>
      </w:r>
      <w:r>
        <w:rPr>
          <w:sz w:val="24"/>
        </w:rPr>
        <w:t>위한</w:t>
      </w:r>
      <w:r>
        <w:rPr>
          <w:spacing w:val="40"/>
          <w:sz w:val="24"/>
        </w:rPr>
        <w:t> </w:t>
      </w:r>
      <w:r>
        <w:rPr>
          <w:sz w:val="24"/>
        </w:rPr>
        <w:t>성형</w:t>
      </w:r>
      <w:r>
        <w:rPr>
          <w:spacing w:val="40"/>
          <w:sz w:val="24"/>
        </w:rPr>
        <w:t> </w:t>
      </w:r>
      <w:r>
        <w:rPr>
          <w:sz w:val="24"/>
        </w:rPr>
        <w:t>원료</w:t>
      </w:r>
    </w:p>
    <w:p>
      <w:pPr>
        <w:pStyle w:val="BodyText"/>
        <w:spacing w:before="8"/>
        <w:rPr>
          <w:sz w:val="29"/>
        </w:rPr>
      </w:pPr>
    </w:p>
    <w:p>
      <w:pPr>
        <w:pStyle w:val="ListParagraph"/>
        <w:numPr>
          <w:ilvl w:val="0"/>
          <w:numId w:val="4"/>
        </w:numPr>
        <w:tabs>
          <w:tab w:pos="516" w:val="left" w:leader="none"/>
        </w:tabs>
        <w:spacing w:line="240" w:lineRule="auto" w:before="1" w:after="0"/>
        <w:ind w:left="515" w:right="0" w:hanging="399"/>
        <w:jc w:val="left"/>
        <w:rPr>
          <w:sz w:val="24"/>
        </w:rPr>
      </w:pPr>
      <w:r>
        <w:rPr>
          <w:spacing w:val="-4"/>
          <w:sz w:val="24"/>
        </w:rPr>
        <w:t>공통기준</w:t>
      </w:r>
    </w:p>
    <w:p>
      <w:pPr>
        <w:pStyle w:val="BodyText"/>
        <w:spacing w:before="9"/>
        <w:rPr>
          <w:sz w:val="35"/>
        </w:rPr>
      </w:pPr>
    </w:p>
    <w:p>
      <w:pPr>
        <w:pStyle w:val="ListParagraph"/>
        <w:numPr>
          <w:ilvl w:val="0"/>
          <w:numId w:val="5"/>
        </w:numPr>
        <w:tabs>
          <w:tab w:pos="797" w:val="left" w:leader="none"/>
        </w:tabs>
        <w:spacing w:line="240" w:lineRule="auto" w:before="1" w:after="0"/>
        <w:ind w:left="796" w:right="0" w:hanging="320"/>
        <w:jc w:val="left"/>
        <w:rPr>
          <w:sz w:val="24"/>
        </w:rPr>
      </w:pPr>
      <w:r>
        <w:rPr>
          <w:sz w:val="24"/>
        </w:rPr>
        <w:t>공장이</w:t>
      </w:r>
      <w:r>
        <w:rPr>
          <w:spacing w:val="31"/>
          <w:sz w:val="24"/>
        </w:rPr>
        <w:t> </w:t>
      </w:r>
      <w:r>
        <w:rPr>
          <w:sz w:val="24"/>
        </w:rPr>
        <w:t>위치한</w:t>
      </w:r>
      <w:r>
        <w:rPr>
          <w:spacing w:val="32"/>
          <w:sz w:val="24"/>
        </w:rPr>
        <w:t> </w:t>
      </w:r>
      <w:r>
        <w:rPr>
          <w:sz w:val="24"/>
        </w:rPr>
        <w:t>지역의</w:t>
      </w:r>
      <w:r>
        <w:rPr>
          <w:spacing w:val="32"/>
          <w:sz w:val="24"/>
        </w:rPr>
        <w:t> </w:t>
      </w:r>
      <w:r>
        <w:rPr>
          <w:sz w:val="24"/>
        </w:rPr>
        <w:t>환경관련법규</w:t>
      </w:r>
      <w:r>
        <w:rPr>
          <w:spacing w:val="32"/>
          <w:sz w:val="24"/>
        </w:rPr>
        <w:t> </w:t>
      </w:r>
      <w:r>
        <w:rPr>
          <w:sz w:val="24"/>
        </w:rPr>
        <w:t>및</w:t>
      </w:r>
      <w:r>
        <w:rPr>
          <w:spacing w:val="32"/>
          <w:sz w:val="24"/>
        </w:rPr>
        <w:t> </w:t>
      </w:r>
      <w:r>
        <w:rPr>
          <w:sz w:val="24"/>
        </w:rPr>
        <w:t>협정</w:t>
      </w:r>
      <w:r>
        <w:rPr>
          <w:spacing w:val="31"/>
          <w:sz w:val="24"/>
        </w:rPr>
        <w:t> </w:t>
      </w:r>
      <w:r>
        <w:rPr>
          <w:spacing w:val="-4"/>
          <w:sz w:val="24"/>
        </w:rPr>
        <w:t>준수여부</w:t>
      </w:r>
    </w:p>
    <w:p>
      <w:pPr>
        <w:pStyle w:val="ListParagraph"/>
        <w:numPr>
          <w:ilvl w:val="1"/>
          <w:numId w:val="5"/>
        </w:numPr>
        <w:tabs>
          <w:tab w:pos="917" w:val="left" w:leader="none"/>
        </w:tabs>
        <w:spacing w:line="240" w:lineRule="auto" w:before="75" w:after="0"/>
        <w:ind w:left="916" w:right="0" w:hanging="200"/>
        <w:jc w:val="left"/>
        <w:rPr>
          <w:sz w:val="24"/>
        </w:rPr>
      </w:pPr>
      <w:r>
        <w:rPr>
          <w:sz w:val="24"/>
        </w:rPr>
        <w:t>해당</w:t>
      </w:r>
      <w:r>
        <w:rPr>
          <w:spacing w:val="31"/>
          <w:sz w:val="24"/>
        </w:rPr>
        <w:t> </w:t>
      </w:r>
      <w:r>
        <w:rPr>
          <w:sz w:val="24"/>
        </w:rPr>
        <w:t>배출시설</w:t>
      </w:r>
      <w:r>
        <w:rPr>
          <w:spacing w:val="32"/>
          <w:sz w:val="24"/>
        </w:rPr>
        <w:t> </w:t>
      </w:r>
      <w:r>
        <w:rPr>
          <w:sz w:val="24"/>
        </w:rPr>
        <w:t>설치</w:t>
      </w:r>
      <w:r>
        <w:rPr>
          <w:spacing w:val="32"/>
          <w:sz w:val="24"/>
        </w:rPr>
        <w:t> </w:t>
      </w:r>
      <w:r>
        <w:rPr>
          <w:sz w:val="24"/>
        </w:rPr>
        <w:t>신고필증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필요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0"/>
          <w:numId w:val="5"/>
        </w:numPr>
        <w:tabs>
          <w:tab w:pos="797" w:val="left" w:leader="none"/>
        </w:tabs>
        <w:spacing w:line="240" w:lineRule="auto" w:before="0" w:after="0"/>
        <w:ind w:left="796" w:right="0" w:hanging="320"/>
        <w:jc w:val="left"/>
        <w:rPr>
          <w:sz w:val="24"/>
        </w:rPr>
      </w:pPr>
      <w:r>
        <w:rPr>
          <w:sz w:val="24"/>
        </w:rPr>
        <w:t>제품의</w:t>
      </w:r>
      <w:r>
        <w:rPr>
          <w:spacing w:val="33"/>
          <w:sz w:val="24"/>
        </w:rPr>
        <w:t> </w:t>
      </w:r>
      <w:r>
        <w:rPr>
          <w:sz w:val="24"/>
        </w:rPr>
        <w:t>환경성</w:t>
      </w:r>
      <w:r>
        <w:rPr>
          <w:spacing w:val="34"/>
          <w:sz w:val="24"/>
        </w:rPr>
        <w:t> </w:t>
      </w:r>
      <w:r>
        <w:rPr>
          <w:sz w:val="24"/>
        </w:rPr>
        <w:t>관련</w:t>
      </w:r>
      <w:r>
        <w:rPr>
          <w:spacing w:val="34"/>
          <w:sz w:val="24"/>
        </w:rPr>
        <w:t> </w:t>
      </w:r>
      <w:r>
        <w:rPr>
          <w:sz w:val="24"/>
        </w:rPr>
        <w:t>표시·광고</w:t>
      </w:r>
      <w:r>
        <w:rPr>
          <w:spacing w:val="33"/>
          <w:sz w:val="24"/>
        </w:rPr>
        <w:t> </w:t>
      </w:r>
      <w:r>
        <w:rPr>
          <w:sz w:val="24"/>
        </w:rPr>
        <w:t>공정화에</w:t>
      </w:r>
      <w:r>
        <w:rPr>
          <w:spacing w:val="34"/>
          <w:sz w:val="24"/>
        </w:rPr>
        <w:t> </w:t>
      </w:r>
      <w:r>
        <w:rPr>
          <w:sz w:val="24"/>
        </w:rPr>
        <w:t>관한</w:t>
      </w:r>
      <w:r>
        <w:rPr>
          <w:spacing w:val="34"/>
          <w:sz w:val="24"/>
        </w:rPr>
        <w:t> </w:t>
      </w:r>
      <w:r>
        <w:rPr>
          <w:sz w:val="24"/>
        </w:rPr>
        <w:t>법률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준수</w:t>
      </w:r>
    </w:p>
    <w:p>
      <w:pPr>
        <w:pStyle w:val="ListParagraph"/>
        <w:numPr>
          <w:ilvl w:val="1"/>
          <w:numId w:val="5"/>
        </w:numPr>
        <w:tabs>
          <w:tab w:pos="917" w:val="left" w:leader="none"/>
        </w:tabs>
        <w:spacing w:line="240" w:lineRule="auto" w:before="76" w:after="0"/>
        <w:ind w:left="916" w:right="0" w:hanging="200"/>
        <w:jc w:val="left"/>
        <w:rPr>
          <w:sz w:val="24"/>
        </w:rPr>
      </w:pPr>
      <w:r>
        <w:rPr>
          <w:sz w:val="24"/>
        </w:rPr>
        <w:t>제품사용설명서</w:t>
      </w:r>
      <w:r>
        <w:rPr>
          <w:spacing w:val="30"/>
          <w:sz w:val="24"/>
        </w:rPr>
        <w:t> </w:t>
      </w:r>
      <w:r>
        <w:rPr>
          <w:sz w:val="24"/>
        </w:rPr>
        <w:t>또는</w:t>
      </w:r>
      <w:r>
        <w:rPr>
          <w:spacing w:val="31"/>
          <w:sz w:val="24"/>
        </w:rPr>
        <w:t> </w:t>
      </w:r>
      <w:r>
        <w:rPr>
          <w:sz w:val="24"/>
        </w:rPr>
        <w:t>카탈로그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sz w:val="24"/>
        </w:rPr>
        <w:t>소비자</w:t>
      </w:r>
      <w:r>
        <w:rPr>
          <w:spacing w:val="31"/>
          <w:sz w:val="24"/>
        </w:rPr>
        <w:t> </w:t>
      </w:r>
      <w:r>
        <w:rPr>
          <w:sz w:val="24"/>
        </w:rPr>
        <w:t>정보</w:t>
      </w:r>
      <w:r>
        <w:rPr>
          <w:spacing w:val="31"/>
          <w:sz w:val="24"/>
        </w:rPr>
        <w:t> </w:t>
      </w:r>
      <w:r>
        <w:rPr>
          <w:sz w:val="24"/>
        </w:rPr>
        <w:t>이행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계획서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0"/>
          <w:numId w:val="4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sz w:val="24"/>
        </w:rPr>
      </w:pPr>
      <w:r>
        <w:rPr>
          <w:sz w:val="24"/>
        </w:rPr>
        <w:t>환경</w:t>
      </w:r>
      <w:r>
        <w:rPr>
          <w:spacing w:val="34"/>
          <w:sz w:val="24"/>
        </w:rPr>
        <w:t> </w:t>
      </w:r>
      <w:r>
        <w:rPr>
          <w:sz w:val="24"/>
        </w:rPr>
        <w:t>관련</w:t>
      </w:r>
      <w:r>
        <w:rPr>
          <w:spacing w:val="34"/>
          <w:sz w:val="24"/>
        </w:rPr>
        <w:t> </w:t>
      </w:r>
      <w:r>
        <w:rPr>
          <w:sz w:val="24"/>
        </w:rPr>
        <w:t>기준</w:t>
      </w:r>
      <w:r>
        <w:rPr>
          <w:spacing w:val="34"/>
          <w:sz w:val="24"/>
        </w:rPr>
        <w:t> </w:t>
      </w:r>
      <w:r>
        <w:rPr>
          <w:spacing w:val="-7"/>
          <w:sz w:val="24"/>
        </w:rPr>
        <w:t>지표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0"/>
          <w:numId w:val="6"/>
        </w:numPr>
        <w:tabs>
          <w:tab w:pos="797" w:val="left" w:leader="none"/>
        </w:tabs>
        <w:spacing w:line="240" w:lineRule="auto" w:before="0" w:after="0"/>
        <w:ind w:left="796" w:right="0" w:hanging="320"/>
        <w:jc w:val="left"/>
        <w:rPr>
          <w:sz w:val="24"/>
        </w:rPr>
      </w:pPr>
      <w:r>
        <w:rPr>
          <w:sz w:val="24"/>
        </w:rPr>
        <w:t>생분해</w:t>
      </w:r>
      <w:r>
        <w:rPr>
          <w:spacing w:val="33"/>
          <w:sz w:val="24"/>
        </w:rPr>
        <w:t> </w:t>
      </w:r>
      <w:r>
        <w:rPr>
          <w:sz w:val="24"/>
        </w:rPr>
        <w:t>수지</w:t>
      </w:r>
      <w:r>
        <w:rPr>
          <w:spacing w:val="34"/>
          <w:sz w:val="24"/>
        </w:rPr>
        <w:t> </w:t>
      </w:r>
      <w:r>
        <w:rPr>
          <w:sz w:val="24"/>
        </w:rPr>
        <w:t>및</w:t>
      </w:r>
      <w:r>
        <w:rPr>
          <w:spacing w:val="34"/>
          <w:sz w:val="24"/>
        </w:rPr>
        <w:t> </w:t>
      </w:r>
      <w:r>
        <w:rPr>
          <w:sz w:val="24"/>
        </w:rPr>
        <w:t>천연</w:t>
      </w:r>
      <w:r>
        <w:rPr>
          <w:spacing w:val="34"/>
          <w:sz w:val="24"/>
        </w:rPr>
        <w:t> </w:t>
      </w:r>
      <w:r>
        <w:rPr>
          <w:sz w:val="24"/>
        </w:rPr>
        <w:t>고분자</w:t>
      </w:r>
      <w:r>
        <w:rPr>
          <w:spacing w:val="34"/>
          <w:sz w:val="24"/>
        </w:rPr>
        <w:t> </w:t>
      </w:r>
      <w:r>
        <w:rPr>
          <w:sz w:val="24"/>
        </w:rPr>
        <w:t>사용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비율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ind w:left="597"/>
        <w:rPr>
          <w:rFonts w:ascii="Book Antiqua" w:hAnsi="Book Antiqua" w:eastAsia="Book Antiqua"/>
        </w:rPr>
      </w:pPr>
      <w:r>
        <w:rPr/>
        <w:t>①</w:t>
      </w:r>
      <w:r>
        <w:rPr>
          <w:spacing w:val="34"/>
        </w:rPr>
        <w:t> </w:t>
      </w:r>
      <w:r>
        <w:rPr>
          <w:rFonts w:ascii="Book Antiqua" w:hAnsi="Book Antiqua" w:eastAsia="Book Antiqua"/>
        </w:rPr>
        <w:t>70%</w:t>
      </w:r>
      <w:r>
        <w:rPr>
          <w:rFonts w:ascii="Book Antiqua" w:hAnsi="Book Antiqua" w:eastAsia="Book Antiqua"/>
          <w:spacing w:val="55"/>
        </w:rPr>
        <w:t> </w:t>
      </w:r>
      <w:r>
        <w:rPr/>
        <w:t>이상</w:t>
      </w:r>
      <w:r>
        <w:rPr>
          <w:spacing w:val="35"/>
        </w:rPr>
        <w:t> </w:t>
      </w:r>
      <w:r>
        <w:rPr>
          <w:spacing w:val="-2"/>
        </w:rPr>
        <w:t>사용하였는가</w:t>
      </w:r>
      <w:r>
        <w:rPr>
          <w:rFonts w:ascii="Book Antiqua" w:hAnsi="Book Antiqua" w:eastAsia="Book Antiqua"/>
          <w:spacing w:val="-2"/>
        </w:rPr>
        <w:t>?</w:t>
      </w:r>
    </w:p>
    <w:p>
      <w:pPr>
        <w:pStyle w:val="BodyText"/>
        <w:rPr>
          <w:rFonts w:ascii="Book Antiqua"/>
        </w:rPr>
      </w:pPr>
    </w:p>
    <w:p>
      <w:pPr>
        <w:pStyle w:val="BodyText"/>
        <w:spacing w:line="300" w:lineRule="auto" w:before="161"/>
        <w:ind w:left="964" w:hanging="367"/>
        <w:rPr>
          <w:rFonts w:ascii="Book Antiqua" w:hAnsi="Book Antiqua" w:eastAsia="Book Antiqua"/>
        </w:rPr>
      </w:pPr>
      <w:r>
        <w:rPr/>
        <w:t>②</w:t>
      </w:r>
      <w:r>
        <w:rPr>
          <w:spacing w:val="40"/>
        </w:rPr>
        <w:t> </w:t>
      </w:r>
      <w:r>
        <w:rPr/>
        <w:t>생분해</w:t>
      </w:r>
      <w:r>
        <w:rPr>
          <w:spacing w:val="40"/>
        </w:rPr>
        <w:t> </w:t>
      </w:r>
      <w:r>
        <w:rPr/>
        <w:t>수지는</w:t>
      </w:r>
      <w:r>
        <w:rPr>
          <w:spacing w:val="40"/>
        </w:rPr>
        <w:t> </w:t>
      </w:r>
      <w:r>
        <w:rPr/>
        <w:t>화학적</w:t>
      </w:r>
      <w:r>
        <w:rPr>
          <w:spacing w:val="40"/>
        </w:rPr>
        <w:t> </w:t>
      </w:r>
      <w:r>
        <w:rPr/>
        <w:t>방법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미생물을</w:t>
      </w:r>
      <w:r>
        <w:rPr>
          <w:spacing w:val="40"/>
        </w:rPr>
        <w:t> </w:t>
      </w:r>
      <w:r>
        <w:rPr/>
        <w:t>이용하여</w:t>
      </w:r>
      <w:r>
        <w:rPr>
          <w:spacing w:val="40"/>
        </w:rPr>
        <w:t> </w:t>
      </w:r>
      <w:r>
        <w:rPr/>
        <w:t>합성하는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“</w:t>
      </w:r>
      <w:r>
        <w:rPr/>
        <w:t>합성수지</w:t>
      </w:r>
      <w:r>
        <w:rPr>
          <w:rFonts w:ascii="Book Antiqua" w:hAnsi="Book Antiqua" w:eastAsia="Book Antiqua"/>
        </w:rPr>
        <w:t>” </w:t>
      </w:r>
      <w:r>
        <w:rPr/>
        <w:t>및</w:t>
      </w:r>
      <w:r>
        <w:rPr>
          <w:spacing w:val="40"/>
        </w:rPr>
        <w:t> </w:t>
      </w:r>
      <w:r>
        <w:rPr/>
        <w:t>전분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셀룰로오스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목분</w:t>
      </w:r>
      <w:r>
        <w:rPr>
          <w:spacing w:val="40"/>
        </w:rPr>
        <w:t> </w:t>
      </w:r>
      <w:r>
        <w:rPr/>
        <w:t>등</w:t>
      </w:r>
      <w:r>
        <w:rPr>
          <w:spacing w:val="40"/>
        </w:rPr>
        <w:t> </w:t>
      </w:r>
      <w:r>
        <w:rPr/>
        <w:t>천연고분자를</w:t>
      </w:r>
      <w:r>
        <w:rPr>
          <w:spacing w:val="40"/>
        </w:rPr>
        <w:t> </w:t>
      </w:r>
      <w:r>
        <w:rPr/>
        <w:t>포함한다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BodyText"/>
        <w:spacing w:line="300" w:lineRule="auto"/>
        <w:ind w:left="959" w:hanging="363"/>
        <w:rPr>
          <w:rFonts w:ascii="Book Antiqua" w:hAnsi="Book Antiqua" w:eastAsia="Book Antiqua"/>
        </w:rPr>
      </w:pPr>
      <w:r>
        <w:rPr/>
        <w:t>③ 수지내 무기첨가제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안정제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계면활성제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안료 등의 유기첨가제는 </w:t>
      </w:r>
      <w:r>
        <w:rPr/>
        <w:t>생분해성</w:t>
      </w:r>
      <w:r>
        <w:rPr>
          <w:spacing w:val="40"/>
        </w:rPr>
        <w:t> </w:t>
      </w:r>
      <w:r>
        <w:rPr/>
        <w:t>수지로 간주한다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ListParagraph"/>
        <w:numPr>
          <w:ilvl w:val="0"/>
          <w:numId w:val="6"/>
        </w:numPr>
        <w:tabs>
          <w:tab w:pos="797" w:val="left" w:leader="none"/>
        </w:tabs>
        <w:spacing w:line="240" w:lineRule="auto" w:before="0" w:after="0"/>
        <w:ind w:left="796" w:right="0" w:hanging="320"/>
        <w:jc w:val="left"/>
        <w:rPr>
          <w:rFonts w:ascii="Book Antiqua" w:eastAsia="Book Antiqua"/>
          <w:sz w:val="24"/>
        </w:rPr>
      </w:pPr>
      <w:r>
        <w:rPr>
          <w:sz w:val="24"/>
        </w:rPr>
        <w:t>다음</w:t>
      </w:r>
      <w:r>
        <w:rPr>
          <w:spacing w:val="31"/>
          <w:sz w:val="24"/>
        </w:rPr>
        <w:t> </w:t>
      </w:r>
      <w:r>
        <w:rPr>
          <w:sz w:val="24"/>
        </w:rPr>
        <w:t>표의</w:t>
      </w:r>
      <w:r>
        <w:rPr>
          <w:spacing w:val="31"/>
          <w:sz w:val="24"/>
        </w:rPr>
        <w:t> </w:t>
      </w:r>
      <w:r>
        <w:rPr>
          <w:sz w:val="24"/>
        </w:rPr>
        <w:t>유해원소</w:t>
      </w:r>
      <w:r>
        <w:rPr>
          <w:spacing w:val="31"/>
          <w:sz w:val="24"/>
        </w:rPr>
        <w:t> </w:t>
      </w:r>
      <w:r>
        <w:rPr>
          <w:sz w:val="24"/>
        </w:rPr>
        <w:t>기준에</w:t>
      </w:r>
      <w:r>
        <w:rPr>
          <w:spacing w:val="32"/>
          <w:sz w:val="24"/>
        </w:rPr>
        <w:t> </w:t>
      </w:r>
      <w:r>
        <w:rPr>
          <w:sz w:val="24"/>
        </w:rPr>
        <w:t>적합하여야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한다</w:t>
      </w:r>
      <w:r>
        <w:rPr>
          <w:rFonts w:ascii="Book Antiqua" w:eastAsia="Book Antiqua"/>
          <w:spacing w:val="-5"/>
          <w:sz w:val="24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61"/>
        <w:ind w:left="597"/>
        <w:rPr>
          <w:rFonts w:ascii="Book Antiqua" w:hAnsi="Book Antiqua" w:eastAsia="Book Antiqua"/>
        </w:rPr>
      </w:pPr>
      <w:r>
        <w:rPr/>
        <w:t>①</w:t>
      </w:r>
      <w:r>
        <w:rPr>
          <w:spacing w:val="29"/>
        </w:rPr>
        <w:t> </w:t>
      </w:r>
      <w:r>
        <w:rPr/>
        <w:t>수지의</w:t>
      </w:r>
      <w:r>
        <w:rPr>
          <w:spacing w:val="31"/>
        </w:rPr>
        <w:t> </w:t>
      </w:r>
      <w:r>
        <w:rPr/>
        <w:t>첨가제로</w:t>
      </w:r>
      <w:r>
        <w:rPr>
          <w:spacing w:val="31"/>
        </w:rPr>
        <w:t> </w:t>
      </w:r>
      <w:r>
        <w:rPr/>
        <w:t>납화합물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52"/>
        </w:rPr>
        <w:t> </w:t>
      </w:r>
      <w:r>
        <w:rPr/>
        <w:t>카드뮴</w:t>
      </w:r>
      <w:r>
        <w:rPr>
          <w:spacing w:val="31"/>
        </w:rPr>
        <w:t> </w:t>
      </w:r>
      <w:r>
        <w:rPr/>
        <w:t>화합물을</w:t>
      </w:r>
      <w:r>
        <w:rPr>
          <w:spacing w:val="31"/>
        </w:rPr>
        <w:t> </w:t>
      </w:r>
      <w:r>
        <w:rPr/>
        <w:t>사용하지</w:t>
      </w:r>
      <w:r>
        <w:rPr>
          <w:spacing w:val="31"/>
        </w:rPr>
        <w:t> </w:t>
      </w:r>
      <w:r>
        <w:rPr/>
        <w:t>않아야</w:t>
      </w:r>
      <w:r>
        <w:rPr>
          <w:spacing w:val="32"/>
        </w:rPr>
        <w:t> </w:t>
      </w:r>
      <w:r>
        <w:rPr>
          <w:spacing w:val="-5"/>
        </w:rPr>
        <w:t>한다</w:t>
      </w:r>
      <w:r>
        <w:rPr>
          <w:rFonts w:ascii="Book Antiqua" w:hAnsi="Book Antiqua" w:eastAsia="Book Antiqua"/>
          <w:spacing w:val="-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61"/>
        <w:ind w:left="597"/>
        <w:rPr>
          <w:rFonts w:ascii="Book Antiqua" w:hAnsi="Book Antiqua" w:eastAsia="Book Antiqua"/>
        </w:rPr>
      </w:pPr>
      <w:r>
        <w:rPr/>
        <w:t>②</w:t>
      </w:r>
      <w:r>
        <w:rPr>
          <w:spacing w:val="33"/>
        </w:rPr>
        <w:t> </w:t>
      </w:r>
      <w:r>
        <w:rPr/>
        <w:t>공인기관</w:t>
      </w:r>
      <w:r>
        <w:rPr>
          <w:spacing w:val="34"/>
        </w:rPr>
        <w:t> </w:t>
      </w:r>
      <w:r>
        <w:rPr/>
        <w:t>시험성적</w:t>
      </w:r>
      <w:r>
        <w:rPr>
          <w:spacing w:val="34"/>
        </w:rPr>
        <w:t> </w:t>
      </w:r>
      <w:r>
        <w:rPr/>
        <w:t>기준</w:t>
      </w:r>
      <w:r>
        <w:rPr>
          <w:spacing w:val="33"/>
        </w:rPr>
        <w:t> </w:t>
      </w:r>
      <w:r>
        <w:rPr>
          <w:rFonts w:ascii="Book Antiqua" w:hAnsi="Book Antiqua" w:eastAsia="Book Antiqua"/>
        </w:rPr>
        <w:t>(KS</w:t>
      </w:r>
      <w:r>
        <w:rPr>
          <w:rFonts w:ascii="Book Antiqua" w:hAnsi="Book Antiqua" w:eastAsia="Book Antiqua"/>
          <w:spacing w:val="56"/>
        </w:rPr>
        <w:t> </w:t>
      </w:r>
      <w:r>
        <w:rPr>
          <w:rFonts w:ascii="Book Antiqua" w:hAnsi="Book Antiqua" w:eastAsia="Book Antiqua"/>
        </w:rPr>
        <w:t>M</w:t>
      </w:r>
      <w:r>
        <w:rPr>
          <w:rFonts w:ascii="Book Antiqua" w:hAnsi="Book Antiqua" w:eastAsia="Book Antiqua"/>
          <w:spacing w:val="53"/>
        </w:rPr>
        <w:t> </w:t>
      </w:r>
      <w:r>
        <w:rPr>
          <w:rFonts w:ascii="Book Antiqua" w:hAnsi="Book Antiqua" w:eastAsia="Book Antiqua"/>
        </w:rPr>
        <w:t>0016,</w:t>
      </w:r>
      <w:r>
        <w:rPr>
          <w:rFonts w:ascii="Book Antiqua" w:hAnsi="Book Antiqua" w:eastAsia="Book Antiqua"/>
          <w:spacing w:val="54"/>
        </w:rPr>
        <w:t> </w:t>
      </w:r>
      <w:r>
        <w:rPr>
          <w:rFonts w:ascii="Book Antiqua" w:hAnsi="Book Antiqua" w:eastAsia="Book Antiqua"/>
        </w:rPr>
        <w:t>KS</w:t>
      </w:r>
      <w:r>
        <w:rPr>
          <w:rFonts w:ascii="Book Antiqua" w:hAnsi="Book Antiqua" w:eastAsia="Book Antiqua"/>
          <w:spacing w:val="56"/>
        </w:rPr>
        <w:t> </w:t>
      </w:r>
      <w:r>
        <w:rPr>
          <w:rFonts w:ascii="Book Antiqua" w:hAnsi="Book Antiqua" w:eastAsia="Book Antiqua"/>
        </w:rPr>
        <w:t>M</w:t>
      </w:r>
      <w:r>
        <w:rPr>
          <w:rFonts w:ascii="Book Antiqua" w:hAnsi="Book Antiqua" w:eastAsia="Book Antiqua"/>
          <w:spacing w:val="55"/>
        </w:rPr>
        <w:t> </w:t>
      </w:r>
      <w:r>
        <w:rPr>
          <w:rFonts w:ascii="Book Antiqua" w:hAnsi="Book Antiqua" w:eastAsia="Book Antiqua"/>
          <w:spacing w:val="-2"/>
        </w:rPr>
        <w:t>0032)</w:t>
      </w:r>
    </w:p>
    <w:p>
      <w:pPr>
        <w:spacing w:after="0"/>
        <w:rPr>
          <w:rFonts w:ascii="Book Antiqua" w:hAnsi="Book Antiqua" w:eastAsia="Book Antiqua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8"/>
        <w:rPr>
          <w:rFonts w:ascii="Book Antiqua"/>
          <w:sz w:val="23"/>
        </w:rPr>
      </w:pPr>
    </w:p>
    <w:p>
      <w:pPr>
        <w:pStyle w:val="BodyText"/>
        <w:spacing w:before="52"/>
        <w:ind w:left="1305" w:right="1304"/>
        <w:jc w:val="center"/>
        <w:rPr>
          <w:rFonts w:ascii="Book Antiqua" w:eastAsia="Book Antiqua"/>
        </w:rPr>
      </w:pPr>
      <w:r>
        <w:rPr>
          <w:rFonts w:ascii="Book Antiqua" w:eastAsia="Book Antiqua"/>
        </w:rPr>
        <w:t>&lt;</w:t>
      </w:r>
      <w:r>
        <w:rPr/>
        <w:t>유해</w:t>
      </w:r>
      <w:r>
        <w:rPr>
          <w:spacing w:val="57"/>
        </w:rPr>
        <w:t> </w:t>
      </w:r>
      <w:r>
        <w:rPr/>
        <w:t>원소</w:t>
      </w:r>
      <w:r>
        <w:rPr>
          <w:spacing w:val="58"/>
        </w:rPr>
        <w:t> </w:t>
      </w:r>
      <w:r>
        <w:rPr>
          <w:spacing w:val="-5"/>
        </w:rPr>
        <w:t>기준</w:t>
      </w:r>
      <w:r>
        <w:rPr>
          <w:rFonts w:ascii="Book Antiqua" w:eastAsia="Book Antiqua"/>
          <w:spacing w:val="-5"/>
        </w:rPr>
        <w:t>&gt;</w:t>
      </w:r>
    </w:p>
    <w:p>
      <w:pPr>
        <w:pStyle w:val="BodyText"/>
        <w:spacing w:before="10"/>
        <w:rPr>
          <w:rFonts w:ascii="Book Antiqua"/>
          <w:sz w:val="10"/>
        </w:rPr>
      </w:pPr>
      <w:r>
        <w:rPr/>
        <w:pict>
          <v:group style="position:absolute;margin-left:108.002502pt;margin-top:7.958291pt;width:397.05pt;height:80.350pt;mso-position-horizontal-relative:page;mso-position-vertical-relative:paragraph;z-index:-15728640;mso-wrap-distance-left:0;mso-wrap-distance-right:0" id="docshapegroup2" coordorigin="2160,159" coordsize="7941,1607">
            <v:line style="position:absolute" from="2171,170" to="2171,1755" stroked="true" strokeweight="1.079pt" strokecolor="#000000">
              <v:stroke dashstyle="solid"/>
            </v:line>
            <v:shape style="position:absolute;left:3099;top:169;width:6136;height:1585" id="docshape3" coordorigin="3099,170" coordsize="6136,1585" path="m3099,170l3099,1755m3963,170l3963,1755m4824,170l4824,1755m5687,170l5687,1755m6548,170l6548,1755m7412,170l7412,1755m8324,170l8324,1755m9235,170l9235,1755e" filled="false" stroked="true" strokeweight=".36pt" strokecolor="#000000">
              <v:path arrowok="t"/>
              <v:stroke dashstyle="solid"/>
            </v:shape>
            <v:shape style="position:absolute;left:2161;top:169;width:7940;height:1585" id="docshape4" coordorigin="2161,170" coordsize="7940,1585" path="m10089,170l10089,1755m2161,170l10101,170e" filled="false" stroked="true" strokeweight="1.079pt" strokecolor="#000000">
              <v:path arrowok="t"/>
              <v:stroke dashstyle="solid"/>
            </v:shape>
            <v:line style="position:absolute" from="2161,961" to="10101,961" stroked="true" strokeweight=".36pt" strokecolor="#000000">
              <v:stroke dashstyle="solid"/>
            </v:line>
            <v:line style="position:absolute" from="2161,1755" to="10101,1755" stroked="true" strokeweight="1.079pt" strokecolor="#000000">
              <v:stroke dashstyle="solid"/>
            </v:line>
            <v:shape style="position:absolute;left:2437;top:475;width:419;height:199" type="#_x0000_t202" id="docshape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항목</w:t>
                    </w:r>
                  </w:p>
                </w:txbxContent>
              </v:textbox>
              <w10:wrap type="none"/>
            </v:shape>
            <v:shape style="position:absolute;left:3331;top:315;width:419;height:521" type="#_x0000_t202" id="docshape6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비소</w:t>
                    </w:r>
                  </w:p>
                  <w:p>
                    <w:pPr>
                      <w:spacing w:line="232" w:lineRule="exact" w:before="72"/>
                      <w:ind w:left="11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(As)</w:t>
                    </w:r>
                  </w:p>
                </w:txbxContent>
              </v:textbox>
              <w10:wrap type="none"/>
            </v:shape>
            <v:shape style="position:absolute;left:4212;top:315;width:2130;height:521" type="#_x0000_t202" id="docshape7" filled="false" stroked="false">
              <v:textbox inset="0,0,0,0">
                <w:txbxContent>
                  <w:p>
                    <w:pPr>
                      <w:tabs>
                        <w:tab w:pos="743" w:val="left" w:leader="none"/>
                        <w:tab w:pos="1705" w:val="left" w:leader="none"/>
                      </w:tabs>
                      <w:spacing w:line="216" w:lineRule="exact" w:before="0"/>
                      <w:ind w:left="81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t>납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카드뮴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7"/>
                        <w:sz w:val="20"/>
                      </w:rPr>
                      <w:t>수은</w:t>
                    </w:r>
                  </w:p>
                  <w:p>
                    <w:pPr>
                      <w:tabs>
                        <w:tab w:pos="846" w:val="left" w:leader="none"/>
                        <w:tab w:pos="1700" w:val="left" w:leader="none"/>
                      </w:tabs>
                      <w:spacing w:line="232" w:lineRule="exact" w:before="72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(Pb)</w:t>
                    </w:r>
                    <w:r>
                      <w:rPr>
                        <w:rFonts w:ascii="Book Antiqua"/>
                        <w:sz w:val="20"/>
                      </w:rPr>
                      <w:tab/>
                    </w:r>
                    <w:r>
                      <w:rPr>
                        <w:rFonts w:ascii="Book Antiqua"/>
                        <w:spacing w:val="-4"/>
                        <w:sz w:val="20"/>
                      </w:rPr>
                      <w:t>(Cd)</w:t>
                    </w:r>
                    <w:r>
                      <w:rPr>
                        <w:rFonts w:ascii="Book Antiqua"/>
                        <w:sz w:val="20"/>
                      </w:rPr>
                      <w:tab/>
                    </w:r>
                    <w:r>
                      <w:rPr>
                        <w:rFonts w:ascii="Book Antiqua"/>
                        <w:spacing w:val="-4"/>
                        <w:sz w:val="20"/>
                      </w:rPr>
                      <w:t>(Hg)</w:t>
                    </w:r>
                  </w:p>
                </w:txbxContent>
              </v:textbox>
              <w10:wrap type="none"/>
            </v:shape>
            <v:shape style="position:absolute;left:6781;top:315;width:419;height:521" type="#_x0000_t202" id="docshape8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크롬</w:t>
                    </w:r>
                  </w:p>
                  <w:p>
                    <w:pPr>
                      <w:spacing w:line="232" w:lineRule="exact" w:before="72"/>
                      <w:ind w:left="21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(Cr)</w:t>
                    </w:r>
                  </w:p>
                </w:txbxContent>
              </v:textbox>
              <w10:wrap type="none"/>
            </v:shape>
            <v:shape style="position:absolute;left:7666;top:315;width:421;height:521" type="#_x0000_t202" id="docshape9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구리</w:t>
                    </w:r>
                  </w:p>
                  <w:p>
                    <w:pPr>
                      <w:spacing w:line="232" w:lineRule="exact" w:before="72"/>
                      <w:ind w:left="2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(Cu)</w:t>
                    </w:r>
                  </w:p>
                </w:txbxContent>
              </v:textbox>
              <w10:wrap type="none"/>
            </v:shape>
            <v:shape style="position:absolute;left:8577;top:315;width:421;height:521" type="#_x0000_t202" id="docshape10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니켈</w:t>
                    </w:r>
                  </w:p>
                  <w:p>
                    <w:pPr>
                      <w:spacing w:line="232" w:lineRule="exact" w:before="72"/>
                      <w:ind w:left="21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(Ni)</w:t>
                    </w:r>
                  </w:p>
                </w:txbxContent>
              </v:textbox>
              <w10:wrap type="none"/>
            </v:shape>
            <v:shape style="position:absolute;left:9460;top:315;width:421;height:521" type="#_x0000_t202" id="docshape11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아연</w:t>
                    </w:r>
                  </w:p>
                  <w:p>
                    <w:pPr>
                      <w:spacing w:line="232" w:lineRule="exact" w:before="72"/>
                      <w:ind w:left="9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(Zn)</w:t>
                    </w:r>
                  </w:p>
                </w:txbxContent>
              </v:textbox>
              <w10:wrap type="none"/>
            </v:shape>
            <v:shape style="position:absolute;left:2269;top:1108;width:753;height:518" type="#_x0000_t202" id="docshape12" filled="false" stroked="false">
              <v:textbox inset="0,0,0,0">
                <w:txbxContent>
                  <w:p>
                    <w:pPr>
                      <w:spacing w:line="216" w:lineRule="exact" w:before="0"/>
                      <w:ind w:left="5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mg/kg</w:t>
                    </w:r>
                  </w:p>
                  <w:p>
                    <w:pPr>
                      <w:spacing w:line="240" w:lineRule="exact" w:before="62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(</w:t>
                    </w:r>
                    <w:r>
                      <w:rPr>
                        <w:spacing w:val="-2"/>
                        <w:sz w:val="20"/>
                      </w:rPr>
                      <w:t>기준치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3430;top:1269;width:220;height:199" type="#_x0000_t202" id="docshape1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25</w:t>
                    </w:r>
                  </w:p>
                </w:txbxContent>
              </v:textbox>
              <w10:wrap type="none"/>
            </v:shape>
            <v:shape style="position:absolute;left:4293;top:1269;width:220;height:199" type="#_x0000_t202" id="docshape1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50</w:t>
                    </w:r>
                  </w:p>
                </w:txbxContent>
              </v:textbox>
              <w10:wrap type="none"/>
            </v:shape>
            <v:shape style="position:absolute;left:5130;top:1269;width:268;height:199" type="#_x0000_t202" id="docshape1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0.5</w:t>
                    </w:r>
                  </w:p>
                </w:txbxContent>
              </v:textbox>
              <w10:wrap type="none"/>
            </v:shape>
            <v:shape style="position:absolute;left:5994;top:1269;width:268;height:199" type="#_x0000_t202" id="docshape1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0.5</w:t>
                    </w:r>
                  </w:p>
                </w:txbxContent>
              </v:textbox>
              <w10:wrap type="none"/>
            </v:shape>
            <v:shape style="position:absolute;left:6831;top:1269;width:319;height:199" type="#_x0000_t202" id="docshape1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150</w:t>
                    </w:r>
                  </w:p>
                </w:txbxContent>
              </v:textbox>
              <w10:wrap type="none"/>
            </v:shape>
            <v:shape style="position:absolute;left:7716;top:1269;width:321;height:199" type="#_x0000_t202" id="docshape1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200</w:t>
                    </w:r>
                  </w:p>
                </w:txbxContent>
              </v:textbox>
              <w10:wrap type="none"/>
            </v:shape>
            <v:shape style="position:absolute;left:8678;top:1269;width:220;height:199" type="#_x0000_t202" id="docshape1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25</w:t>
                    </w:r>
                  </w:p>
                </w:txbxContent>
              </v:textbox>
              <w10:wrap type="none"/>
            </v:shape>
            <v:shape style="position:absolute;left:9510;top:1269;width:321;height:199" type="#_x0000_t202" id="docshape2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500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"/>
        <w:rPr>
          <w:rFonts w:ascii="Book Antiqua"/>
          <w:sz w:val="19"/>
        </w:rPr>
      </w:pPr>
    </w:p>
    <w:p>
      <w:pPr>
        <w:pStyle w:val="BodyText"/>
        <w:spacing w:before="52"/>
        <w:ind w:left="597"/>
      </w:pPr>
      <w:r>
        <w:rPr/>
        <w:t>③</w:t>
      </w:r>
      <w:r>
        <w:rPr>
          <w:spacing w:val="34"/>
        </w:rPr>
        <w:t> </w:t>
      </w:r>
      <w:r>
        <w:rPr/>
        <w:t>기타</w:t>
      </w:r>
      <w:r>
        <w:rPr>
          <w:spacing w:val="34"/>
        </w:rPr>
        <w:t> </w:t>
      </w:r>
      <w:r>
        <w:rPr/>
        <w:t>식약청</w:t>
      </w:r>
      <w:r>
        <w:rPr>
          <w:spacing w:val="35"/>
        </w:rPr>
        <w:t> </w:t>
      </w:r>
      <w:r>
        <w:rPr/>
        <w:t>기구</w:t>
      </w:r>
      <w:r>
        <w:rPr>
          <w:spacing w:val="34"/>
        </w:rPr>
        <w:t> </w:t>
      </w:r>
      <w:r>
        <w:rPr/>
        <w:t>및</w:t>
      </w:r>
      <w:r>
        <w:rPr>
          <w:spacing w:val="35"/>
        </w:rPr>
        <w:t> </w:t>
      </w:r>
      <w:r>
        <w:rPr/>
        <w:t>용기</w:t>
      </w:r>
      <w:r>
        <w:rPr>
          <w:spacing w:val="34"/>
        </w:rPr>
        <w:t> </w:t>
      </w:r>
      <w:r>
        <w:rPr/>
        <w:t>포장규격</w:t>
      </w:r>
      <w:r>
        <w:rPr>
          <w:spacing w:val="34"/>
        </w:rPr>
        <w:t> </w:t>
      </w:r>
      <w:r>
        <w:rPr/>
        <w:t>기준</w:t>
      </w:r>
      <w:r>
        <w:rPr>
          <w:spacing w:val="35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55"/>
        </w:rPr>
        <w:t> </w:t>
      </w:r>
      <w:r>
        <w:rPr>
          <w:spacing w:val="-5"/>
        </w:rPr>
        <w:t>전분제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837" w:right="115"/>
      </w:pPr>
      <w:r>
        <w:rPr/>
        <w:pict>
          <v:group style="position:absolute;margin-left:108.122498pt;margin-top:40.947559pt;width:396.85pt;height:173.7pt;mso-position-horizontal-relative:page;mso-position-vertical-relative:paragraph;z-index:-15728128;mso-wrap-distance-left:0;mso-wrap-distance-right:0" id="docshapegroup21" coordorigin="2162,819" coordsize="7937,3474">
            <v:line style="position:absolute" from="2173,830" to="2173,4282" stroked="true" strokeweight="1.079pt" strokecolor="#000000">
              <v:stroke dashstyle="solid"/>
            </v:line>
            <v:line style="position:absolute" from="5661,830" to="5661,4282" stroked="true" strokeweight=".36pt" strokecolor="#000000">
              <v:stroke dashstyle="solid"/>
            </v:line>
            <v:shape style="position:absolute;left:2163;top:829;width:7935;height:3453" id="docshape22" coordorigin="2164,830" coordsize="7935,3453" path="m10087,830l10087,4282m2164,830l10099,830e" filled="false" stroked="true" strokeweight="1.079pt" strokecolor="#000000">
              <v:path arrowok="t"/>
              <v:stroke dashstyle="solid"/>
            </v:shape>
            <v:shape style="position:absolute;left:2163;top:1340;width:7935;height:2942" id="docshape23" coordorigin="2164,1340" coordsize="7935,2942" path="m3214,1340l3214,4282m2164,1340l10099,1340m3212,1794l10099,1794m2164,2247l10099,2247m3212,2645l10099,2645m3212,3055l10099,3055m3212,3462l10099,3462m3212,3872l10099,3872e" filled="false" stroked="true" strokeweight=".36pt" strokecolor="#000000">
              <v:path arrowok="t"/>
              <v:stroke dashstyle="solid"/>
            </v:shape>
            <v:line style="position:absolute" from="2164,4282" to="10099,4282" stroked="true" strokeweight="1.079pt" strokecolor="#000000">
              <v:stroke dashstyle="solid"/>
            </v:line>
            <v:shape style="position:absolute;left:3607;top:996;width:630;height:199" type="#_x0000_t202" id="docshape24" filled="false" stroked="false">
              <v:textbox inset="0,0,0,0">
                <w:txbxContent>
                  <w:p>
                    <w:pPr>
                      <w:tabs>
                        <w:tab w:pos="410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t>항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10"/>
                        <w:sz w:val="20"/>
                      </w:rPr>
                      <w:t>목</w:t>
                    </w:r>
                  </w:p>
                </w:txbxContent>
              </v:textbox>
              <w10:wrap type="none"/>
            </v:shape>
            <v:shape style="position:absolute;left:7402;top:996;width:951;height:199" type="#_x0000_t202" id="docshape2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규격</w:t>
                    </w:r>
                    <w:r>
                      <w:rPr>
                        <w:spacing w:val="4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기준</w:t>
                    </w:r>
                  </w:p>
                </w:txbxContent>
              </v:textbox>
              <w10:wrap type="none"/>
            </v:shape>
            <v:shape style="position:absolute;left:2293;top:1545;width:819;height:518" type="#_x0000_t202" id="docshape26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재질규격</w:t>
                    </w:r>
                  </w:p>
                  <w:p>
                    <w:pPr>
                      <w:spacing w:line="232" w:lineRule="exact" w:before="70"/>
                      <w:ind w:left="19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(mg/kg)</w:t>
                    </w:r>
                  </w:p>
                </w:txbxContent>
              </v:textbox>
              <w10:wrap type="none"/>
            </v:shape>
            <v:shape style="position:absolute;left:4106;top:1478;width:684;height:199" type="#_x0000_t202" id="docshape2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납</w:t>
                    </w:r>
                    <w:r>
                      <w:rPr>
                        <w:spacing w:val="31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(Pb)</w:t>
                    </w:r>
                  </w:p>
                </w:txbxContent>
              </v:textbox>
              <w10:wrap type="none"/>
            </v:shape>
            <v:shape style="position:absolute;left:5788;top:1478;width:819;height:199" type="#_x0000_t202" id="docshape2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100</w:t>
                    </w:r>
                    <w:r>
                      <w:rPr>
                        <w:rFonts w:ascii="Book Antiqua" w:eastAsia="Book Antiqua"/>
                        <w:spacing w:val="48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이하</w:t>
                    </w:r>
                  </w:p>
                </w:txbxContent>
              </v:textbox>
              <w10:wrap type="none"/>
            </v:shape>
            <v:shape style="position:absolute;left:3890;top:1931;width:1116;height:199" type="#_x0000_t202" id="docshape2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카드뮴</w:t>
                    </w:r>
                    <w:r>
                      <w:rPr>
                        <w:spacing w:val="25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(Cd)</w:t>
                    </w:r>
                  </w:p>
                </w:txbxContent>
              </v:textbox>
              <w10:wrap type="none"/>
            </v:shape>
            <v:shape style="position:absolute;left:5788;top:1931;width:819;height:199" type="#_x0000_t202" id="docshape3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100</w:t>
                    </w:r>
                    <w:r>
                      <w:rPr>
                        <w:rFonts w:ascii="Book Antiqua" w:eastAsia="Book Antiqua"/>
                        <w:spacing w:val="48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이하</w:t>
                    </w:r>
                  </w:p>
                </w:txbxContent>
              </v:textbox>
              <w10:wrap type="none"/>
            </v:shape>
            <v:shape style="position:absolute;left:4001;top:2355;width:893;height:199" type="#_x0000_t202" id="docshape3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비소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(As)</w:t>
                    </w:r>
                  </w:p>
                </w:txbxContent>
              </v:textbox>
              <w10:wrap type="none"/>
            </v:shape>
            <v:shape style="position:absolute;left:5788;top:2355;width:769;height:199" type="#_x0000_t202" id="docshape3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0.1</w:t>
                    </w:r>
                    <w:r>
                      <w:rPr>
                        <w:rFonts w:ascii="Book Antiqua" w:eastAsia="Book Antiqua"/>
                        <w:spacing w:val="48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이하</w:t>
                    </w:r>
                  </w:p>
                </w:txbxContent>
              </v:textbox>
              <w10:wrap type="none"/>
            </v:shape>
            <v:shape style="position:absolute;left:4137;top:2758;width:620;height:199" type="#_x0000_t202" id="docshape3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중금속</w:t>
                    </w:r>
                  </w:p>
                </w:txbxContent>
              </v:textbox>
              <w10:wrap type="none"/>
            </v:shape>
            <v:shape style="position:absolute;left:5788;top:2758;width:1802;height:199" type="#_x0000_t202" id="docshape3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1.0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이하</w:t>
                    </w:r>
                    <w:r>
                      <w:rPr>
                        <w:spacing w:val="31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(</w:t>
                    </w:r>
                    <w:r>
                      <w:rPr>
                        <w:spacing w:val="-2"/>
                        <w:sz w:val="20"/>
                      </w:rPr>
                      <w:t>납으로써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2293;top:3015;width:819;height:518" type="#_x0000_t202" id="docshape35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용출규격</w:t>
                    </w:r>
                  </w:p>
                  <w:p>
                    <w:pPr>
                      <w:spacing w:line="232" w:lineRule="exact" w:before="70"/>
                      <w:ind w:left="69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(mg/L)</w:t>
                    </w:r>
                  </w:p>
                </w:txbxContent>
              </v:textbox>
              <w10:wrap type="none"/>
            </v:shape>
            <v:shape style="position:absolute;left:3837;top:3168;width:1220;height:199" type="#_x0000_t202" id="docshape3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포름알데히드</w:t>
                    </w:r>
                  </w:p>
                </w:txbxContent>
              </v:textbox>
              <w10:wrap type="none"/>
            </v:shape>
            <v:shape style="position:absolute;left:5788;top:3168;width:769;height:199" type="#_x0000_t202" id="docshape3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4.0</w:t>
                    </w:r>
                    <w:r>
                      <w:rPr>
                        <w:rFonts w:ascii="Book Antiqua" w:eastAsia="Book Antiqua"/>
                        <w:spacing w:val="48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이하</w:t>
                    </w:r>
                  </w:p>
                </w:txbxContent>
              </v:textbox>
              <w10:wrap type="none"/>
            </v:shape>
            <v:shape style="position:absolute;left:3938;top:3578;width:2470;height:199" type="#_x0000_t202" id="docshape38" filled="false" stroked="false">
              <v:textbox inset="0,0,0,0">
                <w:txbxContent>
                  <w:p>
                    <w:pPr>
                      <w:tabs>
                        <w:tab w:pos="1849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형광증백제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불검출</w:t>
                    </w:r>
                  </w:p>
                </w:txbxContent>
              </v:textbox>
              <w10:wrap type="none"/>
            </v:shape>
            <v:shape style="position:absolute;left:3487;top:3985;width:1920;height:199" type="#_x0000_t202" id="docshape3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과망간산칼륨</w:t>
                    </w:r>
                    <w:r>
                      <w:rPr>
                        <w:spacing w:val="25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소비량</w:t>
                    </w:r>
                  </w:p>
                </w:txbxContent>
              </v:textbox>
              <w10:wrap type="none"/>
            </v:shape>
            <v:shape style="position:absolute;left:5788;top:3985;width:3901;height:199" type="#_x0000_t202" id="docshape4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10</w:t>
                    </w:r>
                    <w:r>
                      <w:rPr>
                        <w:rFonts w:ascii="Book Antiqua" w:eastAsia="Book Antiqua"/>
                        <w:spacing w:val="4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이하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(</w:t>
                    </w:r>
                    <w:r>
                      <w:rPr>
                        <w:sz w:val="20"/>
                      </w:rPr>
                      <w:t>다만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비내수성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용기는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제외한다</w:t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)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t>식품의약품안전청고시</w:t>
      </w:r>
      <w:r>
        <w:rPr>
          <w:spacing w:val="80"/>
        </w:rPr>
        <w:t> </w:t>
      </w:r>
      <w:r>
        <w:rPr/>
        <w:t>제</w:t>
      </w:r>
      <w:r>
        <w:rPr>
          <w:rFonts w:ascii="Book Antiqua" w:eastAsia="Book Antiqua"/>
        </w:rPr>
        <w:t>2009-24</w:t>
      </w:r>
      <w:r>
        <w:rPr/>
        <w:t>호</w:t>
      </w:r>
      <w:r>
        <w:rPr>
          <w:rFonts w:ascii="Book Antiqua" w:eastAsia="Book Antiqua"/>
        </w:rPr>
        <w:t>(2009.1.23),</w:t>
      </w:r>
      <w:r>
        <w:rPr>
          <w:rFonts w:ascii="Book Antiqua" w:eastAsia="Book Antiqua"/>
          <w:spacing w:val="80"/>
        </w:rPr>
        <w:t> </w:t>
      </w:r>
      <w:r>
        <w:rPr/>
        <w:t>제</w:t>
      </w:r>
      <w:r>
        <w:rPr>
          <w:rFonts w:ascii="Book Antiqua" w:eastAsia="Book Antiqua"/>
        </w:rPr>
        <w:t>2008-192</w:t>
      </w:r>
      <w:r>
        <w:rPr/>
        <w:t>호</w:t>
      </w:r>
      <w:r>
        <w:rPr>
          <w:rFonts w:ascii="Book Antiqua" w:eastAsia="Book Antiqua"/>
        </w:rPr>
        <w:t>(2008.10.06),</w:t>
      </w:r>
      <w:r>
        <w:rPr>
          <w:rFonts w:ascii="Book Antiqua" w:eastAsia="Book Antiqua"/>
          <w:spacing w:val="80"/>
        </w:rPr>
        <w:t> </w:t>
      </w:r>
      <w:r>
        <w:rPr/>
        <w:t>제 </w:t>
      </w:r>
      <w:r>
        <w:rPr>
          <w:rFonts w:ascii="Book Antiqua" w:eastAsia="Book Antiqua"/>
        </w:rPr>
        <w:t>2008-16</w:t>
      </w:r>
      <w:r>
        <w:rPr/>
        <w:t>호</w:t>
      </w:r>
      <w:r>
        <w:rPr>
          <w:rFonts w:ascii="Book Antiqua" w:eastAsia="Book Antiqua"/>
        </w:rPr>
        <w:t>(2008.3.25),</w:t>
      </w:r>
      <w:r>
        <w:rPr>
          <w:rFonts w:ascii="Book Antiqua" w:eastAsia="Book Antiqua"/>
          <w:spacing w:val="40"/>
        </w:rPr>
        <w:t> </w:t>
      </w:r>
      <w:r>
        <w:rPr/>
        <w:t>제</w:t>
      </w:r>
      <w:r>
        <w:rPr>
          <w:rFonts w:ascii="Book Antiqua" w:eastAsia="Book Antiqua"/>
        </w:rPr>
        <w:t>2005-73</w:t>
      </w:r>
      <w:r>
        <w:rPr/>
        <w:t>호</w:t>
      </w:r>
      <w:r>
        <w:rPr>
          <w:rFonts w:ascii="Book Antiqua" w:eastAsia="Book Antiqua"/>
        </w:rPr>
        <w:t>(2005.12.9)</w:t>
      </w:r>
      <w:r>
        <w:rPr>
          <w:rFonts w:ascii="Book Antiqua" w:eastAsia="Book Antiqua"/>
          <w:spacing w:val="40"/>
        </w:rPr>
        <w:t> </w:t>
      </w:r>
      <w:r>
        <w:rPr/>
        <w:t>일부개정</w:t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5"/>
        </w:rPr>
      </w:pPr>
    </w:p>
    <w:p>
      <w:pPr>
        <w:pStyle w:val="BodyText"/>
        <w:spacing w:line="300" w:lineRule="auto" w:before="52"/>
        <w:ind w:left="964" w:right="115" w:hanging="367"/>
        <w:jc w:val="both"/>
        <w:rPr>
          <w:rFonts w:ascii="Book Antiqua" w:hAnsi="Book Antiqua" w:eastAsia="Book Antiqua"/>
        </w:rPr>
      </w:pPr>
      <w:r>
        <w:rPr/>
        <w:t>④ 식품 또는 식품 원료와 접촉되는 용기․기구․포장 제품이나 인체에 </w:t>
      </w:r>
      <w:r>
        <w:rPr/>
        <w:t>직접 접촉하여 사용되는 제품은 수지의 원료로서 다음의 화합물을 사용하지 않 아야 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pStyle w:val="BodyText"/>
        <w:spacing w:line="300" w:lineRule="auto"/>
        <w:ind w:left="937" w:hanging="461"/>
      </w:pPr>
      <w:r>
        <w:rPr/>
        <w:t>가</w:t>
      </w:r>
      <w:r>
        <w:rPr>
          <w:rFonts w:ascii="Book Antiqua" w:hAnsi="Book Antiqua" w:eastAsia="Book Antiqua"/>
        </w:rPr>
        <w:t>)</w:t>
      </w:r>
      <w:r>
        <w:rPr>
          <w:rFonts w:ascii="Book Antiqua" w:hAnsi="Book Antiqua" w:eastAsia="Book Antiqua"/>
          <w:spacing w:val="76"/>
        </w:rPr>
        <w:t> </w:t>
      </w:r>
      <w:r>
        <w:rPr>
          <w:rFonts w:ascii="Book Antiqua" w:hAnsi="Book Antiqua" w:eastAsia="Book Antiqua"/>
        </w:rPr>
        <w:t>EU</w:t>
      </w:r>
      <w:r>
        <w:rPr>
          <w:rFonts w:ascii="Book Antiqua" w:hAnsi="Book Antiqua" w:eastAsia="Book Antiqua"/>
          <w:spacing w:val="74"/>
        </w:rPr>
        <w:t> </w:t>
      </w:r>
      <w:r>
        <w:rPr/>
        <w:t>지침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67/548/EEC</w:t>
      </w:r>
      <w:r>
        <w:rPr/>
        <w:t>의</w:t>
      </w:r>
      <w:r>
        <w:rPr>
          <w:spacing w:val="40"/>
        </w:rPr>
        <w:t> </w:t>
      </w:r>
      <w:r>
        <w:rPr/>
        <w:t>부속서Ⅰ에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다음의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R</w:t>
      </w:r>
      <w:r>
        <w:rPr/>
        <w:t>번호를</w:t>
      </w:r>
      <w:r>
        <w:rPr>
          <w:spacing w:val="40"/>
        </w:rPr>
        <w:t> </w:t>
      </w:r>
      <w:r>
        <w:rPr/>
        <w:t>의무적으로</w:t>
      </w:r>
      <w:r>
        <w:rPr>
          <w:spacing w:val="40"/>
        </w:rPr>
        <w:t> </w:t>
      </w:r>
      <w:r>
        <w:rPr/>
        <w:t>표 시하는 물질</w:t>
      </w:r>
    </w:p>
    <w:p>
      <w:pPr>
        <w:pStyle w:val="BodyText"/>
        <w:spacing w:before="7"/>
        <w:ind w:left="957"/>
        <w:rPr>
          <w:rFonts w:ascii="Book Antiqua"/>
        </w:rPr>
      </w:pPr>
      <w:r>
        <w:rPr>
          <w:rFonts w:ascii="Book Antiqua"/>
        </w:rPr>
        <w:t>R</w:t>
      </w:r>
      <w:r>
        <w:rPr>
          <w:rFonts w:ascii="Book Antiqua"/>
          <w:spacing w:val="54"/>
        </w:rPr>
        <w:t> </w:t>
      </w:r>
      <w:r>
        <w:rPr>
          <w:rFonts w:ascii="Book Antiqua"/>
        </w:rPr>
        <w:t>26</w:t>
      </w:r>
      <w:r>
        <w:rPr>
          <w:rFonts w:ascii="Book Antiqua"/>
          <w:spacing w:val="55"/>
        </w:rPr>
        <w:t> </w:t>
      </w:r>
      <w:r>
        <w:rPr>
          <w:rFonts w:ascii="Book Antiqua"/>
        </w:rPr>
        <w:t>:</w:t>
      </w:r>
      <w:r>
        <w:rPr>
          <w:rFonts w:ascii="Book Antiqua"/>
          <w:spacing w:val="55"/>
        </w:rPr>
        <w:t> </w:t>
      </w:r>
      <w:r>
        <w:rPr>
          <w:rFonts w:ascii="Book Antiqua"/>
        </w:rPr>
        <w:t>very</w:t>
      </w:r>
      <w:r>
        <w:rPr>
          <w:rFonts w:ascii="Book Antiqua"/>
          <w:spacing w:val="56"/>
        </w:rPr>
        <w:t> </w:t>
      </w:r>
      <w:r>
        <w:rPr>
          <w:rFonts w:ascii="Book Antiqua"/>
        </w:rPr>
        <w:t>toxic</w:t>
      </w:r>
      <w:r>
        <w:rPr>
          <w:rFonts w:ascii="Book Antiqua"/>
          <w:spacing w:val="56"/>
        </w:rPr>
        <w:t> </w:t>
      </w:r>
      <w:r>
        <w:rPr>
          <w:rFonts w:ascii="Book Antiqua"/>
        </w:rPr>
        <w:t>when</w:t>
      </w:r>
      <w:r>
        <w:rPr>
          <w:rFonts w:ascii="Book Antiqua"/>
          <w:spacing w:val="56"/>
        </w:rPr>
        <w:t> </w:t>
      </w:r>
      <w:r>
        <w:rPr>
          <w:rFonts w:ascii="Book Antiqua"/>
          <w:spacing w:val="-2"/>
        </w:rPr>
        <w:t>inhaled</w:t>
      </w:r>
    </w:p>
    <w:p>
      <w:pPr>
        <w:pStyle w:val="BodyText"/>
        <w:spacing w:line="309" w:lineRule="auto" w:before="85"/>
        <w:ind w:left="957" w:right="3248"/>
        <w:rPr>
          <w:rFonts w:ascii="Book Antiqua"/>
        </w:rPr>
      </w:pPr>
      <w:r>
        <w:rPr>
          <w:rFonts w:ascii="Book Antiqua"/>
        </w:rPr>
        <w:t>R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27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: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very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toxic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upon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contact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with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the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skin R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40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: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possible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irreversible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damage</w:t>
      </w:r>
    </w:p>
    <w:p>
      <w:pPr>
        <w:pStyle w:val="BodyText"/>
        <w:spacing w:line="309" w:lineRule="auto"/>
        <w:ind w:left="957" w:right="3597"/>
        <w:rPr>
          <w:rFonts w:ascii="Book Antiqua"/>
        </w:rPr>
      </w:pPr>
      <w:r>
        <w:rPr>
          <w:rFonts w:ascii="Book Antiqua"/>
        </w:rPr>
        <w:t>R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42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: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possible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sensitization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by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inhalation R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45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: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may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cause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cancer</w:t>
      </w:r>
    </w:p>
    <w:p>
      <w:pPr>
        <w:pStyle w:val="BodyText"/>
        <w:spacing w:line="296" w:lineRule="exact"/>
        <w:ind w:left="957"/>
        <w:rPr>
          <w:rFonts w:ascii="Book Antiqua"/>
        </w:rPr>
      </w:pPr>
      <w:r>
        <w:rPr>
          <w:rFonts w:ascii="Book Antiqua"/>
        </w:rPr>
        <w:t>R</w:t>
      </w:r>
      <w:r>
        <w:rPr>
          <w:rFonts w:ascii="Book Antiqua"/>
          <w:spacing w:val="55"/>
        </w:rPr>
        <w:t> </w:t>
      </w:r>
      <w:r>
        <w:rPr>
          <w:rFonts w:ascii="Book Antiqua"/>
        </w:rPr>
        <w:t>46</w:t>
      </w:r>
      <w:r>
        <w:rPr>
          <w:rFonts w:ascii="Book Antiqua"/>
          <w:spacing w:val="55"/>
        </w:rPr>
        <w:t> </w:t>
      </w:r>
      <w:r>
        <w:rPr>
          <w:rFonts w:ascii="Book Antiqua"/>
        </w:rPr>
        <w:t>:</w:t>
      </w:r>
      <w:r>
        <w:rPr>
          <w:rFonts w:ascii="Book Antiqua"/>
          <w:spacing w:val="55"/>
        </w:rPr>
        <w:t> </w:t>
      </w:r>
      <w:r>
        <w:rPr>
          <w:rFonts w:ascii="Book Antiqua"/>
        </w:rPr>
        <w:t>may</w:t>
      </w:r>
      <w:r>
        <w:rPr>
          <w:rFonts w:ascii="Book Antiqua"/>
          <w:spacing w:val="53"/>
        </w:rPr>
        <w:t> </w:t>
      </w:r>
      <w:r>
        <w:rPr>
          <w:rFonts w:ascii="Book Antiqua"/>
        </w:rPr>
        <w:t>cause</w:t>
      </w:r>
      <w:r>
        <w:rPr>
          <w:rFonts w:ascii="Book Antiqua"/>
          <w:spacing w:val="56"/>
        </w:rPr>
        <w:t> </w:t>
      </w:r>
      <w:r>
        <w:rPr>
          <w:rFonts w:ascii="Book Antiqua"/>
        </w:rPr>
        <w:t>genetic</w:t>
      </w:r>
      <w:r>
        <w:rPr>
          <w:rFonts w:ascii="Book Antiqua"/>
          <w:spacing w:val="54"/>
        </w:rPr>
        <w:t> </w:t>
      </w:r>
      <w:r>
        <w:rPr>
          <w:rFonts w:ascii="Book Antiqua"/>
          <w:spacing w:val="-2"/>
        </w:rPr>
        <w:t>damage</w:t>
      </w:r>
    </w:p>
    <w:p>
      <w:pPr>
        <w:pStyle w:val="BodyText"/>
        <w:spacing w:before="83"/>
        <w:ind w:left="957"/>
        <w:rPr>
          <w:rFonts w:ascii="Book Antiqua"/>
        </w:rPr>
      </w:pPr>
      <w:r>
        <w:rPr>
          <w:rFonts w:ascii="Book Antiqua"/>
        </w:rPr>
        <w:t>R</w:t>
      </w:r>
      <w:r>
        <w:rPr>
          <w:rFonts w:ascii="Book Antiqua"/>
          <w:spacing w:val="54"/>
        </w:rPr>
        <w:t> </w:t>
      </w:r>
      <w:r>
        <w:rPr>
          <w:rFonts w:ascii="Book Antiqua"/>
        </w:rPr>
        <w:t>49</w:t>
      </w:r>
      <w:r>
        <w:rPr>
          <w:rFonts w:ascii="Book Antiqua"/>
          <w:spacing w:val="55"/>
        </w:rPr>
        <w:t> </w:t>
      </w:r>
      <w:r>
        <w:rPr>
          <w:rFonts w:ascii="Book Antiqua"/>
        </w:rPr>
        <w:t>:</w:t>
      </w:r>
      <w:r>
        <w:rPr>
          <w:rFonts w:ascii="Book Antiqua"/>
          <w:spacing w:val="55"/>
        </w:rPr>
        <w:t> </w:t>
      </w:r>
      <w:r>
        <w:rPr>
          <w:rFonts w:ascii="Book Antiqua"/>
        </w:rPr>
        <w:t>may</w:t>
      </w:r>
      <w:r>
        <w:rPr>
          <w:rFonts w:ascii="Book Antiqua"/>
          <w:spacing w:val="53"/>
        </w:rPr>
        <w:t> </w:t>
      </w:r>
      <w:r>
        <w:rPr>
          <w:rFonts w:ascii="Book Antiqua"/>
        </w:rPr>
        <w:t>cause</w:t>
      </w:r>
      <w:r>
        <w:rPr>
          <w:rFonts w:ascii="Book Antiqua"/>
          <w:spacing w:val="54"/>
        </w:rPr>
        <w:t> </w:t>
      </w:r>
      <w:r>
        <w:rPr>
          <w:rFonts w:ascii="Book Antiqua"/>
        </w:rPr>
        <w:t>cancer</w:t>
      </w:r>
      <w:r>
        <w:rPr>
          <w:rFonts w:ascii="Book Antiqua"/>
          <w:spacing w:val="56"/>
        </w:rPr>
        <w:t> </w:t>
      </w:r>
      <w:r>
        <w:rPr>
          <w:rFonts w:ascii="Book Antiqua"/>
        </w:rPr>
        <w:t>when</w:t>
      </w:r>
      <w:r>
        <w:rPr>
          <w:rFonts w:ascii="Book Antiqua"/>
          <w:spacing w:val="56"/>
        </w:rPr>
        <w:t> </w:t>
      </w:r>
      <w:r>
        <w:rPr>
          <w:rFonts w:ascii="Book Antiqua"/>
          <w:spacing w:val="-2"/>
        </w:rPr>
        <w:t>inhaled</w:t>
      </w:r>
    </w:p>
    <w:p>
      <w:pPr>
        <w:spacing w:after="0"/>
        <w:rPr>
          <w:rFonts w:ascii="Book Antiqua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8"/>
        <w:rPr>
          <w:rFonts w:ascii="Book Antiqua"/>
          <w:sz w:val="23"/>
        </w:rPr>
      </w:pPr>
    </w:p>
    <w:p>
      <w:pPr>
        <w:pStyle w:val="BodyText"/>
        <w:spacing w:before="62"/>
        <w:ind w:left="957"/>
        <w:rPr>
          <w:rFonts w:ascii="Book Antiqua"/>
        </w:rPr>
      </w:pPr>
      <w:r>
        <w:rPr>
          <w:rFonts w:ascii="Book Antiqua"/>
        </w:rPr>
        <w:t>R</w:t>
      </w:r>
      <w:r>
        <w:rPr>
          <w:rFonts w:ascii="Book Antiqua"/>
          <w:spacing w:val="55"/>
        </w:rPr>
        <w:t> </w:t>
      </w:r>
      <w:r>
        <w:rPr>
          <w:rFonts w:ascii="Book Antiqua"/>
        </w:rPr>
        <w:t>60</w:t>
      </w:r>
      <w:r>
        <w:rPr>
          <w:rFonts w:ascii="Book Antiqua"/>
          <w:spacing w:val="56"/>
        </w:rPr>
        <w:t> </w:t>
      </w:r>
      <w:r>
        <w:rPr>
          <w:rFonts w:ascii="Book Antiqua"/>
        </w:rPr>
        <w:t>:</w:t>
      </w:r>
      <w:r>
        <w:rPr>
          <w:rFonts w:ascii="Book Antiqua"/>
          <w:spacing w:val="56"/>
        </w:rPr>
        <w:t> </w:t>
      </w:r>
      <w:r>
        <w:rPr>
          <w:rFonts w:ascii="Book Antiqua"/>
        </w:rPr>
        <w:t>may</w:t>
      </w:r>
      <w:r>
        <w:rPr>
          <w:rFonts w:ascii="Book Antiqua"/>
          <w:spacing w:val="53"/>
        </w:rPr>
        <w:t> </w:t>
      </w:r>
      <w:r>
        <w:rPr>
          <w:rFonts w:ascii="Book Antiqua"/>
        </w:rPr>
        <w:t>impair</w:t>
      </w:r>
      <w:r>
        <w:rPr>
          <w:rFonts w:ascii="Book Antiqua"/>
          <w:spacing w:val="54"/>
        </w:rPr>
        <w:t> </w:t>
      </w:r>
      <w:r>
        <w:rPr>
          <w:rFonts w:ascii="Book Antiqua"/>
        </w:rPr>
        <w:t>the</w:t>
      </w:r>
      <w:r>
        <w:rPr>
          <w:rFonts w:ascii="Book Antiqua"/>
          <w:spacing w:val="56"/>
        </w:rPr>
        <w:t> </w:t>
      </w:r>
      <w:r>
        <w:rPr>
          <w:rFonts w:ascii="Book Antiqua"/>
          <w:spacing w:val="-2"/>
        </w:rPr>
        <w:t>reproductiveness</w:t>
      </w:r>
    </w:p>
    <w:p>
      <w:pPr>
        <w:pStyle w:val="BodyText"/>
        <w:spacing w:line="309" w:lineRule="auto" w:before="85"/>
        <w:ind w:left="957" w:right="2814"/>
        <w:rPr>
          <w:rFonts w:ascii="Book Antiqua"/>
        </w:rPr>
      </w:pPr>
      <w:r>
        <w:rPr>
          <w:rFonts w:ascii="Book Antiqua"/>
        </w:rPr>
        <w:t>R</w:t>
      </w:r>
      <w:r>
        <w:rPr>
          <w:rFonts w:ascii="Book Antiqua"/>
          <w:spacing w:val="73"/>
        </w:rPr>
        <w:t> </w:t>
      </w:r>
      <w:r>
        <w:rPr>
          <w:rFonts w:ascii="Book Antiqua"/>
        </w:rPr>
        <w:t>61</w:t>
      </w:r>
      <w:r>
        <w:rPr>
          <w:rFonts w:ascii="Book Antiqua"/>
          <w:spacing w:val="73"/>
        </w:rPr>
        <w:t> </w:t>
      </w:r>
      <w:r>
        <w:rPr>
          <w:rFonts w:ascii="Book Antiqua"/>
        </w:rPr>
        <w:t>:</w:t>
      </w:r>
      <w:r>
        <w:rPr>
          <w:rFonts w:ascii="Book Antiqua"/>
          <w:spacing w:val="73"/>
        </w:rPr>
        <w:t> </w:t>
      </w:r>
      <w:r>
        <w:rPr>
          <w:rFonts w:ascii="Book Antiqua"/>
        </w:rPr>
        <w:t>may</w:t>
      </w:r>
      <w:r>
        <w:rPr>
          <w:rFonts w:ascii="Book Antiqua"/>
          <w:spacing w:val="71"/>
        </w:rPr>
        <w:t> </w:t>
      </w:r>
      <w:r>
        <w:rPr>
          <w:rFonts w:ascii="Book Antiqua"/>
        </w:rPr>
        <w:t>be</w:t>
      </w:r>
      <w:r>
        <w:rPr>
          <w:rFonts w:ascii="Book Antiqua"/>
          <w:spacing w:val="73"/>
        </w:rPr>
        <w:t> </w:t>
      </w:r>
      <w:r>
        <w:rPr>
          <w:rFonts w:ascii="Book Antiqua"/>
        </w:rPr>
        <w:t>harmful</w:t>
      </w:r>
      <w:r>
        <w:rPr>
          <w:rFonts w:ascii="Book Antiqua"/>
          <w:spacing w:val="72"/>
        </w:rPr>
        <w:t> </w:t>
      </w:r>
      <w:r>
        <w:rPr>
          <w:rFonts w:ascii="Book Antiqua"/>
        </w:rPr>
        <w:t>to</w:t>
      </w:r>
      <w:r>
        <w:rPr>
          <w:rFonts w:ascii="Book Antiqua"/>
          <w:spacing w:val="73"/>
        </w:rPr>
        <w:t> </w:t>
      </w:r>
      <w:r>
        <w:rPr>
          <w:rFonts w:ascii="Book Antiqua"/>
        </w:rPr>
        <w:t>the</w:t>
      </w:r>
      <w:r>
        <w:rPr>
          <w:rFonts w:ascii="Book Antiqua"/>
          <w:spacing w:val="73"/>
        </w:rPr>
        <w:t> </w:t>
      </w:r>
      <w:r>
        <w:rPr>
          <w:rFonts w:ascii="Book Antiqua"/>
        </w:rPr>
        <w:t>reproductiveness R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62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: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may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possibly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impair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the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reproductiveness R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63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: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may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possibly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be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harmful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to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the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embryo</w:t>
      </w:r>
    </w:p>
    <w:p>
      <w:pPr>
        <w:pStyle w:val="BodyText"/>
        <w:spacing w:line="295" w:lineRule="exact"/>
        <w:ind w:left="957"/>
        <w:rPr>
          <w:rFonts w:ascii="Book Antiqua"/>
        </w:rPr>
      </w:pPr>
      <w:r>
        <w:rPr>
          <w:rFonts w:ascii="Book Antiqua"/>
        </w:rPr>
        <w:t>R</w:t>
      </w:r>
      <w:r>
        <w:rPr>
          <w:rFonts w:ascii="Book Antiqua"/>
          <w:spacing w:val="54"/>
        </w:rPr>
        <w:t> </w:t>
      </w:r>
      <w:r>
        <w:rPr>
          <w:rFonts w:ascii="Book Antiqua"/>
        </w:rPr>
        <w:t>64</w:t>
      </w:r>
      <w:r>
        <w:rPr>
          <w:rFonts w:ascii="Book Antiqua"/>
          <w:spacing w:val="55"/>
        </w:rPr>
        <w:t> </w:t>
      </w:r>
      <w:r>
        <w:rPr>
          <w:rFonts w:ascii="Book Antiqua"/>
        </w:rPr>
        <w:t>:</w:t>
      </w:r>
      <w:r>
        <w:rPr>
          <w:rFonts w:ascii="Book Antiqua"/>
          <w:spacing w:val="55"/>
        </w:rPr>
        <w:t> </w:t>
      </w:r>
      <w:r>
        <w:rPr>
          <w:rFonts w:ascii="Book Antiqua"/>
        </w:rPr>
        <w:t>may</w:t>
      </w:r>
      <w:r>
        <w:rPr>
          <w:rFonts w:ascii="Book Antiqua"/>
          <w:spacing w:val="53"/>
        </w:rPr>
        <w:t> </w:t>
      </w:r>
      <w:r>
        <w:rPr>
          <w:rFonts w:ascii="Book Antiqua"/>
        </w:rPr>
        <w:t>be</w:t>
      </w:r>
      <w:r>
        <w:rPr>
          <w:rFonts w:ascii="Book Antiqua"/>
          <w:spacing w:val="55"/>
        </w:rPr>
        <w:t> </w:t>
      </w:r>
      <w:r>
        <w:rPr>
          <w:rFonts w:ascii="Book Antiqua"/>
        </w:rPr>
        <w:t>harmful</w:t>
      </w:r>
      <w:r>
        <w:rPr>
          <w:rFonts w:ascii="Book Antiqua"/>
          <w:spacing w:val="54"/>
        </w:rPr>
        <w:t> </w:t>
      </w:r>
      <w:r>
        <w:rPr>
          <w:rFonts w:ascii="Book Antiqua"/>
        </w:rPr>
        <w:t>to</w:t>
      </w:r>
      <w:r>
        <w:rPr>
          <w:rFonts w:ascii="Book Antiqua"/>
          <w:spacing w:val="55"/>
        </w:rPr>
        <w:t> </w:t>
      </w:r>
      <w:r>
        <w:rPr>
          <w:rFonts w:ascii="Book Antiqua"/>
        </w:rPr>
        <w:t>the</w:t>
      </w:r>
      <w:r>
        <w:rPr>
          <w:rFonts w:ascii="Book Antiqua"/>
          <w:spacing w:val="55"/>
        </w:rPr>
        <w:t> </w:t>
      </w:r>
      <w:r>
        <w:rPr>
          <w:rFonts w:ascii="Book Antiqua"/>
        </w:rPr>
        <w:t>infant</w:t>
      </w:r>
      <w:r>
        <w:rPr>
          <w:rFonts w:ascii="Book Antiqua"/>
          <w:spacing w:val="53"/>
        </w:rPr>
        <w:t> </w:t>
      </w:r>
      <w:r>
        <w:rPr>
          <w:rFonts w:ascii="Book Antiqua"/>
        </w:rPr>
        <w:t>via</w:t>
      </w:r>
      <w:r>
        <w:rPr>
          <w:rFonts w:ascii="Book Antiqua"/>
          <w:spacing w:val="53"/>
        </w:rPr>
        <w:t> </w:t>
      </w:r>
      <w:r>
        <w:rPr>
          <w:rFonts w:ascii="Book Antiqua"/>
        </w:rPr>
        <w:t>mothers</w:t>
      </w:r>
      <w:r>
        <w:rPr>
          <w:rFonts w:ascii="Book Antiqua"/>
          <w:spacing w:val="55"/>
        </w:rPr>
        <w:t> </w:t>
      </w:r>
      <w:r>
        <w:rPr>
          <w:rFonts w:ascii="Book Antiqua"/>
          <w:spacing w:val="-4"/>
        </w:rPr>
        <w:t>milk</w:t>
      </w:r>
    </w:p>
    <w:p>
      <w:pPr>
        <w:pStyle w:val="BodyText"/>
        <w:rPr>
          <w:rFonts w:ascii="Book Antiqua"/>
        </w:rPr>
      </w:pPr>
    </w:p>
    <w:p>
      <w:pPr>
        <w:pStyle w:val="BodyText"/>
        <w:spacing w:line="300" w:lineRule="auto" w:before="161"/>
        <w:ind w:left="935" w:right="115" w:hanging="459"/>
        <w:jc w:val="both"/>
        <w:rPr>
          <w:rFonts w:ascii="Book Antiqua" w:hAnsi="Book Antiqua" w:eastAsia="Book Antiqua"/>
        </w:rPr>
      </w:pPr>
      <w:r>
        <w:rPr/>
        <w:t>나</w:t>
      </w:r>
      <w:r>
        <w:rPr>
          <w:rFonts w:ascii="Book Antiqua" w:hAnsi="Book Antiqua" w:eastAsia="Book Antiqua"/>
        </w:rPr>
        <w:t>)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IARC(International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Agency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for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Research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on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Cancer)</w:t>
      </w:r>
      <w:r>
        <w:rPr/>
        <w:t>의 발암성 분류 기호 로써 </w:t>
      </w:r>
      <w:r>
        <w:rPr>
          <w:rFonts w:ascii="Book Antiqua" w:hAnsi="Book Antiqua" w:eastAsia="Book Antiqua"/>
        </w:rPr>
        <w:t>‘Group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1’,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‘Group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2A’</w:t>
      </w:r>
      <w:r>
        <w:rPr>
          <w:rFonts w:ascii="Book Antiqua" w:hAnsi="Book Antiqua" w:eastAsia="Book Antiqua"/>
          <w:spacing w:val="40"/>
        </w:rPr>
        <w:t> </w:t>
      </w:r>
      <w:r>
        <w:rPr/>
        <w:t>및 </w:t>
      </w:r>
      <w:r>
        <w:rPr>
          <w:rFonts w:ascii="Book Antiqua" w:hAnsi="Book Antiqua" w:eastAsia="Book Antiqua"/>
        </w:rPr>
        <w:t>‘Group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2B’</w:t>
      </w:r>
      <w:r>
        <w:rPr/>
        <w:t>에 해당하는 물질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다만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카본 블랙은 제외한다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pStyle w:val="BodyText"/>
        <w:spacing w:line="300" w:lineRule="auto"/>
        <w:ind w:left="940" w:right="115" w:hanging="463"/>
        <w:jc w:val="both"/>
      </w:pPr>
      <w:r>
        <w:rPr/>
        <w:t>다</w:t>
      </w:r>
      <w:r>
        <w:rPr>
          <w:rFonts w:ascii="Book Antiqua" w:hAnsi="Book Antiqua" w:eastAsia="Book Antiqua"/>
        </w:rPr>
        <w:t>)</w:t>
      </w:r>
      <w:r>
        <w:rPr>
          <w:rFonts w:ascii="Book Antiqua" w:hAnsi="Book Antiqua" w:eastAsia="Book Antiqua"/>
          <w:spacing w:val="78"/>
        </w:rPr>
        <w:t> </w:t>
      </w:r>
      <w:r>
        <w:rPr>
          <w:rFonts w:ascii="Book Antiqua" w:hAnsi="Book Antiqua" w:eastAsia="Book Antiqua"/>
        </w:rPr>
        <w:t>EU</w:t>
      </w:r>
      <w:r>
        <w:rPr>
          <w:rFonts w:ascii="Book Antiqua" w:hAnsi="Book Antiqua" w:eastAsia="Book Antiqua"/>
          <w:spacing w:val="77"/>
        </w:rPr>
        <w:t> </w:t>
      </w:r>
      <w:r>
        <w:rPr/>
        <w:t>지침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67/548/EEC</w:t>
      </w:r>
      <w:r>
        <w:rPr/>
        <w:t>의</w:t>
      </w:r>
      <w:r>
        <w:rPr>
          <w:spacing w:val="40"/>
        </w:rPr>
        <w:t> </w:t>
      </w:r>
      <w:r>
        <w:rPr/>
        <w:t>부속서Ⅱ에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지정된</w:t>
      </w:r>
      <w:r>
        <w:rPr>
          <w:spacing w:val="40"/>
        </w:rPr>
        <w:t> </w:t>
      </w:r>
      <w:r>
        <w:rPr/>
        <w:t>위험</w:t>
      </w:r>
      <w:r>
        <w:rPr>
          <w:spacing w:val="40"/>
        </w:rPr>
        <w:t> </w:t>
      </w:r>
      <w:r>
        <w:rPr/>
        <w:t>심벌을</w:t>
      </w:r>
      <w:r>
        <w:rPr>
          <w:spacing w:val="40"/>
        </w:rPr>
        <w:t> </w:t>
      </w:r>
      <w:r>
        <w:rPr/>
        <w:t>제품</w:t>
      </w:r>
      <w:r>
        <w:rPr>
          <w:spacing w:val="40"/>
        </w:rPr>
        <w:t> </w:t>
      </w:r>
      <w:r>
        <w:rPr/>
        <w:t>전체 에 표시할 필요성이 생기는 물질</w:t>
      </w:r>
    </w:p>
    <w:p>
      <w:pPr>
        <w:pStyle w:val="BodyText"/>
        <w:spacing w:before="8"/>
        <w:rPr>
          <w:sz w:val="29"/>
        </w:rPr>
      </w:pPr>
    </w:p>
    <w:p>
      <w:pPr>
        <w:pStyle w:val="BodyText"/>
        <w:spacing w:line="300" w:lineRule="auto" w:before="1"/>
        <w:ind w:left="935" w:right="115" w:hanging="459"/>
        <w:jc w:val="both"/>
      </w:pPr>
      <w:r>
        <w:rPr/>
        <w:t>라</w:t>
      </w:r>
      <w:r>
        <w:rPr>
          <w:rFonts w:ascii="Book Antiqua" w:hAnsi="Book Antiqua" w:eastAsia="Book Antiqua"/>
        </w:rPr>
        <w:t>)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EU </w:t>
      </w:r>
      <w:r>
        <w:rPr/>
        <w:t>지침 </w:t>
      </w:r>
      <w:r>
        <w:rPr>
          <w:rFonts w:ascii="Book Antiqua" w:hAnsi="Book Antiqua" w:eastAsia="Book Antiqua"/>
        </w:rPr>
        <w:t>67/548/EEC</w:t>
      </w:r>
      <w:r>
        <w:rPr/>
        <w:t>의 부속서Ⅲ에 따라 </w:t>
      </w:r>
      <w:r>
        <w:rPr>
          <w:rFonts w:ascii="Book Antiqua" w:hAnsi="Book Antiqua" w:eastAsia="Book Antiqua"/>
        </w:rPr>
        <w:t>R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43</w:t>
      </w:r>
      <w:r>
        <w:rPr/>
        <w:t>을 제품 전체에 표시할 필 요성이 생기는 물질</w:t>
      </w:r>
    </w:p>
    <w:p>
      <w:pPr>
        <w:pStyle w:val="BodyText"/>
        <w:spacing w:before="8"/>
        <w:rPr>
          <w:sz w:val="29"/>
        </w:rPr>
      </w:pPr>
    </w:p>
    <w:p>
      <w:pPr>
        <w:pStyle w:val="ListParagraph"/>
        <w:numPr>
          <w:ilvl w:val="0"/>
          <w:numId w:val="4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sz w:val="24"/>
        </w:rPr>
      </w:pPr>
      <w:r>
        <w:rPr>
          <w:sz w:val="24"/>
        </w:rPr>
        <w:t>품질</w:t>
      </w:r>
      <w:r>
        <w:rPr>
          <w:spacing w:val="34"/>
          <w:sz w:val="24"/>
        </w:rPr>
        <w:t> </w:t>
      </w:r>
      <w:r>
        <w:rPr>
          <w:sz w:val="24"/>
        </w:rPr>
        <w:t>관련</w:t>
      </w:r>
      <w:r>
        <w:rPr>
          <w:spacing w:val="34"/>
          <w:sz w:val="24"/>
        </w:rPr>
        <w:t> </w:t>
      </w:r>
      <w:r>
        <w:rPr>
          <w:sz w:val="24"/>
        </w:rPr>
        <w:t>기준</w:t>
      </w:r>
      <w:r>
        <w:rPr>
          <w:spacing w:val="34"/>
          <w:sz w:val="24"/>
        </w:rPr>
        <w:t> </w:t>
      </w:r>
      <w:r>
        <w:rPr>
          <w:spacing w:val="-7"/>
          <w:sz w:val="24"/>
        </w:rPr>
        <w:t>지표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0"/>
          <w:numId w:val="7"/>
        </w:numPr>
        <w:tabs>
          <w:tab w:pos="802" w:val="left" w:leader="none"/>
        </w:tabs>
        <w:spacing w:line="300" w:lineRule="auto" w:before="0" w:after="0"/>
        <w:ind w:left="801" w:right="115" w:hanging="324"/>
        <w:jc w:val="both"/>
        <w:rPr>
          <w:rFonts w:ascii="Book Antiqua" w:eastAsia="Book Antiqua"/>
          <w:sz w:val="24"/>
        </w:rPr>
      </w:pPr>
      <w:r>
        <w:rPr>
          <w:sz w:val="24"/>
        </w:rPr>
        <w:t>해당</w:t>
      </w:r>
      <w:r>
        <w:rPr>
          <w:spacing w:val="39"/>
          <w:sz w:val="24"/>
        </w:rPr>
        <w:t> </w:t>
      </w:r>
      <w:r>
        <w:rPr>
          <w:sz w:val="24"/>
        </w:rPr>
        <w:t>제품의</w:t>
      </w:r>
      <w:r>
        <w:rPr>
          <w:spacing w:val="40"/>
          <w:sz w:val="24"/>
        </w:rPr>
        <w:t> </w:t>
      </w:r>
      <w:r>
        <w:rPr>
          <w:sz w:val="24"/>
        </w:rPr>
        <w:t>한국산업규격이</w:t>
      </w:r>
      <w:r>
        <w:rPr>
          <w:spacing w:val="39"/>
          <w:sz w:val="24"/>
        </w:rPr>
        <w:t> </w:t>
      </w:r>
      <w:r>
        <w:rPr>
          <w:sz w:val="24"/>
        </w:rPr>
        <w:t>있을</w:t>
      </w:r>
      <w:r>
        <w:rPr>
          <w:spacing w:val="39"/>
          <w:sz w:val="24"/>
        </w:rPr>
        <w:t> </w:t>
      </w:r>
      <w:r>
        <w:rPr>
          <w:sz w:val="24"/>
        </w:rPr>
        <w:t>경우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해당</w:t>
      </w:r>
      <w:r>
        <w:rPr>
          <w:spacing w:val="39"/>
          <w:sz w:val="24"/>
        </w:rPr>
        <w:t> </w:t>
      </w:r>
      <w:r>
        <w:rPr>
          <w:sz w:val="24"/>
        </w:rPr>
        <w:t>규격의</w:t>
      </w:r>
      <w:r>
        <w:rPr>
          <w:spacing w:val="39"/>
          <w:sz w:val="24"/>
        </w:rPr>
        <w:t> </w:t>
      </w:r>
      <w:r>
        <w:rPr>
          <w:sz w:val="24"/>
        </w:rPr>
        <w:t>품질</w:t>
      </w:r>
      <w:r>
        <w:rPr>
          <w:spacing w:val="39"/>
          <w:sz w:val="24"/>
        </w:rPr>
        <w:t> </w:t>
      </w:r>
      <w:r>
        <w:rPr>
          <w:sz w:val="24"/>
        </w:rPr>
        <w:t>기준에</w:t>
      </w:r>
      <w:r>
        <w:rPr>
          <w:spacing w:val="39"/>
          <w:sz w:val="24"/>
        </w:rPr>
        <w:t> </w:t>
      </w:r>
      <w:r>
        <w:rPr>
          <w:sz w:val="24"/>
        </w:rPr>
        <w:t>적합하여</w:t>
      </w:r>
      <w:r>
        <w:rPr>
          <w:sz w:val="24"/>
        </w:rPr>
        <w:t> 야 한다</w:t>
      </w:r>
      <w:r>
        <w:rPr>
          <w:rFonts w:ascii="Book Antiqua" w:eastAsia="Book Antiqua"/>
          <w:sz w:val="24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ListParagraph"/>
        <w:numPr>
          <w:ilvl w:val="0"/>
          <w:numId w:val="7"/>
        </w:numPr>
        <w:tabs>
          <w:tab w:pos="819" w:val="left" w:leader="none"/>
        </w:tabs>
        <w:spacing w:line="300" w:lineRule="auto" w:before="0" w:after="0"/>
        <w:ind w:left="818" w:right="115" w:hanging="341"/>
        <w:jc w:val="both"/>
        <w:rPr>
          <w:rFonts w:ascii="Book Antiqua" w:eastAsia="Book Antiqua"/>
          <w:sz w:val="24"/>
        </w:rPr>
      </w:pPr>
      <w:r>
        <w:rPr/>
        <w:drawing>
          <wp:anchor distT="0" distB="0" distL="0" distR="0" allowOverlap="1" layoutInCell="1" locked="0" behindDoc="1" simplePos="0" relativeHeight="487141376">
            <wp:simplePos x="0" y="0"/>
            <wp:positionH relativeFrom="page">
              <wp:posOffset>3369271</wp:posOffset>
            </wp:positionH>
            <wp:positionV relativeFrom="paragraph">
              <wp:posOffset>287880</wp:posOffset>
            </wp:positionV>
            <wp:extent cx="35033" cy="54802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33" cy="548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141888">
            <wp:simplePos x="0" y="0"/>
            <wp:positionH relativeFrom="page">
              <wp:posOffset>1510995</wp:posOffset>
            </wp:positionH>
            <wp:positionV relativeFrom="paragraph">
              <wp:posOffset>604524</wp:posOffset>
            </wp:positionV>
            <wp:extent cx="35033" cy="56325"/>
            <wp:effectExtent l="0" t="0" r="0" b="0"/>
            <wp:wrapNone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33" cy="56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해당</w:t>
      </w:r>
      <w:r>
        <w:rPr>
          <w:spacing w:val="40"/>
          <w:sz w:val="24"/>
        </w:rPr>
        <w:t> </w:t>
      </w:r>
      <w:r>
        <w:rPr>
          <w:sz w:val="24"/>
        </w:rPr>
        <w:t>제품의</w:t>
      </w:r>
      <w:r>
        <w:rPr>
          <w:spacing w:val="40"/>
          <w:sz w:val="24"/>
        </w:rPr>
        <w:t> </w:t>
      </w:r>
      <w:r>
        <w:rPr>
          <w:sz w:val="24"/>
        </w:rPr>
        <w:t>한국산업규격이</w:t>
      </w:r>
      <w:r>
        <w:rPr>
          <w:spacing w:val="40"/>
          <w:sz w:val="24"/>
        </w:rPr>
        <w:t> </w:t>
      </w:r>
      <w:r>
        <w:rPr>
          <w:sz w:val="24"/>
        </w:rPr>
        <w:t>없을</w:t>
      </w:r>
      <w:r>
        <w:rPr>
          <w:spacing w:val="40"/>
          <w:sz w:val="24"/>
        </w:rPr>
        <w:t> </w:t>
      </w:r>
      <w:r>
        <w:rPr>
          <w:sz w:val="24"/>
        </w:rPr>
        <w:t>경우</w:t>
      </w:r>
      <w:r>
        <w:rPr>
          <w:spacing w:val="40"/>
          <w:sz w:val="24"/>
        </w:rPr>
        <w:t> </w:t>
      </w:r>
      <w:r>
        <w:rPr>
          <w:sz w:val="24"/>
        </w:rPr>
        <w:t>기능상</w:t>
      </w:r>
      <w:r>
        <w:rPr>
          <w:spacing w:val="40"/>
          <w:sz w:val="24"/>
        </w:rPr>
        <w:t> </w:t>
      </w:r>
      <w:r>
        <w:rPr>
          <w:sz w:val="24"/>
        </w:rPr>
        <w:t>동일한</w:t>
      </w:r>
      <w:r>
        <w:rPr>
          <w:spacing w:val="40"/>
          <w:sz w:val="24"/>
        </w:rPr>
        <w:t> </w:t>
      </w:r>
      <w:r>
        <w:rPr>
          <w:sz w:val="24"/>
        </w:rPr>
        <w:t>제품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유사</w:t>
      </w:r>
      <w:r>
        <w:rPr>
          <w:spacing w:val="54"/>
          <w:sz w:val="24"/>
        </w:rPr>
        <w:t> </w:t>
      </w:r>
      <w:r>
        <w:rPr>
          <w:sz w:val="24"/>
        </w:rPr>
        <w:t>제품</w:t>
      </w:r>
      <w:r>
        <w:rPr>
          <w:sz w:val="24"/>
        </w:rPr>
        <w:t> 에</w:t>
      </w:r>
      <w:r>
        <w:rPr>
          <w:spacing w:val="40"/>
          <w:sz w:val="24"/>
        </w:rPr>
        <w:t> </w:t>
      </w:r>
      <w:r>
        <w:rPr>
          <w:sz w:val="24"/>
        </w:rPr>
        <w:t>대한</w:t>
      </w:r>
      <w:r>
        <w:rPr>
          <w:spacing w:val="40"/>
          <w:sz w:val="24"/>
        </w:rPr>
        <w:t> </w:t>
      </w:r>
      <w:r>
        <w:rPr>
          <w:sz w:val="24"/>
        </w:rPr>
        <w:t>한국산업규격</w:t>
      </w:r>
      <w:r>
        <w:rPr>
          <w:spacing w:val="40"/>
          <w:sz w:val="24"/>
        </w:rPr>
        <w:t> </w:t>
      </w:r>
      <w:r>
        <w:rPr>
          <w:sz w:val="24"/>
        </w:rPr>
        <w:t>또는</w:t>
      </w:r>
      <w:r>
        <w:rPr>
          <w:spacing w:val="80"/>
          <w:w w:val="150"/>
          <w:sz w:val="24"/>
        </w:rPr>
        <w:t> </w:t>
      </w:r>
      <w:r>
        <w:rPr>
          <w:sz w:val="24"/>
        </w:rPr>
        <w:t>국가를</w:t>
      </w:r>
      <w:r>
        <w:rPr>
          <w:spacing w:val="40"/>
          <w:sz w:val="24"/>
        </w:rPr>
        <w:t> </w:t>
      </w:r>
      <w:r>
        <w:rPr>
          <w:sz w:val="24"/>
        </w:rPr>
        <w:t>당사자로</w:t>
      </w:r>
      <w:r>
        <w:rPr>
          <w:spacing w:val="40"/>
          <w:sz w:val="24"/>
        </w:rPr>
        <w:t> </w:t>
      </w:r>
      <w:r>
        <w:rPr>
          <w:sz w:val="24"/>
        </w:rPr>
        <w:t>하는</w:t>
      </w:r>
      <w:r>
        <w:rPr>
          <w:spacing w:val="40"/>
          <w:sz w:val="24"/>
        </w:rPr>
        <w:t> </w:t>
      </w:r>
      <w:r>
        <w:rPr>
          <w:sz w:val="24"/>
        </w:rPr>
        <w:t>계약에</w:t>
      </w:r>
      <w:r>
        <w:rPr>
          <w:spacing w:val="40"/>
          <w:sz w:val="24"/>
        </w:rPr>
        <w:t> </w:t>
      </w:r>
      <w:r>
        <w:rPr>
          <w:sz w:val="24"/>
        </w:rPr>
        <w:t>관한</w:t>
      </w:r>
      <w:r>
        <w:rPr>
          <w:spacing w:val="40"/>
          <w:sz w:val="24"/>
        </w:rPr>
        <w:t> </w:t>
      </w:r>
      <w:r>
        <w:rPr>
          <w:sz w:val="24"/>
        </w:rPr>
        <w:t>법률</w:t>
      </w:r>
      <w:r>
        <w:rPr>
          <w:spacing w:val="42"/>
          <w:sz w:val="24"/>
        </w:rPr>
        <w:t> </w:t>
      </w:r>
      <w:r>
        <w:rPr>
          <w:sz w:val="24"/>
        </w:rPr>
        <w:t>시행</w:t>
      </w:r>
      <w:r>
        <w:rPr>
          <w:sz w:val="24"/>
        </w:rPr>
        <w:t> 령 에</w:t>
      </w:r>
      <w:r>
        <w:rPr>
          <w:spacing w:val="40"/>
          <w:sz w:val="24"/>
        </w:rPr>
        <w:t> </w:t>
      </w:r>
      <w:r>
        <w:rPr>
          <w:sz w:val="24"/>
        </w:rPr>
        <w:t>따라</w:t>
      </w:r>
      <w:r>
        <w:rPr>
          <w:spacing w:val="40"/>
          <w:sz w:val="24"/>
        </w:rPr>
        <w:t> </w:t>
      </w:r>
      <w:r>
        <w:rPr>
          <w:sz w:val="24"/>
        </w:rPr>
        <w:t>우선</w:t>
      </w:r>
      <w:r>
        <w:rPr>
          <w:spacing w:val="40"/>
          <w:sz w:val="24"/>
        </w:rPr>
        <w:t> </w:t>
      </w:r>
      <w:r>
        <w:rPr>
          <w:sz w:val="24"/>
        </w:rPr>
        <w:t>구매</w:t>
      </w:r>
      <w:r>
        <w:rPr>
          <w:spacing w:val="40"/>
          <w:sz w:val="24"/>
        </w:rPr>
        <w:t> </w:t>
      </w:r>
      <w:r>
        <w:rPr>
          <w:sz w:val="24"/>
        </w:rPr>
        <w:t>대상이</w:t>
      </w:r>
      <w:r>
        <w:rPr>
          <w:spacing w:val="40"/>
          <w:sz w:val="24"/>
        </w:rPr>
        <w:t> </w:t>
      </w:r>
      <w:r>
        <w:rPr>
          <w:sz w:val="24"/>
        </w:rPr>
        <w:t>되는</w:t>
      </w:r>
      <w:r>
        <w:rPr>
          <w:spacing w:val="40"/>
          <w:sz w:val="24"/>
        </w:rPr>
        <w:t> </w:t>
      </w:r>
      <w:r>
        <w:rPr>
          <w:sz w:val="24"/>
        </w:rPr>
        <w:t>단체</w:t>
      </w:r>
      <w:r>
        <w:rPr>
          <w:spacing w:val="40"/>
          <w:sz w:val="24"/>
        </w:rPr>
        <w:t> </w:t>
      </w:r>
      <w:r>
        <w:rPr>
          <w:sz w:val="24"/>
        </w:rPr>
        <w:t>규격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인증</w:t>
      </w:r>
      <w:r>
        <w:rPr>
          <w:spacing w:val="40"/>
          <w:sz w:val="24"/>
        </w:rPr>
        <w:t> </w:t>
      </w:r>
      <w:r>
        <w:rPr>
          <w:sz w:val="24"/>
        </w:rPr>
        <w:t>규격의</w:t>
      </w:r>
      <w:r>
        <w:rPr>
          <w:spacing w:val="40"/>
          <w:sz w:val="24"/>
        </w:rPr>
        <w:t> </w:t>
      </w:r>
      <w:r>
        <w:rPr>
          <w:sz w:val="24"/>
        </w:rPr>
        <w:t>해당</w:t>
      </w:r>
      <w:r>
        <w:rPr>
          <w:spacing w:val="65"/>
          <w:sz w:val="24"/>
        </w:rPr>
        <w:t> </w:t>
      </w:r>
      <w:r>
        <w:rPr>
          <w:sz w:val="24"/>
        </w:rPr>
        <w:t>품질</w:t>
      </w:r>
      <w:r>
        <w:rPr>
          <w:sz w:val="24"/>
        </w:rPr>
        <w:t> 기준에 적합하여야 한다</w:t>
      </w:r>
      <w:r>
        <w:rPr>
          <w:rFonts w:ascii="Book Antiqua" w:eastAsia="Book Antiqua"/>
          <w:sz w:val="24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ListParagraph"/>
        <w:numPr>
          <w:ilvl w:val="0"/>
          <w:numId w:val="4"/>
        </w:numPr>
        <w:tabs>
          <w:tab w:pos="516" w:val="left" w:leader="none"/>
        </w:tabs>
        <w:spacing w:line="240" w:lineRule="auto" w:before="1" w:after="0"/>
        <w:ind w:left="515" w:right="0" w:hanging="399"/>
        <w:jc w:val="left"/>
        <w:rPr>
          <w:sz w:val="24"/>
        </w:rPr>
      </w:pPr>
      <w:r>
        <w:rPr>
          <w:sz w:val="24"/>
        </w:rPr>
        <w:t>생분해</w:t>
      </w:r>
      <w:r>
        <w:rPr>
          <w:spacing w:val="33"/>
          <w:sz w:val="24"/>
        </w:rPr>
        <w:t> </w:t>
      </w:r>
      <w:r>
        <w:rPr>
          <w:sz w:val="24"/>
        </w:rPr>
        <w:t>시험</w:t>
      </w:r>
      <w:r>
        <w:rPr>
          <w:spacing w:val="33"/>
          <w:sz w:val="24"/>
        </w:rPr>
        <w:t> </w:t>
      </w:r>
      <w:r>
        <w:rPr>
          <w:sz w:val="24"/>
        </w:rPr>
        <w:t>규격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기준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0"/>
          <w:numId w:val="8"/>
        </w:numPr>
        <w:tabs>
          <w:tab w:pos="797" w:val="left" w:leader="none"/>
          <w:tab w:pos="4545" w:val="left" w:leader="none"/>
        </w:tabs>
        <w:spacing w:line="240" w:lineRule="auto" w:before="0" w:after="0"/>
        <w:ind w:left="796" w:right="0" w:hanging="320"/>
        <w:jc w:val="left"/>
        <w:rPr>
          <w:rFonts w:ascii="Book Antiqua" w:eastAsia="Book Antiqua"/>
          <w:sz w:val="24"/>
        </w:rPr>
      </w:pPr>
      <w:r>
        <w:rPr>
          <w:sz w:val="24"/>
        </w:rPr>
        <w:t>공인기관</w:t>
      </w:r>
      <w:r>
        <w:rPr>
          <w:spacing w:val="30"/>
          <w:sz w:val="24"/>
        </w:rPr>
        <w:t> </w:t>
      </w:r>
      <w:r>
        <w:rPr>
          <w:sz w:val="24"/>
        </w:rPr>
        <w:t>시험성적서</w:t>
      </w:r>
      <w:r>
        <w:rPr>
          <w:spacing w:val="30"/>
          <w:sz w:val="24"/>
        </w:rPr>
        <w:t> </w:t>
      </w:r>
      <w:r>
        <w:rPr>
          <w:rFonts w:ascii="Book Antiqua" w:eastAsia="Book Antiqua"/>
          <w:sz w:val="24"/>
        </w:rPr>
        <w:t>ISO</w:t>
      </w:r>
      <w:r>
        <w:rPr>
          <w:rFonts w:ascii="Book Antiqua" w:eastAsia="Book Antiqua"/>
          <w:spacing w:val="52"/>
          <w:sz w:val="24"/>
        </w:rPr>
        <w:t> </w:t>
      </w:r>
      <w:r>
        <w:rPr>
          <w:rFonts w:ascii="Book Antiqua" w:eastAsia="Book Antiqua"/>
          <w:spacing w:val="-4"/>
          <w:sz w:val="24"/>
        </w:rPr>
        <w:t>14855</w:t>
      </w:r>
      <w:r>
        <w:rPr>
          <w:rFonts w:ascii="Book Antiqua" w:eastAsia="Book Antiqua"/>
          <w:sz w:val="24"/>
        </w:rPr>
        <w:tab/>
      </w:r>
      <w:r>
        <w:rPr>
          <w:sz w:val="24"/>
        </w:rPr>
        <w:t>또는</w:t>
      </w:r>
      <w:r>
        <w:rPr>
          <w:spacing w:val="32"/>
          <w:sz w:val="24"/>
        </w:rPr>
        <w:t> </w:t>
      </w:r>
      <w:r>
        <w:rPr>
          <w:rFonts w:ascii="Book Antiqua" w:eastAsia="Book Antiqua"/>
          <w:sz w:val="24"/>
        </w:rPr>
        <w:t>KS</w:t>
      </w:r>
      <w:r>
        <w:rPr>
          <w:rFonts w:ascii="Book Antiqua" w:eastAsia="Book Antiqua"/>
          <w:spacing w:val="55"/>
          <w:sz w:val="24"/>
        </w:rPr>
        <w:t> </w:t>
      </w:r>
      <w:r>
        <w:rPr>
          <w:rFonts w:ascii="Book Antiqua" w:eastAsia="Book Antiqua"/>
          <w:sz w:val="24"/>
        </w:rPr>
        <w:t>M</w:t>
      </w:r>
      <w:r>
        <w:rPr>
          <w:rFonts w:ascii="Book Antiqua" w:eastAsia="Book Antiqua"/>
          <w:spacing w:val="52"/>
          <w:sz w:val="24"/>
        </w:rPr>
        <w:t> </w:t>
      </w:r>
      <w:r>
        <w:rPr>
          <w:rFonts w:ascii="Book Antiqua" w:eastAsia="Book Antiqua"/>
          <w:sz w:val="24"/>
        </w:rPr>
        <w:t>3100-</w:t>
      </w:r>
      <w:r>
        <w:rPr>
          <w:rFonts w:ascii="Book Antiqua" w:eastAsia="Book Antiqua"/>
          <w:spacing w:val="-10"/>
          <w:sz w:val="24"/>
        </w:rPr>
        <w:t>1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8"/>
        </w:numPr>
        <w:tabs>
          <w:tab w:pos="807" w:val="left" w:leader="none"/>
        </w:tabs>
        <w:spacing w:line="300" w:lineRule="auto" w:before="161" w:after="0"/>
        <w:ind w:left="806" w:right="115" w:hanging="329"/>
        <w:jc w:val="both"/>
        <w:rPr>
          <w:sz w:val="24"/>
        </w:rPr>
      </w:pPr>
      <w:r>
        <w:rPr>
          <w:sz w:val="24"/>
        </w:rPr>
        <w:t>제품을 구성하는 수지에 대하여 해당 규격에 따라 </w:t>
      </w:r>
      <w:r>
        <w:rPr>
          <w:rFonts w:ascii="Book Antiqua" w:eastAsia="Book Antiqua"/>
          <w:sz w:val="24"/>
        </w:rPr>
        <w:t>180</w:t>
      </w:r>
      <w:r>
        <w:rPr>
          <w:sz w:val="24"/>
        </w:rPr>
        <w:t>일 이내의 기간 </w:t>
      </w:r>
      <w:r>
        <w:rPr>
          <w:sz w:val="24"/>
        </w:rPr>
        <w:t>동안</w:t>
      </w:r>
      <w:r>
        <w:rPr>
          <w:sz w:val="24"/>
        </w:rPr>
        <w:t> 배양하여</w:t>
      </w:r>
      <w:r>
        <w:rPr>
          <w:spacing w:val="40"/>
          <w:sz w:val="24"/>
        </w:rPr>
        <w:t> </w:t>
      </w:r>
      <w:r>
        <w:rPr>
          <w:sz w:val="24"/>
        </w:rPr>
        <w:t>측정한</w:t>
      </w:r>
      <w:r>
        <w:rPr>
          <w:spacing w:val="40"/>
          <w:sz w:val="24"/>
        </w:rPr>
        <w:t> </w:t>
      </w:r>
      <w:r>
        <w:rPr>
          <w:sz w:val="24"/>
        </w:rPr>
        <w:t>최종</w:t>
      </w:r>
      <w:r>
        <w:rPr>
          <w:spacing w:val="40"/>
          <w:sz w:val="24"/>
        </w:rPr>
        <w:t> </w:t>
      </w:r>
      <w:r>
        <w:rPr>
          <w:sz w:val="24"/>
        </w:rPr>
        <w:t>생분해도</w:t>
      </w:r>
      <w:r>
        <w:rPr>
          <w:spacing w:val="40"/>
          <w:sz w:val="24"/>
        </w:rPr>
        <w:t> </w:t>
      </w:r>
      <w:r>
        <w:rPr>
          <w:sz w:val="24"/>
        </w:rPr>
        <w:t>값은</w:t>
      </w:r>
      <w:r>
        <w:rPr>
          <w:spacing w:val="40"/>
          <w:sz w:val="24"/>
        </w:rPr>
        <w:t> </w:t>
      </w:r>
      <w:r>
        <w:rPr>
          <w:sz w:val="24"/>
        </w:rPr>
        <w:t>표준물질에</w:t>
      </w:r>
      <w:r>
        <w:rPr>
          <w:spacing w:val="40"/>
          <w:sz w:val="24"/>
        </w:rPr>
        <w:t> </w:t>
      </w:r>
      <w:r>
        <w:rPr>
          <w:sz w:val="24"/>
        </w:rPr>
        <w:t>대한</w:t>
      </w:r>
      <w:r>
        <w:rPr>
          <w:spacing w:val="40"/>
          <w:sz w:val="24"/>
        </w:rPr>
        <w:t> </w:t>
      </w:r>
      <w:r>
        <w:rPr>
          <w:sz w:val="24"/>
        </w:rPr>
        <w:t>최종</w:t>
      </w:r>
      <w:r>
        <w:rPr>
          <w:spacing w:val="40"/>
          <w:sz w:val="24"/>
        </w:rPr>
        <w:t> </w:t>
      </w:r>
      <w:r>
        <w:rPr>
          <w:sz w:val="24"/>
        </w:rPr>
        <w:t>생분해도</w:t>
      </w:r>
      <w:r>
        <w:rPr>
          <w:spacing w:val="45"/>
          <w:sz w:val="24"/>
        </w:rPr>
        <w:t> </w:t>
      </w:r>
      <w:r>
        <w:rPr>
          <w:sz w:val="24"/>
        </w:rPr>
        <w:t>값의</w:t>
      </w:r>
    </w:p>
    <w:p>
      <w:pPr>
        <w:pStyle w:val="BodyText"/>
        <w:spacing w:line="300" w:lineRule="auto"/>
        <w:ind w:left="806" w:right="115"/>
        <w:rPr>
          <w:rFonts w:ascii="Book Antiqua" w:eastAsia="Book Antiqua"/>
        </w:rPr>
      </w:pPr>
      <w:r>
        <w:rPr>
          <w:rFonts w:ascii="Book Antiqua" w:eastAsia="Book Antiqua"/>
        </w:rPr>
        <w:t>90</w:t>
      </w:r>
      <w:r>
        <w:rPr>
          <w:rFonts w:ascii="Book Antiqua" w:eastAsia="Book Antiqua"/>
          <w:spacing w:val="70"/>
        </w:rPr>
        <w:t> </w:t>
      </w:r>
      <w:r>
        <w:rPr>
          <w:rFonts w:ascii="Book Antiqua" w:eastAsia="Book Antiqua"/>
        </w:rPr>
        <w:t>%</w:t>
      </w:r>
      <w:r>
        <w:rPr>
          <w:rFonts w:ascii="Book Antiqua" w:eastAsia="Book Antiqua"/>
          <w:spacing w:val="40"/>
        </w:rPr>
        <w:t> </w:t>
      </w:r>
      <w:r>
        <w:rPr/>
        <w:t>이상이어야</w:t>
      </w:r>
      <w:r>
        <w:rPr>
          <w:spacing w:val="40"/>
        </w:rPr>
        <w:t> </w:t>
      </w:r>
      <w:r>
        <w:rPr/>
        <w:t>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70"/>
        </w:rPr>
        <w:t> </w:t>
      </w:r>
      <w:r>
        <w:rPr/>
        <w:t>다만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70"/>
        </w:rPr>
        <w:t> </w:t>
      </w:r>
      <w:r>
        <w:rPr/>
        <w:t>다음과</w:t>
      </w:r>
      <w:r>
        <w:rPr>
          <w:spacing w:val="40"/>
        </w:rPr>
        <w:t> </w:t>
      </w:r>
      <w:r>
        <w:rPr/>
        <w:t>같은</w:t>
      </w:r>
      <w:r>
        <w:rPr>
          <w:spacing w:val="40"/>
        </w:rPr>
        <w:t> </w:t>
      </w:r>
      <w:r>
        <w:rPr/>
        <w:t>경우에는</w:t>
      </w:r>
      <w:r>
        <w:rPr>
          <w:spacing w:val="40"/>
        </w:rPr>
        <w:t> </w:t>
      </w:r>
      <w:r>
        <w:rPr/>
        <w:t>생분해도</w:t>
      </w:r>
      <w:r>
        <w:rPr>
          <w:spacing w:val="40"/>
        </w:rPr>
        <w:t> </w:t>
      </w:r>
      <w:r>
        <w:rPr/>
        <w:t>기준에</w:t>
      </w:r>
      <w:r>
        <w:rPr>
          <w:spacing w:val="50"/>
        </w:rPr>
        <w:t> </w:t>
      </w:r>
      <w:r>
        <w:rPr/>
        <w:t>적합</w:t>
      </w:r>
      <w:r>
        <w:rPr/>
        <w:t> 한 것으로 간주한다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rPr>
          <w:rFonts w:ascii="Book Antiqua" w:eastAsia="Book Antiqua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6"/>
        <w:rPr>
          <w:rFonts w:ascii="Book Antiqua"/>
          <w:sz w:val="14"/>
        </w:rPr>
      </w:pPr>
    </w:p>
    <w:p>
      <w:pPr>
        <w:pStyle w:val="BodyText"/>
        <w:spacing w:line="300" w:lineRule="auto" w:before="53"/>
        <w:ind w:left="844" w:right="115" w:hanging="367"/>
        <w:jc w:val="both"/>
      </w:pPr>
      <w:r>
        <w:rPr/>
        <w:t>① 초기 </w:t>
      </w:r>
      <w:r>
        <w:rPr>
          <w:rFonts w:ascii="Book Antiqua" w:hAnsi="Book Antiqua" w:eastAsia="Book Antiqua"/>
        </w:rPr>
        <w:t>45</w:t>
      </w:r>
      <w:r>
        <w:rPr/>
        <w:t>일 동안 배양하여 측정한 생분해도 값이 표준물질에 대한 생분해도 값의 </w:t>
      </w:r>
      <w:r>
        <w:rPr>
          <w:rFonts w:ascii="Book Antiqua" w:hAnsi="Book Antiqua" w:eastAsia="Book Antiqua"/>
        </w:rPr>
        <w:t>60 % </w:t>
      </w:r>
      <w:r>
        <w:rPr/>
        <w:t>이상이며</w:t>
      </w:r>
      <w:r>
        <w:rPr>
          <w:rFonts w:ascii="Book Antiqua" w:hAnsi="Book Antiqua" w:eastAsia="Book Antiqua"/>
        </w:rPr>
        <w:t>, </w:t>
      </w:r>
      <w:r>
        <w:rPr/>
        <w:t>이 시점에서도 생분해기가 지속되어 뚜렷한 </w:t>
      </w:r>
      <w:r>
        <w:rPr/>
        <w:t>생분해가 진행됨을 확인할 수 있는 경우</w:t>
      </w:r>
    </w:p>
    <w:p>
      <w:pPr>
        <w:pStyle w:val="BodyText"/>
        <w:spacing w:before="7"/>
        <w:rPr>
          <w:sz w:val="29"/>
        </w:rPr>
      </w:pPr>
    </w:p>
    <w:p>
      <w:pPr>
        <w:pStyle w:val="BodyText"/>
        <w:spacing w:line="300" w:lineRule="auto"/>
        <w:ind w:left="856" w:right="115" w:hanging="379"/>
        <w:jc w:val="both"/>
        <w:rPr>
          <w:rFonts w:ascii="Book Antiqua" w:hAnsi="Book Antiqua" w:eastAsia="Book Antiqua"/>
        </w:rPr>
      </w:pPr>
      <w:r>
        <w:rPr/>
        <w:t>②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180</w:t>
      </w:r>
      <w:r>
        <w:rPr/>
        <w:t>일</w:t>
      </w:r>
      <w:r>
        <w:rPr>
          <w:spacing w:val="40"/>
        </w:rPr>
        <w:t> </w:t>
      </w:r>
      <w:r>
        <w:rPr/>
        <w:t>동안</w:t>
      </w:r>
      <w:r>
        <w:rPr>
          <w:spacing w:val="40"/>
        </w:rPr>
        <w:t> </w:t>
      </w:r>
      <w:r>
        <w:rPr/>
        <w:t>배양하여</w:t>
      </w:r>
      <w:r>
        <w:rPr>
          <w:spacing w:val="40"/>
        </w:rPr>
        <w:t> </w:t>
      </w:r>
      <w:r>
        <w:rPr/>
        <w:t>측정한</w:t>
      </w:r>
      <w:r>
        <w:rPr>
          <w:spacing w:val="40"/>
        </w:rPr>
        <w:t> </w:t>
      </w:r>
      <w:r>
        <w:rPr/>
        <w:t>생분해도</w:t>
      </w:r>
      <w:r>
        <w:rPr>
          <w:spacing w:val="40"/>
        </w:rPr>
        <w:t> </w:t>
      </w:r>
      <w:r>
        <w:rPr/>
        <w:t>값이</w:t>
      </w:r>
      <w:r>
        <w:rPr>
          <w:spacing w:val="40"/>
        </w:rPr>
        <w:t> </w:t>
      </w:r>
      <w:r>
        <w:rPr/>
        <w:t>표준물질에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최종</w:t>
      </w:r>
      <w:r>
        <w:rPr>
          <w:spacing w:val="40"/>
        </w:rPr>
        <w:t> </w:t>
      </w:r>
      <w:r>
        <w:rPr/>
        <w:t>생분해 도 값의 </w:t>
      </w:r>
      <w:r>
        <w:rPr>
          <w:rFonts w:ascii="Book Antiqua" w:hAnsi="Book Antiqua" w:eastAsia="Book Antiqua"/>
        </w:rPr>
        <w:t>60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%</w:t>
      </w:r>
      <w:r>
        <w:rPr>
          <w:rFonts w:ascii="Book Antiqua" w:hAnsi="Book Antiqua" w:eastAsia="Book Antiqua"/>
          <w:spacing w:val="40"/>
        </w:rPr>
        <w:t> </w:t>
      </w:r>
      <w:r>
        <w:rPr/>
        <w:t>이상이며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이 시점에서도 생분해기가 지속되어 뚜렷한 </w:t>
      </w:r>
      <w:r>
        <w:rPr/>
        <w:t>생분 해가 진행됨을 확인할 수 있는 경우</w:t>
      </w:r>
      <w:r>
        <w:rPr>
          <w:rFonts w:ascii="Book Antiqua" w:hAnsi="Book Antiqua" w:eastAsia="Book Antiqua"/>
        </w:rPr>
        <w:t>(</w:t>
      </w:r>
      <w:r>
        <w:rPr/>
        <w:t>봉투 등 필름 형태의 제품</w:t>
      </w:r>
      <w:r>
        <w:rPr>
          <w:rFonts w:ascii="Book Antiqua" w:hAnsi="Book Antiqua" w:eastAsia="Book Antiqua"/>
        </w:rPr>
        <w:t>, 1</w:t>
      </w:r>
      <w:r>
        <w:rPr/>
        <w:t>회용 식품 기구․용기․포장은 제외</w:t>
      </w:r>
      <w:r>
        <w:rPr>
          <w:rFonts w:ascii="Book Antiqua" w:hAnsi="Book Antiqua" w:eastAsia="Book Antiqua"/>
        </w:rPr>
        <w:t>)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BodyText"/>
        <w:spacing w:line="300" w:lineRule="auto"/>
        <w:ind w:left="827" w:right="115" w:hanging="711"/>
        <w:jc w:val="both"/>
        <w:rPr>
          <w:rFonts w:ascii="Book Antiqua" w:eastAsia="Book Antiqua"/>
        </w:rPr>
      </w:pPr>
      <w:r>
        <w:rPr/>
        <w:t>비고</w:t>
      </w:r>
      <w:r>
        <w:rPr>
          <w:rFonts w:ascii="Book Antiqua" w:eastAsia="Book Antiqua"/>
          <w:spacing w:val="40"/>
        </w:rPr>
        <w:t>) </w:t>
      </w:r>
      <w:r>
        <w:rPr/>
        <w:t>생분해도</w:t>
      </w:r>
      <w:r>
        <w:rPr>
          <w:spacing w:val="40"/>
        </w:rPr>
        <w:t> </w:t>
      </w:r>
      <w:r>
        <w:rPr/>
        <w:t>시험물질은</w:t>
      </w:r>
      <w:r>
        <w:rPr>
          <w:spacing w:val="40"/>
        </w:rPr>
        <w:t> </w:t>
      </w:r>
      <w:r>
        <w:rPr/>
        <w:t>성형</w:t>
      </w:r>
      <w:r>
        <w:rPr>
          <w:spacing w:val="40"/>
        </w:rPr>
        <w:t> </w:t>
      </w:r>
      <w:r>
        <w:rPr/>
        <w:t>제품</w:t>
      </w:r>
      <w:r>
        <w:rPr>
          <w:rFonts w:ascii="Book Antiqua" w:eastAsia="Book Antiqua"/>
        </w:rPr>
        <w:t>[</w:t>
      </w:r>
      <w:r>
        <w:rPr/>
        <w:t>원료인</w:t>
      </w:r>
      <w:r>
        <w:rPr>
          <w:spacing w:val="40"/>
        </w:rPr>
        <w:t> </w:t>
      </w:r>
      <w:r>
        <w:rPr/>
        <w:t>경우에는</w:t>
      </w:r>
      <w:r>
        <w:rPr>
          <w:spacing w:val="40"/>
        </w:rPr>
        <w:t> </w:t>
      </w:r>
      <w:r>
        <w:rPr/>
        <w:t>펠릿</w:t>
      </w:r>
      <w:r>
        <w:rPr>
          <w:rFonts w:ascii="Book Antiqua" w:eastAsia="Book Antiqua"/>
        </w:rPr>
        <w:t>(pellet</w:t>
      </w:r>
      <w:r>
        <w:rPr>
          <w:rFonts w:ascii="Book Antiqua" w:eastAsia="Book Antiqua"/>
          <w:spacing w:val="40"/>
        </w:rPr>
        <w:t>) </w:t>
      </w:r>
      <w:r>
        <w:rPr/>
        <w:t>또는</w:t>
      </w:r>
      <w:r>
        <w:rPr>
          <w:spacing w:val="40"/>
        </w:rPr>
        <w:t> </w:t>
      </w:r>
      <w:r>
        <w:rPr/>
        <w:t>예상되 는</w:t>
      </w:r>
      <w:r>
        <w:rPr>
          <w:spacing w:val="40"/>
        </w:rPr>
        <w:t> </w:t>
      </w:r>
      <w:r>
        <w:rPr/>
        <w:t>최종</w:t>
      </w:r>
      <w:r>
        <w:rPr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대표적인</w:t>
      </w:r>
      <w:r>
        <w:rPr>
          <w:spacing w:val="40"/>
        </w:rPr>
        <w:t> </w:t>
      </w:r>
      <w:r>
        <w:rPr/>
        <w:t>형태로</w:t>
      </w:r>
      <w:r>
        <w:rPr>
          <w:spacing w:val="40"/>
        </w:rPr>
        <w:t> </w:t>
      </w:r>
      <w:r>
        <w:rPr/>
        <w:t>만든</w:t>
      </w:r>
      <w:r>
        <w:rPr>
          <w:spacing w:val="40"/>
        </w:rPr>
        <w:t> </w:t>
      </w:r>
      <w:r>
        <w:rPr/>
        <w:t>것</w:t>
      </w:r>
      <w:r>
        <w:rPr>
          <w:rFonts w:ascii="Book Antiqua" w:eastAsia="Book Antiqua"/>
        </w:rPr>
        <w:t>]</w:t>
      </w:r>
      <w:r>
        <w:rPr/>
        <w:t>으로부터</w:t>
      </w:r>
      <w:r>
        <w:rPr>
          <w:spacing w:val="40"/>
        </w:rPr>
        <w:t> </w:t>
      </w:r>
      <w:r>
        <w:rPr/>
        <w:t>취하여야</w:t>
      </w:r>
      <w:r>
        <w:rPr>
          <w:spacing w:val="40"/>
        </w:rPr>
        <w:t> </w:t>
      </w:r>
      <w:r>
        <w:rPr/>
        <w:t>하며</w:t>
      </w:r>
      <w:r>
        <w:rPr>
          <w:rFonts w:ascii="Book Antiqua" w:eastAsia="Book Antiqua"/>
          <w:spacing w:val="20"/>
        </w:rPr>
        <w:t>, </w:t>
      </w:r>
      <w:r>
        <w:rPr/>
        <w:t>이를</w:t>
      </w:r>
      <w:r>
        <w:rPr>
          <w:spacing w:val="40"/>
        </w:rPr>
        <w:t> </w:t>
      </w:r>
      <w:r>
        <w:rPr/>
        <w:t>동 결 분쇄한 다음 </w:t>
      </w:r>
      <w:r>
        <w:rPr>
          <w:rFonts w:ascii="Book Antiqua" w:eastAsia="Book Antiqua"/>
        </w:rPr>
        <w:t>KS A 5101(</w:t>
      </w:r>
      <w:r>
        <w:rPr/>
        <w:t>시험용 체</w:t>
      </w:r>
      <w:r>
        <w:rPr>
          <w:rFonts w:ascii="Book Antiqua" w:eastAsia="Book Antiqua"/>
        </w:rPr>
        <w:t>)</w:t>
      </w:r>
      <w:r>
        <w:rPr/>
        <w:t>에 따른 호칭치수 </w:t>
      </w:r>
      <w:r>
        <w:rPr>
          <w:rFonts w:ascii="Book Antiqua" w:eastAsia="Book Antiqua"/>
        </w:rPr>
        <w:t>250 </w:t>
      </w:r>
      <w:r>
        <w:rPr/>
        <w:t>㎛</w:t>
      </w:r>
      <w:r>
        <w:rPr>
          <w:rFonts w:ascii="Book Antiqua" w:eastAsia="Book Antiqua"/>
        </w:rPr>
        <w:t>(60 mesh)</w:t>
      </w:r>
      <w:r>
        <w:rPr/>
        <w:t>인 시험용</w:t>
      </w:r>
      <w:r>
        <w:rPr>
          <w:spacing w:val="40"/>
        </w:rPr>
        <w:t> </w:t>
      </w:r>
      <w:r>
        <w:rPr/>
        <w:t>체를</w:t>
      </w:r>
      <w:r>
        <w:rPr>
          <w:spacing w:val="40"/>
        </w:rPr>
        <w:t> </w:t>
      </w:r>
      <w:r>
        <w:rPr/>
        <w:t>통과한</w:t>
      </w:r>
      <w:r>
        <w:rPr>
          <w:spacing w:val="40"/>
        </w:rPr>
        <w:t> </w:t>
      </w:r>
      <w:r>
        <w:rPr/>
        <w:t>분말</w:t>
      </w:r>
      <w:r>
        <w:rPr>
          <w:spacing w:val="40"/>
        </w:rPr>
        <w:t> </w:t>
      </w:r>
      <w:r>
        <w:rPr/>
        <w:t>형태를</w:t>
      </w:r>
      <w:r>
        <w:rPr>
          <w:spacing w:val="40"/>
        </w:rPr>
        <w:t> </w:t>
      </w:r>
      <w:r>
        <w:rPr/>
        <w:t>사용하는</w:t>
      </w:r>
      <w:r>
        <w:rPr>
          <w:spacing w:val="40"/>
        </w:rPr>
        <w:t> </w:t>
      </w:r>
      <w:r>
        <w:rPr/>
        <w:t>것을</w:t>
      </w:r>
      <w:r>
        <w:rPr>
          <w:spacing w:val="40"/>
        </w:rPr>
        <w:t> </w:t>
      </w:r>
      <w:r>
        <w:rPr/>
        <w:t>원칙으로</w:t>
      </w:r>
      <w:r>
        <w:rPr>
          <w:spacing w:val="40"/>
        </w:rPr>
        <w:t> </w:t>
      </w:r>
      <w:r>
        <w:rPr/>
        <w:t>한다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10"/>
        <w:rPr>
          <w:rFonts w:ascii="Book Antiqua"/>
          <w:sz w:val="23"/>
        </w:rPr>
      </w:pPr>
    </w:p>
    <w:p>
      <w:pPr>
        <w:pStyle w:val="Heading1"/>
        <w:numPr>
          <w:ilvl w:val="0"/>
          <w:numId w:val="1"/>
        </w:numPr>
        <w:tabs>
          <w:tab w:pos="492" w:val="left" w:leader="none"/>
        </w:tabs>
        <w:spacing w:line="240" w:lineRule="auto" w:before="41" w:after="0"/>
        <w:ind w:left="491" w:right="0" w:hanging="375"/>
        <w:jc w:val="left"/>
      </w:pPr>
      <w:r>
        <w:rPr>
          <w:spacing w:val="11"/>
        </w:rPr>
        <w:t>생분해도</w:t>
      </w:r>
      <w:r>
        <w:rPr>
          <w:spacing w:val="56"/>
        </w:rPr>
        <w:t> </w:t>
      </w:r>
      <w:r>
        <w:rPr/>
        <w:t>자가</w:t>
      </w:r>
      <w:r>
        <w:rPr>
          <w:spacing w:val="58"/>
        </w:rPr>
        <w:t> </w:t>
      </w:r>
      <w:r>
        <w:rPr>
          <w:spacing w:val="10"/>
        </w:rPr>
        <w:t>채점용</w:t>
      </w:r>
      <w:r>
        <w:rPr>
          <w:spacing w:val="62"/>
        </w:rPr>
        <w:t> </w:t>
      </w:r>
      <w:r>
        <w:rPr>
          <w:spacing w:val="9"/>
        </w:rPr>
        <w:t>체크리스트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2"/>
        </w:rPr>
      </w:pPr>
    </w:p>
    <w:p>
      <w:pPr>
        <w:spacing w:after="0"/>
        <w:rPr>
          <w:sz w:val="22"/>
        </w:rPr>
        <w:sectPr>
          <w:pgSz w:w="11900" w:h="16820"/>
          <w:pgMar w:header="0" w:footer="848" w:top="1600" w:bottom="1040" w:left="1300" w:right="1300"/>
        </w:sectPr>
      </w:pPr>
    </w:p>
    <w:p>
      <w:pPr>
        <w:spacing w:line="302" w:lineRule="auto" w:before="57"/>
        <w:ind w:left="494" w:right="117" w:firstLine="0"/>
        <w:jc w:val="both"/>
        <w:rPr>
          <w:sz w:val="22"/>
        </w:rPr>
      </w:pPr>
      <w:r>
        <w:rPr>
          <w:sz w:val="22"/>
        </w:rPr>
        <w:t>업 체 </w:t>
      </w:r>
      <w:r>
        <w:rPr>
          <w:sz w:val="22"/>
        </w:rPr>
        <w:t>명 사 업 장 주</w:t>
      </w:r>
      <w:r>
        <w:rPr>
          <w:spacing w:val="75"/>
          <w:sz w:val="22"/>
        </w:rPr>
        <w:t>   </w:t>
      </w:r>
      <w:r>
        <w:rPr>
          <w:spacing w:val="-10"/>
          <w:sz w:val="22"/>
        </w:rPr>
        <w:t>소</w:t>
      </w:r>
    </w:p>
    <w:p>
      <w:pPr>
        <w:spacing w:line="343" w:lineRule="auto" w:before="0"/>
        <w:ind w:left="494" w:right="0" w:hanging="123"/>
        <w:jc w:val="left"/>
        <w:rPr>
          <w:rFonts w:ascii="Gulim" w:eastAsia="Gulim"/>
          <w:sz w:val="24"/>
        </w:rPr>
      </w:pPr>
      <w:r>
        <w:rPr>
          <w:spacing w:val="-2"/>
          <w:sz w:val="22"/>
        </w:rPr>
        <w:t>업체담당자 </w:t>
      </w:r>
      <w:r>
        <w:rPr>
          <w:sz w:val="22"/>
        </w:rPr>
        <w:t>연</w:t>
      </w:r>
      <w:r>
        <w:rPr>
          <w:spacing w:val="40"/>
          <w:sz w:val="22"/>
        </w:rPr>
        <w:t> </w:t>
      </w:r>
      <w:r>
        <w:rPr>
          <w:sz w:val="22"/>
        </w:rPr>
        <w:t>락</w:t>
      </w:r>
      <w:r>
        <w:rPr>
          <w:spacing w:val="40"/>
          <w:sz w:val="22"/>
        </w:rPr>
        <w:t> </w:t>
      </w:r>
      <w:r>
        <w:rPr>
          <w:sz w:val="22"/>
        </w:rPr>
        <w:t>처 </w:t>
      </w:r>
      <w:r>
        <w:rPr>
          <w:spacing w:val="-4"/>
          <w:sz w:val="22"/>
        </w:rPr>
        <w:t>제품명 </w:t>
      </w:r>
      <w:r>
        <w:rPr>
          <w:rFonts w:ascii="Gulim" w:eastAsia="Gulim"/>
          <w:spacing w:val="-6"/>
          <w:sz w:val="24"/>
        </w:rPr>
        <w:t>구분</w:t>
      </w:r>
    </w:p>
    <w:p>
      <w:pPr>
        <w:spacing w:line="240" w:lineRule="auto" w:before="0"/>
        <w:rPr>
          <w:rFonts w:ascii="Gulim"/>
          <w:sz w:val="22"/>
        </w:rPr>
      </w:pPr>
      <w:r>
        <w:rPr/>
        <w:br w:type="column"/>
      </w:r>
      <w:r>
        <w:rPr>
          <w:rFonts w:ascii="Gulim"/>
          <w:sz w:val="22"/>
        </w:rPr>
      </w:r>
    </w:p>
    <w:p>
      <w:pPr>
        <w:pStyle w:val="BodyText"/>
        <w:rPr>
          <w:rFonts w:ascii="Gulim"/>
          <w:sz w:val="22"/>
        </w:rPr>
      </w:pPr>
    </w:p>
    <w:p>
      <w:pPr>
        <w:pStyle w:val="BodyText"/>
        <w:rPr>
          <w:rFonts w:ascii="Gulim"/>
          <w:sz w:val="22"/>
        </w:rPr>
      </w:pPr>
    </w:p>
    <w:p>
      <w:pPr>
        <w:pStyle w:val="BodyText"/>
        <w:rPr>
          <w:rFonts w:ascii="Gulim"/>
          <w:sz w:val="22"/>
        </w:rPr>
      </w:pPr>
    </w:p>
    <w:p>
      <w:pPr>
        <w:pStyle w:val="BodyText"/>
        <w:spacing w:before="5"/>
        <w:rPr>
          <w:rFonts w:ascii="Gulim"/>
          <w:sz w:val="30"/>
        </w:rPr>
      </w:pPr>
    </w:p>
    <w:p>
      <w:pPr>
        <w:spacing w:before="1"/>
        <w:ind w:left="149" w:right="0" w:firstLine="0"/>
        <w:jc w:val="left"/>
        <w:rPr>
          <w:rFonts w:ascii="Book Antiqua" w:eastAsia="Book Antiqua"/>
          <w:sz w:val="22"/>
        </w:rPr>
      </w:pPr>
      <w:r>
        <w:rPr>
          <w:rFonts w:ascii="Book Antiqua" w:eastAsia="Book Antiqua"/>
          <w:spacing w:val="-4"/>
          <w:sz w:val="22"/>
        </w:rPr>
        <w:t>(</w:t>
      </w:r>
      <w:r>
        <w:rPr>
          <w:spacing w:val="-4"/>
          <w:sz w:val="22"/>
        </w:rPr>
        <w:t>전화</w:t>
      </w:r>
      <w:r>
        <w:rPr>
          <w:rFonts w:ascii="Book Antiqua" w:eastAsia="Book Antiqua"/>
          <w:spacing w:val="-4"/>
          <w:sz w:val="22"/>
        </w:rPr>
        <w:t>)</w:t>
      </w:r>
    </w:p>
    <w:p>
      <w:pPr>
        <w:spacing w:line="240" w:lineRule="auto" w:before="0"/>
        <w:rPr>
          <w:rFonts w:ascii="Book Antiqua"/>
          <w:sz w:val="24"/>
        </w:rPr>
      </w:pPr>
      <w:r>
        <w:rPr/>
        <w:br w:type="column"/>
      </w:r>
      <w:r>
        <w:rPr>
          <w:rFonts w:ascii="Book Antiqua"/>
          <w:sz w:val="24"/>
        </w:rPr>
      </w: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BodyText"/>
        <w:spacing w:before="2"/>
        <w:rPr>
          <w:rFonts w:ascii="Book Antiqua"/>
          <w:sz w:val="20"/>
        </w:rPr>
      </w:pPr>
    </w:p>
    <w:p>
      <w:pPr>
        <w:pStyle w:val="BodyText"/>
        <w:spacing w:before="1"/>
        <w:ind w:left="364"/>
        <w:rPr>
          <w:rFonts w:ascii="Gulim" w:eastAsia="Gulim"/>
        </w:rPr>
      </w:pPr>
      <w:r>
        <w:rPr>
          <w:rFonts w:ascii="Gulim" w:eastAsia="Gulim"/>
        </w:rPr>
        <w:t>자기</w:t>
      </w:r>
      <w:r>
        <w:rPr>
          <w:rFonts w:ascii="Gulim" w:eastAsia="Gulim"/>
          <w:spacing w:val="58"/>
        </w:rPr>
        <w:t> </w:t>
      </w:r>
      <w:r>
        <w:rPr>
          <w:rFonts w:ascii="Gulim" w:eastAsia="Gulim"/>
          <w:spacing w:val="-5"/>
        </w:rPr>
        <w:t>채점</w:t>
      </w:r>
    </w:p>
    <w:p>
      <w:pPr>
        <w:spacing w:before="57"/>
        <w:ind w:left="0" w:right="265" w:firstLine="0"/>
        <w:jc w:val="right"/>
        <w:rPr>
          <w:sz w:val="22"/>
        </w:rPr>
      </w:pPr>
      <w:r>
        <w:rPr/>
        <w:br w:type="column"/>
      </w:r>
      <w:r>
        <w:rPr>
          <w:sz w:val="22"/>
        </w:rPr>
        <w:t>대</w:t>
      </w:r>
      <w:r>
        <w:rPr>
          <w:spacing w:val="45"/>
          <w:sz w:val="22"/>
        </w:rPr>
        <w:t> </w:t>
      </w:r>
      <w:r>
        <w:rPr>
          <w:sz w:val="22"/>
        </w:rPr>
        <w:t>표</w:t>
      </w:r>
      <w:r>
        <w:rPr>
          <w:spacing w:val="45"/>
          <w:sz w:val="22"/>
        </w:rPr>
        <w:t> </w:t>
      </w:r>
      <w:r>
        <w:rPr>
          <w:spacing w:val="-10"/>
          <w:sz w:val="22"/>
        </w:rPr>
        <w:t>자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6"/>
        </w:rPr>
      </w:pPr>
    </w:p>
    <w:p>
      <w:pPr>
        <w:spacing w:before="0"/>
        <w:ind w:left="0" w:right="245" w:firstLine="0"/>
        <w:jc w:val="right"/>
        <w:rPr>
          <w:rFonts w:ascii="Book Antiqua" w:eastAsia="Book Antiqua"/>
          <w:sz w:val="22"/>
        </w:rPr>
      </w:pPr>
      <w:r>
        <w:rPr>
          <w:rFonts w:ascii="Book Antiqua" w:eastAsia="Book Antiqua"/>
          <w:spacing w:val="-2"/>
          <w:sz w:val="22"/>
        </w:rPr>
        <w:t>(</w:t>
      </w:r>
      <w:r>
        <w:rPr>
          <w:spacing w:val="-2"/>
          <w:sz w:val="22"/>
        </w:rPr>
        <w:t>핸드폰</w:t>
      </w:r>
      <w:r>
        <w:rPr>
          <w:rFonts w:ascii="Book Antiqua" w:eastAsia="Book Antiqua"/>
          <w:spacing w:val="-2"/>
          <w:sz w:val="22"/>
        </w:rPr>
        <w:t>)</w:t>
      </w:r>
    </w:p>
    <w:p>
      <w:pPr>
        <w:pStyle w:val="BodyText"/>
        <w:rPr>
          <w:rFonts w:ascii="Book Antiqua"/>
          <w:sz w:val="22"/>
        </w:rPr>
      </w:pPr>
    </w:p>
    <w:p>
      <w:pPr>
        <w:pStyle w:val="BodyText"/>
        <w:spacing w:before="2"/>
        <w:rPr>
          <w:rFonts w:ascii="Book Antiqua"/>
          <w:sz w:val="21"/>
        </w:rPr>
      </w:pPr>
    </w:p>
    <w:p>
      <w:pPr>
        <w:pStyle w:val="BodyText"/>
        <w:ind w:left="91"/>
        <w:rPr>
          <w:rFonts w:ascii="Gulim" w:eastAsia="Gulim"/>
        </w:rPr>
      </w:pPr>
      <w:r>
        <w:rPr>
          <w:rFonts w:ascii="Gulim" w:eastAsia="Gulim"/>
        </w:rPr>
        <w:t>지표</w:t>
      </w:r>
      <w:r>
        <w:rPr>
          <w:rFonts w:ascii="Gulim" w:eastAsia="Gulim"/>
          <w:spacing w:val="58"/>
        </w:rPr>
        <w:t> </w:t>
      </w:r>
      <w:r>
        <w:rPr>
          <w:rFonts w:ascii="Gulim" w:eastAsia="Gulim"/>
          <w:spacing w:val="-5"/>
        </w:rPr>
        <w:t>기준</w:t>
      </w:r>
    </w:p>
    <w:p>
      <w:pPr>
        <w:spacing w:before="57"/>
        <w:ind w:left="472" w:right="0" w:firstLine="0"/>
        <w:jc w:val="left"/>
        <w:rPr>
          <w:sz w:val="22"/>
        </w:rPr>
      </w:pPr>
      <w:r>
        <w:rPr/>
        <w:br w:type="column"/>
      </w:r>
      <w:r>
        <w:rPr>
          <w:spacing w:val="-4"/>
          <w:sz w:val="22"/>
        </w:rPr>
        <w:t>작성일자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6"/>
        </w:rPr>
      </w:pPr>
    </w:p>
    <w:p>
      <w:pPr>
        <w:spacing w:before="0"/>
        <w:ind w:left="371" w:right="0" w:firstLine="0"/>
        <w:jc w:val="left"/>
        <w:rPr>
          <w:rFonts w:ascii="Book Antiqua" w:eastAsia="Book Antiqua"/>
          <w:sz w:val="22"/>
        </w:rPr>
      </w:pPr>
      <w:r>
        <w:rPr>
          <w:rFonts w:ascii="Book Antiqua" w:eastAsia="Book Antiqua"/>
          <w:spacing w:val="-4"/>
          <w:sz w:val="22"/>
        </w:rPr>
        <w:t>(</w:t>
      </w:r>
      <w:r>
        <w:rPr>
          <w:spacing w:val="-4"/>
          <w:sz w:val="22"/>
        </w:rPr>
        <w:t>팩스</w:t>
      </w:r>
      <w:r>
        <w:rPr>
          <w:rFonts w:ascii="Book Antiqua" w:eastAsia="Book Antiqua"/>
          <w:spacing w:val="-4"/>
          <w:sz w:val="22"/>
        </w:rPr>
        <w:t>)</w:t>
      </w:r>
    </w:p>
    <w:p>
      <w:pPr>
        <w:pStyle w:val="BodyText"/>
        <w:rPr>
          <w:rFonts w:ascii="Book Antiqua"/>
          <w:sz w:val="22"/>
        </w:rPr>
      </w:pPr>
    </w:p>
    <w:p>
      <w:pPr>
        <w:pStyle w:val="BodyText"/>
        <w:spacing w:before="2"/>
        <w:rPr>
          <w:rFonts w:ascii="Book Antiqua"/>
          <w:sz w:val="21"/>
        </w:rPr>
      </w:pPr>
    </w:p>
    <w:p>
      <w:pPr>
        <w:pStyle w:val="BodyText"/>
        <w:ind w:left="1093" w:right="1103"/>
        <w:jc w:val="center"/>
        <w:rPr>
          <w:rFonts w:ascii="Gulim" w:eastAsia="Gulim"/>
        </w:rPr>
      </w:pPr>
      <w:r>
        <w:rPr>
          <w:rFonts w:ascii="Gulim" w:eastAsia="Gulim"/>
          <w:spacing w:val="-4"/>
        </w:rPr>
        <w:t>문서자료</w:t>
      </w:r>
    </w:p>
    <w:p>
      <w:pPr>
        <w:spacing w:after="0"/>
        <w:jc w:val="center"/>
        <w:rPr>
          <w:rFonts w:ascii="Gulim" w:eastAsia="Gulim"/>
        </w:rPr>
        <w:sectPr>
          <w:type w:val="continuous"/>
          <w:pgSz w:w="11900" w:h="16820"/>
          <w:pgMar w:header="0" w:footer="848" w:top="1600" w:bottom="1040" w:left="1300" w:right="1300"/>
          <w:cols w:num="5" w:equalWidth="0">
            <w:col w:w="1517" w:space="40"/>
            <w:col w:w="734" w:space="39"/>
            <w:col w:w="1480" w:space="39"/>
            <w:col w:w="1248" w:space="1022"/>
            <w:col w:w="3181"/>
          </w:cols>
        </w:sectPr>
      </w:pPr>
    </w:p>
    <w:p>
      <w:pPr>
        <w:pStyle w:val="BodyText"/>
        <w:rPr>
          <w:rFonts w:ascii="Gulim"/>
          <w:sz w:val="26"/>
        </w:rPr>
      </w:pPr>
    </w:p>
    <w:p>
      <w:pPr>
        <w:spacing w:before="0"/>
        <w:ind w:left="364" w:right="5" w:firstLine="0"/>
        <w:jc w:val="center"/>
        <w:rPr>
          <w:rFonts w:ascii="Gulim" w:eastAsia="Gulim"/>
          <w:sz w:val="22"/>
        </w:rPr>
      </w:pPr>
      <w:r>
        <w:rPr>
          <w:rFonts w:ascii="Gulim" w:eastAsia="Gulim"/>
          <w:spacing w:val="-4"/>
          <w:sz w:val="22"/>
        </w:rPr>
        <w:t>적용범위</w:t>
      </w:r>
    </w:p>
    <w:p>
      <w:pPr>
        <w:pStyle w:val="BodyText"/>
        <w:rPr>
          <w:rFonts w:ascii="Gulim"/>
          <w:sz w:val="22"/>
        </w:rPr>
      </w:pPr>
    </w:p>
    <w:p>
      <w:pPr>
        <w:pStyle w:val="BodyText"/>
        <w:rPr>
          <w:rFonts w:ascii="Gulim"/>
          <w:sz w:val="22"/>
        </w:rPr>
      </w:pPr>
    </w:p>
    <w:p>
      <w:pPr>
        <w:pStyle w:val="BodyText"/>
        <w:rPr>
          <w:rFonts w:ascii="Gulim"/>
          <w:sz w:val="22"/>
        </w:rPr>
      </w:pPr>
    </w:p>
    <w:p>
      <w:pPr>
        <w:spacing w:before="161"/>
        <w:ind w:left="364" w:right="5" w:firstLine="0"/>
        <w:jc w:val="center"/>
        <w:rPr>
          <w:rFonts w:ascii="Gulim" w:eastAsia="Gulim"/>
          <w:sz w:val="22"/>
        </w:rPr>
      </w:pPr>
      <w:r>
        <w:rPr>
          <w:rFonts w:ascii="Gulim" w:eastAsia="Gulim"/>
          <w:spacing w:val="-4"/>
          <w:sz w:val="22"/>
        </w:rPr>
        <w:t>공통기준</w:t>
      </w:r>
    </w:p>
    <w:p>
      <w:pPr>
        <w:pStyle w:val="BodyText"/>
        <w:rPr>
          <w:rFonts w:ascii="Gulim"/>
          <w:sz w:val="22"/>
        </w:rPr>
      </w:pPr>
    </w:p>
    <w:p>
      <w:pPr>
        <w:pStyle w:val="BodyText"/>
        <w:rPr>
          <w:rFonts w:ascii="Gulim"/>
          <w:sz w:val="22"/>
        </w:rPr>
      </w:pPr>
    </w:p>
    <w:p>
      <w:pPr>
        <w:pStyle w:val="BodyText"/>
        <w:rPr>
          <w:rFonts w:ascii="Gulim"/>
          <w:sz w:val="22"/>
        </w:rPr>
      </w:pPr>
    </w:p>
    <w:p>
      <w:pPr>
        <w:pStyle w:val="BodyText"/>
        <w:rPr>
          <w:rFonts w:ascii="Gulim"/>
          <w:sz w:val="22"/>
        </w:rPr>
      </w:pPr>
    </w:p>
    <w:p>
      <w:pPr>
        <w:pStyle w:val="BodyText"/>
        <w:rPr>
          <w:rFonts w:ascii="Gulim"/>
          <w:sz w:val="22"/>
        </w:rPr>
      </w:pPr>
    </w:p>
    <w:p>
      <w:pPr>
        <w:pStyle w:val="BodyText"/>
        <w:rPr>
          <w:rFonts w:ascii="Gulim"/>
          <w:sz w:val="22"/>
        </w:rPr>
      </w:pPr>
    </w:p>
    <w:p>
      <w:pPr>
        <w:pStyle w:val="BodyText"/>
        <w:rPr>
          <w:rFonts w:ascii="Gulim"/>
          <w:sz w:val="22"/>
        </w:rPr>
      </w:pPr>
    </w:p>
    <w:p>
      <w:pPr>
        <w:pStyle w:val="BodyText"/>
        <w:rPr>
          <w:rFonts w:ascii="Gulim"/>
          <w:sz w:val="22"/>
        </w:rPr>
      </w:pPr>
    </w:p>
    <w:p>
      <w:pPr>
        <w:pStyle w:val="BodyText"/>
        <w:rPr>
          <w:rFonts w:ascii="Gulim"/>
          <w:sz w:val="22"/>
        </w:rPr>
      </w:pPr>
    </w:p>
    <w:p>
      <w:pPr>
        <w:pStyle w:val="BodyText"/>
        <w:rPr>
          <w:rFonts w:ascii="Gulim"/>
          <w:sz w:val="22"/>
        </w:rPr>
      </w:pPr>
    </w:p>
    <w:p>
      <w:pPr>
        <w:pStyle w:val="BodyText"/>
        <w:rPr>
          <w:rFonts w:ascii="Gulim"/>
          <w:sz w:val="22"/>
        </w:rPr>
      </w:pPr>
    </w:p>
    <w:p>
      <w:pPr>
        <w:pStyle w:val="BodyText"/>
        <w:rPr>
          <w:rFonts w:ascii="Gulim"/>
          <w:sz w:val="22"/>
        </w:rPr>
      </w:pPr>
    </w:p>
    <w:p>
      <w:pPr>
        <w:pStyle w:val="BodyText"/>
        <w:spacing w:before="7"/>
        <w:rPr>
          <w:rFonts w:ascii="Gulim"/>
          <w:sz w:val="32"/>
        </w:rPr>
      </w:pPr>
    </w:p>
    <w:p>
      <w:pPr>
        <w:spacing w:line="223" w:lineRule="auto" w:before="1"/>
        <w:ind w:left="364" w:right="5" w:firstLine="0"/>
        <w:jc w:val="center"/>
        <w:rPr>
          <w:rFonts w:ascii="Gulim" w:eastAsia="Gulim"/>
          <w:sz w:val="22"/>
        </w:rPr>
      </w:pPr>
      <w:r>
        <w:rPr>
          <w:rFonts w:ascii="Gulim" w:eastAsia="Gulim"/>
          <w:spacing w:val="-4"/>
          <w:sz w:val="22"/>
        </w:rPr>
        <w:t>환경관련 </w:t>
      </w:r>
      <w:r>
        <w:rPr>
          <w:rFonts w:ascii="Gulim" w:eastAsia="Gulim"/>
          <w:spacing w:val="-6"/>
          <w:sz w:val="22"/>
        </w:rPr>
        <w:t>기준</w:t>
      </w:r>
    </w:p>
    <w:p>
      <w:pPr>
        <w:spacing w:line="211" w:lineRule="exact" w:before="0"/>
        <w:ind w:left="75" w:right="0" w:firstLine="0"/>
        <w:jc w:val="both"/>
        <w:rPr>
          <w:sz w:val="22"/>
        </w:rPr>
      </w:pPr>
      <w:r>
        <w:rPr/>
        <w:br w:type="column"/>
      </w:r>
      <w:r>
        <w:rPr>
          <w:sz w:val="22"/>
        </w:rPr>
        <w:t>단일</w:t>
      </w:r>
      <w:r>
        <w:rPr>
          <w:spacing w:val="51"/>
          <w:sz w:val="22"/>
        </w:rPr>
        <w:t> </w:t>
      </w:r>
      <w:r>
        <w:rPr>
          <w:sz w:val="22"/>
        </w:rPr>
        <w:t>재질</w:t>
      </w:r>
      <w:r>
        <w:rPr>
          <w:spacing w:val="51"/>
          <w:sz w:val="22"/>
        </w:rPr>
        <w:t> </w:t>
      </w:r>
      <w:r>
        <w:rPr>
          <w:sz w:val="22"/>
        </w:rPr>
        <w:t>또는</w:t>
      </w:r>
      <w:r>
        <w:rPr>
          <w:spacing w:val="51"/>
          <w:sz w:val="22"/>
        </w:rPr>
        <w:t> </w:t>
      </w:r>
      <w:r>
        <w:rPr>
          <w:sz w:val="22"/>
        </w:rPr>
        <w:t>2종</w:t>
      </w:r>
      <w:r>
        <w:rPr>
          <w:spacing w:val="51"/>
          <w:sz w:val="22"/>
        </w:rPr>
        <w:t> </w:t>
      </w:r>
      <w:r>
        <w:rPr>
          <w:sz w:val="22"/>
        </w:rPr>
        <w:t>이상의</w:t>
      </w:r>
      <w:r>
        <w:rPr>
          <w:spacing w:val="51"/>
          <w:sz w:val="22"/>
        </w:rPr>
        <w:t> </w:t>
      </w:r>
      <w:r>
        <w:rPr>
          <w:sz w:val="22"/>
        </w:rPr>
        <w:t>생분해성</w:t>
      </w:r>
      <w:r>
        <w:rPr>
          <w:spacing w:val="51"/>
          <w:sz w:val="22"/>
        </w:rPr>
        <w:t> </w:t>
      </w:r>
      <w:r>
        <w:rPr>
          <w:sz w:val="22"/>
        </w:rPr>
        <w:t>수지를</w:t>
      </w:r>
      <w:r>
        <w:rPr>
          <w:spacing w:val="52"/>
          <w:sz w:val="22"/>
        </w:rPr>
        <w:t> </w:t>
      </w:r>
      <w:r>
        <w:rPr>
          <w:spacing w:val="-10"/>
          <w:sz w:val="22"/>
        </w:rPr>
        <w:t>원</w:t>
      </w:r>
    </w:p>
    <w:p>
      <w:pPr>
        <w:spacing w:line="223" w:lineRule="auto" w:before="6"/>
        <w:ind w:left="75" w:right="0" w:firstLine="0"/>
        <w:jc w:val="both"/>
        <w:rPr>
          <w:sz w:val="22"/>
        </w:rPr>
      </w:pPr>
      <w:r>
        <w:rPr>
          <w:sz w:val="22"/>
        </w:rPr>
        <w:t>료로 하여 성형 제조한 제품(이하 “성형 </w:t>
      </w:r>
      <w:r>
        <w:rPr>
          <w:sz w:val="22"/>
        </w:rPr>
        <w:t>제품”이</w:t>
      </w:r>
      <w:r>
        <w:rPr>
          <w:spacing w:val="80"/>
          <w:sz w:val="22"/>
        </w:rPr>
        <w:t> </w:t>
      </w:r>
      <w:r>
        <w:rPr>
          <w:sz w:val="22"/>
        </w:rPr>
        <w:t>라 한다) 및 이를 제조하기 위한 성형 원료를 대 상으로 한다.</w:t>
      </w:r>
    </w:p>
    <w:p>
      <w:pPr>
        <w:spacing w:line="223" w:lineRule="auto" w:before="73"/>
        <w:ind w:left="75" w:right="0" w:firstLine="0"/>
        <w:jc w:val="both"/>
        <w:rPr>
          <w:sz w:val="22"/>
        </w:rPr>
      </w:pPr>
      <w:r>
        <w:rPr>
          <w:sz w:val="22"/>
        </w:rPr>
        <w:t>공장</w:t>
      </w:r>
      <w:r>
        <w:rPr>
          <w:spacing w:val="40"/>
          <w:sz w:val="22"/>
        </w:rPr>
        <w:t> </w:t>
      </w:r>
      <w:r>
        <w:rPr>
          <w:sz w:val="22"/>
        </w:rPr>
        <w:t>위치</w:t>
      </w:r>
      <w:r>
        <w:rPr>
          <w:spacing w:val="40"/>
          <w:sz w:val="22"/>
        </w:rPr>
        <w:t> </w:t>
      </w:r>
      <w:r>
        <w:rPr>
          <w:sz w:val="22"/>
        </w:rPr>
        <w:t>지역의</w:t>
      </w:r>
      <w:r>
        <w:rPr>
          <w:spacing w:val="40"/>
          <w:sz w:val="22"/>
        </w:rPr>
        <w:t> </w:t>
      </w:r>
      <w:r>
        <w:rPr>
          <w:sz w:val="22"/>
        </w:rPr>
        <w:t>환경관련법규</w:t>
      </w:r>
      <w:r>
        <w:rPr>
          <w:spacing w:val="40"/>
          <w:sz w:val="22"/>
        </w:rPr>
        <w:t> </w:t>
      </w:r>
      <w:r>
        <w:rPr>
          <w:sz w:val="22"/>
        </w:rPr>
        <w:t>및</w:t>
      </w:r>
      <w:r>
        <w:rPr>
          <w:spacing w:val="40"/>
          <w:sz w:val="22"/>
        </w:rPr>
        <w:t> </w:t>
      </w:r>
      <w:r>
        <w:rPr>
          <w:sz w:val="22"/>
        </w:rPr>
        <w:t>협정</w:t>
      </w:r>
      <w:r>
        <w:rPr>
          <w:spacing w:val="40"/>
          <w:sz w:val="22"/>
        </w:rPr>
        <w:t> </w:t>
      </w:r>
      <w:r>
        <w:rPr>
          <w:sz w:val="22"/>
        </w:rPr>
        <w:t>준수여 </w:t>
      </w:r>
      <w:r>
        <w:rPr>
          <w:spacing w:val="-10"/>
          <w:sz w:val="22"/>
        </w:rPr>
        <w:t>부</w:t>
      </w:r>
    </w:p>
    <w:p>
      <w:pPr>
        <w:pStyle w:val="BodyText"/>
        <w:spacing w:before="11"/>
        <w:rPr>
          <w:sz w:val="15"/>
        </w:rPr>
      </w:pPr>
    </w:p>
    <w:p>
      <w:pPr>
        <w:spacing w:line="223" w:lineRule="auto" w:before="0"/>
        <w:ind w:left="75" w:right="0" w:firstLine="0"/>
        <w:jc w:val="both"/>
        <w:rPr>
          <w:sz w:val="22"/>
        </w:rPr>
      </w:pPr>
      <w:r>
        <w:rPr>
          <w:sz w:val="22"/>
        </w:rPr>
        <w:t>제품의 환경성 관련 표시·광고 공정화에 관한 </w:t>
      </w:r>
      <w:r>
        <w:rPr>
          <w:sz w:val="22"/>
        </w:rPr>
        <w:t>법</w:t>
      </w:r>
      <w:r>
        <w:rPr>
          <w:spacing w:val="40"/>
          <w:sz w:val="22"/>
        </w:rPr>
        <w:t> </w:t>
      </w:r>
      <w:r>
        <w:rPr>
          <w:sz w:val="22"/>
        </w:rPr>
        <w:t>률 준수 여부</w:t>
      </w:r>
    </w:p>
    <w:p>
      <w:pPr>
        <w:pStyle w:val="BodyText"/>
        <w:spacing w:before="12"/>
        <w:rPr>
          <w:sz w:val="17"/>
        </w:rPr>
      </w:pPr>
    </w:p>
    <w:p>
      <w:pPr>
        <w:spacing w:line="223" w:lineRule="auto" w:before="0"/>
        <w:ind w:left="571" w:right="0" w:hanging="497"/>
        <w:jc w:val="both"/>
        <w:rPr>
          <w:sz w:val="22"/>
        </w:rPr>
      </w:pPr>
      <w:r>
        <w:rPr>
          <w:sz w:val="22"/>
        </w:rPr>
        <w:t>(가) 사용 후 폐기 단계에서 제품의 </w:t>
      </w:r>
      <w:r>
        <w:rPr>
          <w:sz w:val="22"/>
        </w:rPr>
        <w:t>생분해성과 관련하여 다음 기준에 적합하여야 한다.</w:t>
      </w:r>
    </w:p>
    <w:p>
      <w:pPr>
        <w:pStyle w:val="ListParagraph"/>
        <w:numPr>
          <w:ilvl w:val="0"/>
          <w:numId w:val="9"/>
        </w:numPr>
        <w:tabs>
          <w:tab w:pos="555" w:val="left" w:leader="none"/>
        </w:tabs>
        <w:spacing w:line="223" w:lineRule="auto" w:before="2" w:after="0"/>
        <w:ind w:left="547" w:right="0" w:hanging="341"/>
        <w:jc w:val="both"/>
        <w:rPr>
          <w:sz w:val="22"/>
        </w:rPr>
      </w:pPr>
      <w:r>
        <w:rPr>
          <w:sz w:val="22"/>
        </w:rPr>
        <w:t>제품의 구성 재료 가운데 수지를 </w:t>
      </w:r>
      <w:r>
        <w:rPr>
          <w:sz w:val="22"/>
        </w:rPr>
        <w:t>70무게% 이상 사용하여야 하며, 수지 이외의 구성 </w:t>
      </w:r>
      <w:r>
        <w:rPr>
          <w:sz w:val="22"/>
        </w:rPr>
        <w:t>재 료는 특별한 공구를 사용하지 않고도 </w:t>
      </w:r>
      <w:r>
        <w:rPr>
          <w:sz w:val="22"/>
        </w:rPr>
        <w:t>수지로 부터 쉽게 분리할 수 있어야 한다.</w:t>
      </w:r>
    </w:p>
    <w:p>
      <w:pPr>
        <w:pStyle w:val="ListParagraph"/>
        <w:numPr>
          <w:ilvl w:val="0"/>
          <w:numId w:val="9"/>
        </w:numPr>
        <w:tabs>
          <w:tab w:pos="553" w:val="left" w:leader="none"/>
        </w:tabs>
        <w:spacing w:line="223" w:lineRule="auto" w:before="132" w:after="0"/>
        <w:ind w:left="535" w:right="0" w:hanging="329"/>
        <w:jc w:val="both"/>
        <w:rPr>
          <w:sz w:val="22"/>
        </w:rPr>
      </w:pPr>
      <w:r>
        <w:rPr>
          <w:sz w:val="22"/>
        </w:rPr>
        <w:t>제품의 구성 재료 가운데 수지는 </w:t>
      </w:r>
      <w:r>
        <w:rPr>
          <w:sz w:val="22"/>
        </w:rPr>
        <w:t>생분해성 수지만을 사용하여야 한다. 이때 수지 </w:t>
      </w:r>
      <w:r>
        <w:rPr>
          <w:sz w:val="22"/>
        </w:rPr>
        <w:t>내에 함유된 무기첨가제와, </w:t>
      </w:r>
      <w:r>
        <w:rPr>
          <w:sz w:val="22"/>
        </w:rPr>
        <w:t>안정제․계면활성제․ 안료 등의 유기첨가제는 생분해성 수지로 </w:t>
      </w:r>
      <w:r>
        <w:rPr>
          <w:sz w:val="22"/>
        </w:rPr>
        <w:t>간 </w:t>
      </w:r>
      <w:r>
        <w:rPr>
          <w:spacing w:val="-4"/>
          <w:sz w:val="22"/>
        </w:rPr>
        <w:t>주한다.</w:t>
      </w:r>
    </w:p>
    <w:p>
      <w:pPr>
        <w:spacing w:line="223" w:lineRule="auto" w:before="102"/>
        <w:ind w:left="571" w:right="0" w:hanging="497"/>
        <w:jc w:val="both"/>
        <w:rPr>
          <w:sz w:val="22"/>
        </w:rPr>
      </w:pPr>
      <w:r>
        <w:rPr>
          <w:sz w:val="22"/>
        </w:rPr>
        <w:t>(나) 제조 과정에서 화학물질 사용과 </w:t>
      </w:r>
      <w:r>
        <w:rPr>
          <w:sz w:val="22"/>
        </w:rPr>
        <w:t>관련하여</w:t>
      </w:r>
      <w:r>
        <w:rPr>
          <w:spacing w:val="40"/>
          <w:sz w:val="22"/>
        </w:rPr>
        <w:t> </w:t>
      </w:r>
      <w:r>
        <w:rPr>
          <w:sz w:val="22"/>
        </w:rPr>
        <w:t>다음 기준에 적합하여야 한다.</w:t>
      </w:r>
    </w:p>
    <w:p>
      <w:pPr>
        <w:spacing w:line="223" w:lineRule="auto" w:before="0"/>
        <w:ind w:left="554" w:right="0" w:hanging="348"/>
        <w:jc w:val="both"/>
        <w:rPr>
          <w:sz w:val="22"/>
        </w:rPr>
      </w:pPr>
      <w:r>
        <w:rPr>
          <w:sz w:val="22"/>
        </w:rPr>
        <w:t>1) 수지의 첨가제로서 납 화합물이나 카드뮴 </w:t>
      </w:r>
      <w:r>
        <w:rPr>
          <w:sz w:val="22"/>
        </w:rPr>
        <w:t>화 합물을 사용하지 않아야 하며, 수지에 </w:t>
      </w:r>
      <w:r>
        <w:rPr>
          <w:sz w:val="22"/>
        </w:rPr>
        <w:t>함유</w:t>
      </w:r>
      <w:r>
        <w:rPr>
          <w:spacing w:val="80"/>
          <w:sz w:val="22"/>
        </w:rPr>
        <w:t> </w:t>
      </w:r>
      <w:r>
        <w:rPr>
          <w:sz w:val="22"/>
        </w:rPr>
        <w:t>된 유해원소는 다음 기준에 적합하여야 </w:t>
      </w:r>
      <w:r>
        <w:rPr>
          <w:sz w:val="22"/>
        </w:rPr>
        <w:t>한</w:t>
      </w:r>
      <w:r>
        <w:rPr>
          <w:spacing w:val="80"/>
          <w:sz w:val="22"/>
        </w:rPr>
        <w:t> </w:t>
      </w:r>
      <w:r>
        <w:rPr>
          <w:spacing w:val="-6"/>
          <w:sz w:val="22"/>
        </w:rPr>
        <w:t>다.</w:t>
      </w:r>
    </w:p>
    <w:p>
      <w:pPr>
        <w:spacing w:line="240" w:lineRule="auto" w:before="12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ListParagraph"/>
        <w:numPr>
          <w:ilvl w:val="0"/>
          <w:numId w:val="10"/>
        </w:numPr>
        <w:tabs>
          <w:tab w:pos="295" w:val="left" w:leader="none"/>
        </w:tabs>
        <w:spacing w:line="223" w:lineRule="auto" w:before="0" w:after="0"/>
        <w:ind w:left="291" w:right="1053" w:hanging="219"/>
        <w:jc w:val="left"/>
        <w:rPr>
          <w:sz w:val="22"/>
        </w:rPr>
      </w:pPr>
      <w:r>
        <w:rPr>
          <w:spacing w:val="-2"/>
          <w:sz w:val="22"/>
        </w:rPr>
        <w:t>제품사용설명서 </w:t>
      </w:r>
      <w:r>
        <w:rPr>
          <w:sz w:val="22"/>
        </w:rPr>
        <w:t>또는 카탈로그</w:t>
      </w: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0"/>
          <w:numId w:val="10"/>
        </w:numPr>
        <w:tabs>
          <w:tab w:pos="295" w:val="left" w:leader="none"/>
          <w:tab w:pos="1941" w:val="left" w:leader="none"/>
        </w:tabs>
        <w:spacing w:line="223" w:lineRule="auto" w:before="0" w:after="0"/>
        <w:ind w:left="291" w:right="506" w:hanging="219"/>
        <w:jc w:val="left"/>
        <w:rPr>
          <w:sz w:val="22"/>
        </w:rPr>
      </w:pPr>
      <w:r>
        <w:rPr>
          <w:sz w:val="22"/>
        </w:rPr>
        <w:t>해당 배출시설</w:t>
        <w:tab/>
      </w:r>
      <w:r>
        <w:rPr>
          <w:spacing w:val="-6"/>
          <w:sz w:val="22"/>
        </w:rPr>
        <w:t>설치</w:t>
      </w:r>
      <w:r>
        <w:rPr>
          <w:spacing w:val="-6"/>
          <w:sz w:val="22"/>
        </w:rPr>
        <w:t> </w:t>
      </w:r>
      <w:r>
        <w:rPr>
          <w:spacing w:val="-4"/>
          <w:sz w:val="22"/>
        </w:rPr>
        <w:t>신고필증</w:t>
      </w:r>
    </w:p>
    <w:p>
      <w:pPr>
        <w:pStyle w:val="ListParagraph"/>
        <w:numPr>
          <w:ilvl w:val="0"/>
          <w:numId w:val="10"/>
        </w:numPr>
        <w:tabs>
          <w:tab w:pos="295" w:val="left" w:leader="none"/>
        </w:tabs>
        <w:spacing w:line="223" w:lineRule="auto" w:before="72" w:after="0"/>
        <w:ind w:left="346" w:right="365" w:hanging="274"/>
        <w:jc w:val="left"/>
        <w:rPr>
          <w:sz w:val="22"/>
        </w:rPr>
      </w:pPr>
      <w:r>
        <w:rPr>
          <w:sz w:val="22"/>
        </w:rPr>
        <w:t>제품설명서</w:t>
      </w:r>
      <w:r>
        <w:rPr>
          <w:spacing w:val="30"/>
          <w:sz w:val="22"/>
        </w:rPr>
        <w:t> </w:t>
      </w:r>
      <w:r>
        <w:rPr>
          <w:sz w:val="22"/>
        </w:rPr>
        <w:t>또는</w:t>
      </w:r>
      <w:r>
        <w:rPr>
          <w:spacing w:val="30"/>
          <w:sz w:val="22"/>
        </w:rPr>
        <w:t> </w:t>
      </w:r>
      <w:r>
        <w:rPr>
          <w:sz w:val="22"/>
        </w:rPr>
        <w:t>카탈 </w:t>
      </w:r>
      <w:r>
        <w:rPr>
          <w:spacing w:val="-6"/>
          <w:sz w:val="22"/>
        </w:rPr>
        <w:t>로그</w:t>
      </w:r>
    </w:p>
    <w:p>
      <w:pPr>
        <w:pStyle w:val="ListParagraph"/>
        <w:numPr>
          <w:ilvl w:val="0"/>
          <w:numId w:val="10"/>
        </w:numPr>
        <w:tabs>
          <w:tab w:pos="295" w:val="left" w:leader="none"/>
        </w:tabs>
        <w:spacing w:line="269" w:lineRule="exact" w:before="0" w:after="0"/>
        <w:ind w:left="294" w:right="0" w:hanging="223"/>
        <w:jc w:val="left"/>
        <w:rPr>
          <w:sz w:val="22"/>
        </w:rPr>
      </w:pPr>
      <w:r>
        <w:rPr>
          <w:spacing w:val="-2"/>
          <w:sz w:val="22"/>
        </w:rPr>
        <w:t>소비자정보이행계획서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0"/>
          <w:numId w:val="10"/>
        </w:numPr>
        <w:tabs>
          <w:tab w:pos="295" w:val="left" w:leader="none"/>
        </w:tabs>
        <w:spacing w:line="273" w:lineRule="exact" w:before="190" w:after="0"/>
        <w:ind w:left="294" w:right="0" w:hanging="223"/>
        <w:jc w:val="left"/>
        <w:rPr>
          <w:sz w:val="22"/>
        </w:rPr>
      </w:pPr>
      <w:r>
        <w:rPr>
          <w:spacing w:val="-2"/>
          <w:sz w:val="22"/>
        </w:rPr>
        <w:t>원료사용내역서</w:t>
      </w:r>
    </w:p>
    <w:p>
      <w:pPr>
        <w:pStyle w:val="ListParagraph"/>
        <w:numPr>
          <w:ilvl w:val="0"/>
          <w:numId w:val="10"/>
        </w:numPr>
        <w:tabs>
          <w:tab w:pos="295" w:val="left" w:leader="none"/>
        </w:tabs>
        <w:spacing w:line="264" w:lineRule="exact" w:before="0" w:after="0"/>
        <w:ind w:left="294" w:right="0" w:hanging="223"/>
        <w:jc w:val="left"/>
        <w:rPr>
          <w:sz w:val="22"/>
        </w:rPr>
      </w:pPr>
      <w:r>
        <w:rPr>
          <w:sz w:val="22"/>
        </w:rPr>
        <w:t>제품</w:t>
      </w:r>
      <w:r>
        <w:rPr>
          <w:spacing w:val="33"/>
          <w:sz w:val="22"/>
        </w:rPr>
        <w:t> </w:t>
      </w:r>
      <w:r>
        <w:rPr>
          <w:spacing w:val="-5"/>
          <w:sz w:val="22"/>
        </w:rPr>
        <w:t>구조도</w:t>
      </w:r>
    </w:p>
    <w:p>
      <w:pPr>
        <w:pStyle w:val="ListParagraph"/>
        <w:numPr>
          <w:ilvl w:val="0"/>
          <w:numId w:val="10"/>
        </w:numPr>
        <w:tabs>
          <w:tab w:pos="295" w:val="left" w:leader="none"/>
        </w:tabs>
        <w:spacing w:line="273" w:lineRule="exact" w:before="0" w:after="0"/>
        <w:ind w:left="294" w:right="0" w:hanging="223"/>
        <w:jc w:val="left"/>
        <w:rPr>
          <w:sz w:val="22"/>
        </w:rPr>
      </w:pPr>
      <w:r>
        <w:rPr>
          <w:sz w:val="22"/>
        </w:rPr>
        <w:t>제품</w:t>
      </w:r>
      <w:r>
        <w:rPr>
          <w:spacing w:val="33"/>
          <w:sz w:val="22"/>
        </w:rPr>
        <w:t> </w:t>
      </w:r>
      <w:r>
        <w:rPr>
          <w:sz w:val="22"/>
        </w:rPr>
        <w:t>실물</w:t>
      </w:r>
      <w:r>
        <w:rPr>
          <w:spacing w:val="33"/>
          <w:sz w:val="22"/>
        </w:rPr>
        <w:t> </w:t>
      </w:r>
      <w:r>
        <w:rPr>
          <w:spacing w:val="-7"/>
          <w:sz w:val="22"/>
        </w:rPr>
        <w:t>확인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"/>
        <w:rPr>
          <w:sz w:val="26"/>
        </w:rPr>
      </w:pPr>
    </w:p>
    <w:p>
      <w:pPr>
        <w:pStyle w:val="ListParagraph"/>
        <w:numPr>
          <w:ilvl w:val="0"/>
          <w:numId w:val="10"/>
        </w:numPr>
        <w:tabs>
          <w:tab w:pos="295" w:val="left" w:leader="none"/>
        </w:tabs>
        <w:spacing w:line="273" w:lineRule="exact" w:before="1" w:after="0"/>
        <w:ind w:left="294" w:right="0" w:hanging="223"/>
        <w:jc w:val="left"/>
        <w:rPr>
          <w:sz w:val="22"/>
        </w:rPr>
      </w:pPr>
      <w:r>
        <w:rPr>
          <w:spacing w:val="-2"/>
          <w:sz w:val="22"/>
        </w:rPr>
        <w:t>원료사용내역서</w:t>
      </w:r>
    </w:p>
    <w:p>
      <w:pPr>
        <w:pStyle w:val="ListParagraph"/>
        <w:numPr>
          <w:ilvl w:val="0"/>
          <w:numId w:val="10"/>
        </w:numPr>
        <w:tabs>
          <w:tab w:pos="295" w:val="left" w:leader="none"/>
        </w:tabs>
        <w:spacing w:line="273" w:lineRule="exact" w:before="0" w:after="0"/>
        <w:ind w:left="294" w:right="0" w:hanging="223"/>
        <w:jc w:val="left"/>
        <w:rPr>
          <w:sz w:val="22"/>
        </w:rPr>
      </w:pPr>
      <w:r>
        <w:rPr>
          <w:spacing w:val="-4"/>
          <w:w w:val="105"/>
          <w:sz w:val="22"/>
        </w:rPr>
        <w:t>MSDS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30"/>
        </w:rPr>
      </w:pPr>
    </w:p>
    <w:p>
      <w:pPr>
        <w:pStyle w:val="ListParagraph"/>
        <w:numPr>
          <w:ilvl w:val="0"/>
          <w:numId w:val="10"/>
        </w:numPr>
        <w:tabs>
          <w:tab w:pos="295" w:val="left" w:leader="none"/>
        </w:tabs>
        <w:spacing w:line="223" w:lineRule="auto" w:before="0" w:after="0"/>
        <w:ind w:left="291" w:right="1053" w:hanging="219"/>
        <w:jc w:val="left"/>
        <w:rPr>
          <w:sz w:val="22"/>
        </w:rPr>
      </w:pPr>
      <w:r>
        <w:rPr>
          <w:spacing w:val="-2"/>
          <w:sz w:val="22"/>
        </w:rPr>
        <w:t>원료사용내역서 </w:t>
      </w:r>
      <w:r>
        <w:rPr>
          <w:spacing w:val="-4"/>
          <w:sz w:val="22"/>
        </w:rPr>
        <w:t>(또는)</w:t>
      </w:r>
    </w:p>
    <w:p>
      <w:pPr>
        <w:pStyle w:val="ListParagraph"/>
        <w:numPr>
          <w:ilvl w:val="0"/>
          <w:numId w:val="10"/>
        </w:numPr>
        <w:tabs>
          <w:tab w:pos="295" w:val="left" w:leader="none"/>
        </w:tabs>
        <w:spacing w:line="269" w:lineRule="exact" w:before="0" w:after="0"/>
        <w:ind w:left="294" w:right="0" w:hanging="223"/>
        <w:jc w:val="left"/>
        <w:rPr>
          <w:sz w:val="22"/>
        </w:rPr>
      </w:pPr>
      <w:r>
        <w:rPr>
          <w:spacing w:val="-2"/>
          <w:sz w:val="22"/>
        </w:rPr>
        <w:t>공인기관시험성적서</w:t>
      </w:r>
    </w:p>
    <w:p>
      <w:pPr>
        <w:spacing w:after="0" w:line="269" w:lineRule="exact"/>
        <w:jc w:val="left"/>
        <w:rPr>
          <w:sz w:val="22"/>
        </w:rPr>
        <w:sectPr>
          <w:type w:val="continuous"/>
          <w:pgSz w:w="11900" w:h="16820"/>
          <w:pgMar w:header="0" w:footer="848" w:top="1600" w:bottom="1040" w:left="1300" w:right="1300"/>
          <w:cols w:num="3" w:equalWidth="0">
            <w:col w:w="1274" w:space="40"/>
            <w:col w:w="5058" w:space="39"/>
            <w:col w:w="2889"/>
          </w:cols>
        </w:sectPr>
      </w:pPr>
    </w:p>
    <w:p>
      <w:pPr>
        <w:tabs>
          <w:tab w:pos="2261" w:val="left" w:leader="none"/>
        </w:tabs>
        <w:spacing w:line="153" w:lineRule="auto" w:before="81"/>
        <w:ind w:left="2262" w:right="0" w:hanging="711"/>
        <w:jc w:val="right"/>
        <w:rPr>
          <w:sz w:val="20"/>
        </w:rPr>
      </w:pPr>
      <w:r>
        <w:rPr>
          <w:spacing w:val="-6"/>
          <w:position w:val="-11"/>
          <w:sz w:val="20"/>
        </w:rPr>
        <w:t>항목</w:t>
      </w:r>
      <w:r>
        <w:rPr>
          <w:position w:val="-11"/>
          <w:sz w:val="20"/>
        </w:rPr>
        <w:tab/>
      </w:r>
      <w:r>
        <w:rPr>
          <w:spacing w:val="-6"/>
          <w:sz w:val="20"/>
        </w:rPr>
        <w:t>비소 </w:t>
      </w:r>
      <w:r>
        <w:rPr>
          <w:spacing w:val="-4"/>
          <w:sz w:val="20"/>
        </w:rPr>
        <w:t>(As)</w:t>
      </w:r>
    </w:p>
    <w:p>
      <w:pPr>
        <w:spacing w:line="223" w:lineRule="auto" w:before="66"/>
        <w:ind w:left="72" w:right="0" w:firstLine="98"/>
        <w:jc w:val="left"/>
        <w:rPr>
          <w:sz w:val="20"/>
        </w:rPr>
      </w:pPr>
      <w:r>
        <w:rPr/>
        <w:br w:type="column"/>
      </w:r>
      <w:r>
        <w:rPr>
          <w:spacing w:val="-10"/>
          <w:sz w:val="20"/>
        </w:rPr>
        <w:t>납 </w:t>
      </w:r>
      <w:r>
        <w:rPr>
          <w:spacing w:val="-4"/>
          <w:w w:val="95"/>
          <w:sz w:val="20"/>
        </w:rPr>
        <w:t>(Pb)</w:t>
      </w:r>
    </w:p>
    <w:p>
      <w:pPr>
        <w:spacing w:line="223" w:lineRule="auto" w:before="66"/>
        <w:ind w:left="146" w:right="0" w:hanging="96"/>
        <w:jc w:val="left"/>
        <w:rPr>
          <w:sz w:val="20"/>
        </w:rPr>
      </w:pPr>
      <w:r>
        <w:rPr/>
        <w:br w:type="column"/>
      </w:r>
      <w:r>
        <w:rPr>
          <w:spacing w:val="-4"/>
          <w:w w:val="95"/>
          <w:sz w:val="20"/>
        </w:rPr>
        <w:t>카드뮴 </w:t>
      </w:r>
      <w:r>
        <w:rPr>
          <w:spacing w:val="-4"/>
          <w:sz w:val="20"/>
        </w:rPr>
        <w:t>(Cd)</w:t>
      </w:r>
    </w:p>
    <w:p>
      <w:pPr>
        <w:spacing w:line="223" w:lineRule="auto" w:before="66"/>
        <w:ind w:left="65" w:right="0" w:firstLine="9"/>
        <w:jc w:val="left"/>
        <w:rPr>
          <w:sz w:val="20"/>
        </w:rPr>
      </w:pPr>
      <w:r>
        <w:rPr/>
        <w:br w:type="column"/>
      </w:r>
      <w:r>
        <w:rPr>
          <w:spacing w:val="-6"/>
          <w:sz w:val="20"/>
        </w:rPr>
        <w:t>수은 </w:t>
      </w:r>
      <w:r>
        <w:rPr>
          <w:spacing w:val="-4"/>
          <w:sz w:val="20"/>
        </w:rPr>
        <w:t>(Hg)</w:t>
      </w:r>
    </w:p>
    <w:p>
      <w:pPr>
        <w:spacing w:line="223" w:lineRule="auto" w:before="66"/>
        <w:ind w:left="64" w:right="0" w:hanging="12"/>
        <w:jc w:val="left"/>
        <w:rPr>
          <w:sz w:val="20"/>
        </w:rPr>
      </w:pPr>
      <w:r>
        <w:rPr/>
        <w:br w:type="column"/>
      </w:r>
      <w:r>
        <w:rPr>
          <w:sz w:val="20"/>
        </w:rPr>
        <w:t>크롬</w:t>
      </w:r>
      <w:r>
        <w:rPr>
          <w:spacing w:val="-6"/>
          <w:sz w:val="20"/>
        </w:rPr>
        <w:t> </w:t>
      </w:r>
      <w:r>
        <w:rPr>
          <w:sz w:val="20"/>
        </w:rPr>
        <w:t>구리</w:t>
      </w:r>
      <w:r>
        <w:rPr>
          <w:spacing w:val="-6"/>
          <w:sz w:val="20"/>
        </w:rPr>
        <w:t> </w:t>
      </w:r>
      <w:r>
        <w:rPr>
          <w:sz w:val="20"/>
        </w:rPr>
        <w:t>니켈</w:t>
      </w:r>
      <w:r>
        <w:rPr>
          <w:spacing w:val="-6"/>
          <w:sz w:val="20"/>
        </w:rPr>
        <w:t> </w:t>
      </w:r>
      <w:r>
        <w:rPr>
          <w:sz w:val="20"/>
        </w:rPr>
        <w:t>아연 (Cr)</w:t>
      </w:r>
      <w:r>
        <w:rPr>
          <w:spacing w:val="26"/>
          <w:sz w:val="20"/>
        </w:rPr>
        <w:t> </w:t>
      </w:r>
      <w:r>
        <w:rPr>
          <w:sz w:val="20"/>
        </w:rPr>
        <w:t>(Cu)</w:t>
      </w:r>
      <w:r>
        <w:rPr>
          <w:spacing w:val="37"/>
          <w:sz w:val="20"/>
        </w:rPr>
        <w:t> </w:t>
      </w:r>
      <w:r>
        <w:rPr>
          <w:sz w:val="20"/>
        </w:rPr>
        <w:t>(Ni)</w:t>
      </w:r>
      <w:r>
        <w:rPr>
          <w:spacing w:val="44"/>
          <w:sz w:val="20"/>
        </w:rPr>
        <w:t> </w:t>
      </w:r>
      <w:r>
        <w:rPr>
          <w:spacing w:val="-4"/>
          <w:sz w:val="20"/>
        </w:rPr>
        <w:t>(Zn)</w:t>
      </w:r>
    </w:p>
    <w:p>
      <w:pPr>
        <w:spacing w:line="224" w:lineRule="exact" w:before="0"/>
        <w:ind w:left="250" w:right="0" w:firstLine="0"/>
        <w:jc w:val="left"/>
        <w:rPr>
          <w:sz w:val="22"/>
        </w:rPr>
      </w:pPr>
      <w:r>
        <w:rPr/>
        <w:br w:type="column"/>
      </w:r>
      <w:r>
        <w:rPr>
          <w:w w:val="105"/>
          <w:sz w:val="22"/>
        </w:rPr>
        <w:t>-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KS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M</w:t>
      </w:r>
      <w:r>
        <w:rPr>
          <w:spacing w:val="42"/>
          <w:w w:val="105"/>
          <w:sz w:val="22"/>
        </w:rPr>
        <w:t> </w:t>
      </w:r>
      <w:r>
        <w:rPr>
          <w:spacing w:val="-4"/>
          <w:w w:val="105"/>
          <w:sz w:val="22"/>
        </w:rPr>
        <w:t>0016</w:t>
      </w:r>
    </w:p>
    <w:p>
      <w:pPr>
        <w:spacing w:line="273" w:lineRule="exact" w:before="0"/>
        <w:ind w:left="250" w:right="0" w:firstLine="0"/>
        <w:jc w:val="left"/>
        <w:rPr>
          <w:sz w:val="22"/>
        </w:rPr>
      </w:pPr>
      <w:r>
        <w:rPr>
          <w:w w:val="105"/>
          <w:sz w:val="22"/>
        </w:rPr>
        <w:t>-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KS</w:t>
      </w:r>
      <w:r>
        <w:rPr>
          <w:spacing w:val="40"/>
          <w:w w:val="105"/>
          <w:sz w:val="22"/>
        </w:rPr>
        <w:t> </w:t>
      </w:r>
      <w:r>
        <w:rPr>
          <w:w w:val="105"/>
          <w:sz w:val="22"/>
        </w:rPr>
        <w:t>M</w:t>
      </w:r>
      <w:r>
        <w:rPr>
          <w:spacing w:val="42"/>
          <w:w w:val="105"/>
          <w:sz w:val="22"/>
        </w:rPr>
        <w:t> </w:t>
      </w:r>
      <w:r>
        <w:rPr>
          <w:spacing w:val="-4"/>
          <w:w w:val="105"/>
          <w:sz w:val="22"/>
        </w:rPr>
        <w:t>0032</w:t>
      </w:r>
    </w:p>
    <w:p>
      <w:pPr>
        <w:spacing w:after="0" w:line="273" w:lineRule="exact"/>
        <w:jc w:val="left"/>
        <w:rPr>
          <w:sz w:val="22"/>
        </w:rPr>
        <w:sectPr>
          <w:type w:val="continuous"/>
          <w:pgSz w:w="11900" w:h="16820"/>
          <w:pgMar w:header="0" w:footer="848" w:top="1600" w:bottom="1040" w:left="1300" w:right="1300"/>
          <w:cols w:num="6" w:equalWidth="0">
            <w:col w:w="2664" w:space="40"/>
            <w:col w:w="469" w:space="39"/>
            <w:col w:w="651" w:space="39"/>
            <w:col w:w="487" w:space="39"/>
            <w:col w:w="1876" w:space="39"/>
            <w:col w:w="2957"/>
          </w:cols>
        </w:sectPr>
      </w:pPr>
    </w:p>
    <w:p>
      <w:pPr>
        <w:spacing w:line="188" w:lineRule="exact" w:before="3"/>
        <w:ind w:left="1586" w:right="1077" w:firstLine="0"/>
        <w:jc w:val="center"/>
        <w:rPr>
          <w:sz w:val="20"/>
        </w:rPr>
      </w:pPr>
      <w:r>
        <w:rPr>
          <w:spacing w:val="-5"/>
          <w:sz w:val="20"/>
        </w:rPr>
        <w:t>기준</w:t>
      </w:r>
    </w:p>
    <w:p>
      <w:pPr>
        <w:tabs>
          <w:tab w:pos="2854" w:val="left" w:leader="none"/>
        </w:tabs>
        <w:spacing w:line="308" w:lineRule="exact" w:before="0"/>
        <w:ind w:left="1355" w:right="0" w:firstLine="0"/>
        <w:jc w:val="left"/>
        <w:rPr>
          <w:sz w:val="20"/>
        </w:rPr>
      </w:pPr>
      <w:r>
        <w:rPr>
          <w:sz w:val="20"/>
        </w:rPr>
        <w:t>[mg/kg]</w:t>
      </w:r>
      <w:r>
        <w:rPr>
          <w:spacing w:val="72"/>
          <w:w w:val="150"/>
          <w:sz w:val="20"/>
        </w:rPr>
        <w:t> </w:t>
      </w:r>
      <w:r>
        <w:rPr>
          <w:spacing w:val="-5"/>
          <w:position w:val="12"/>
          <w:sz w:val="20"/>
        </w:rPr>
        <w:t>25</w:t>
      </w:r>
      <w:r>
        <w:rPr>
          <w:position w:val="12"/>
          <w:sz w:val="20"/>
        </w:rPr>
        <w:tab/>
      </w:r>
      <w:r>
        <w:rPr>
          <w:spacing w:val="-5"/>
          <w:position w:val="12"/>
          <w:sz w:val="20"/>
        </w:rPr>
        <w:t>50</w:t>
      </w:r>
    </w:p>
    <w:p>
      <w:pPr>
        <w:spacing w:before="123"/>
        <w:ind w:left="280" w:right="0" w:firstLine="0"/>
        <w:jc w:val="left"/>
        <w:rPr>
          <w:sz w:val="20"/>
        </w:rPr>
      </w:pPr>
      <w:r>
        <w:rPr/>
        <w:br w:type="column"/>
      </w:r>
      <w:r>
        <w:rPr>
          <w:spacing w:val="-5"/>
          <w:w w:val="95"/>
          <w:sz w:val="20"/>
        </w:rPr>
        <w:t>0.5</w:t>
      </w:r>
    </w:p>
    <w:p>
      <w:pPr>
        <w:spacing w:before="123"/>
        <w:ind w:left="280" w:right="0" w:firstLine="0"/>
        <w:jc w:val="left"/>
        <w:rPr>
          <w:sz w:val="20"/>
        </w:rPr>
      </w:pPr>
      <w:r>
        <w:rPr/>
        <w:br w:type="column"/>
      </w:r>
      <w:r>
        <w:rPr>
          <w:spacing w:val="-5"/>
          <w:w w:val="95"/>
          <w:sz w:val="20"/>
        </w:rPr>
        <w:t>0.5</w:t>
      </w:r>
    </w:p>
    <w:p>
      <w:pPr>
        <w:spacing w:before="123"/>
        <w:ind w:left="136" w:right="0" w:firstLine="0"/>
        <w:jc w:val="left"/>
        <w:rPr>
          <w:sz w:val="20"/>
        </w:rPr>
      </w:pPr>
      <w:r>
        <w:rPr/>
        <w:br w:type="column"/>
      </w:r>
      <w:r>
        <w:rPr>
          <w:spacing w:val="-5"/>
          <w:sz w:val="20"/>
        </w:rPr>
        <w:t>150</w:t>
      </w:r>
    </w:p>
    <w:p>
      <w:pPr>
        <w:spacing w:before="123"/>
        <w:ind w:left="76" w:right="0" w:firstLine="0"/>
        <w:jc w:val="left"/>
        <w:rPr>
          <w:sz w:val="20"/>
        </w:rPr>
      </w:pPr>
      <w:r>
        <w:rPr/>
        <w:br w:type="column"/>
      </w:r>
      <w:r>
        <w:rPr>
          <w:spacing w:val="-5"/>
          <w:sz w:val="20"/>
        </w:rPr>
        <w:t>200</w:t>
      </w:r>
    </w:p>
    <w:p>
      <w:pPr>
        <w:spacing w:before="123"/>
        <w:ind w:left="136" w:right="0" w:firstLine="0"/>
        <w:jc w:val="left"/>
        <w:rPr>
          <w:sz w:val="20"/>
        </w:rPr>
      </w:pPr>
      <w:r>
        <w:rPr/>
        <w:br w:type="column"/>
      </w:r>
      <w:r>
        <w:rPr>
          <w:sz w:val="20"/>
        </w:rPr>
        <w:t>25</w:t>
      </w:r>
      <w:r>
        <w:rPr>
          <w:spacing w:val="78"/>
          <w:w w:val="150"/>
          <w:sz w:val="20"/>
        </w:rPr>
        <w:t> </w:t>
      </w:r>
      <w:r>
        <w:rPr>
          <w:spacing w:val="-5"/>
          <w:sz w:val="20"/>
        </w:rPr>
        <w:t>500</w:t>
      </w:r>
    </w:p>
    <w:p>
      <w:pPr>
        <w:spacing w:after="0"/>
        <w:jc w:val="left"/>
        <w:rPr>
          <w:sz w:val="20"/>
        </w:rPr>
        <w:sectPr>
          <w:type w:val="continuous"/>
          <w:pgSz w:w="11900" w:h="16820"/>
          <w:pgMar w:header="0" w:footer="848" w:top="1600" w:bottom="1040" w:left="1300" w:right="1300"/>
          <w:cols w:num="6" w:equalWidth="0">
            <w:col w:w="3094" w:space="40"/>
            <w:col w:w="577" w:space="39"/>
            <w:col w:w="577" w:space="39"/>
            <w:col w:w="495" w:space="40"/>
            <w:col w:w="435" w:space="39"/>
            <w:col w:w="3925"/>
          </w:cols>
        </w:sectPr>
      </w:pPr>
    </w:p>
    <w:p>
      <w:pPr>
        <w:pStyle w:val="BodyText"/>
        <w:spacing w:before="4"/>
        <w:rPr>
          <w:sz w:val="17"/>
        </w:rPr>
      </w:pPr>
    </w:p>
    <w:p>
      <w:pPr>
        <w:spacing w:after="0"/>
        <w:rPr>
          <w:sz w:val="17"/>
        </w:rPr>
        <w:sectPr>
          <w:type w:val="continuous"/>
          <w:pgSz w:w="11900" w:h="16820"/>
          <w:pgMar w:header="0" w:footer="848" w:top="1600" w:bottom="1040" w:left="1300" w:right="1300"/>
        </w:sectPr>
      </w:pPr>
    </w:p>
    <w:p>
      <w:pPr>
        <w:spacing w:line="223" w:lineRule="auto" w:before="73"/>
        <w:ind w:left="1847" w:right="0" w:hanging="327"/>
        <w:jc w:val="both"/>
        <w:rPr>
          <w:sz w:val="22"/>
        </w:rPr>
      </w:pPr>
      <w:r>
        <w:rPr/>
        <w:pict>
          <v:group style="position:absolute;margin-left:80.177002pt;margin-top:143.302994pt;width:434.85pt;height:612pt;mso-position-horizontal-relative:page;mso-position-vertical-relative:page;z-index:-16174080" id="docshapegroup41" coordorigin="1604,2866" coordsize="8697,12240">
            <v:shape style="position:absolute;left:1609;top:2874;width:8684;height:12218" id="docshape42" coordorigin="1610,2874" coordsize="8684,12218" path="m1617,2874l1617,5114m2881,2874l2881,5114m5136,2874l5136,3263m6229,2874l6229,3263m7837,2874l7837,3263m8868,2874l8868,3263m10283,2874l10283,5114m1610,2874l10293,2874m1610,3263l10293,3263m1610,3946l10293,3946m1610,4334l10293,4334m1610,4725l10293,4725m1610,5114l10293,5114m1612,5169l1612,15091e" filled="false" stroked="true" strokeweight=".84pt" strokecolor="#000000">
              <v:path arrowok="t"/>
              <v:stroke dashstyle="solid"/>
            </v:shape>
            <v:shape style="position:absolute;left:3487;top:12957;width:4155;height:993" id="docshape43" coordorigin="3488,12958" coordsize="4155,993" path="m3488,12958l3488,13950m4037,12958l4037,13950m4512,12958l4512,13950m5212,12958l5212,13950m5745,12958l5745,13950m6220,12958l6220,13950m6695,12958l6695,13950m7170,12958l7170,13950m7642,12958l7642,13950e" filled="false" stroked="true" strokeweight=".36pt" strokecolor="#000000">
              <v:path arrowok="t"/>
              <v:stroke dashstyle="solid"/>
            </v:shape>
            <v:shape style="position:absolute;left:2633;top:12954;width:5014;height:1000" id="docshape44" coordorigin="2634,12954" coordsize="5014,1000" path="m7647,13947l2634,13947,2634,13954,7647,13954,7647,13947xm7647,13450l2634,13450,2634,13458,7647,13458,7647,13450xm7647,12954l2634,12954,2634,12961,7647,12961,7647,12954xe" filled="true" fillcolor="#000000" stroked="false">
              <v:path arrowok="t"/>
              <v:fill type="solid"/>
            </v:shape>
            <v:shape style="position:absolute;left:1604;top:5168;width:8696;height:9923" id="docshape45" coordorigin="1605,5169" coordsize="8696,9923" path="m2634,5169l2634,15091m7729,5169l7729,15091m10290,5169l10290,15091m1605,5169l10300,5169m1605,5560l10300,5560m1605,6681l10300,6681m2627,7278l10300,7278m1605,8139l10300,8139m2627,9848l10300,9848m2627,11292l10300,11292m2627,14176l10300,14176e" filled="false" stroked="true" strokeweight=".84pt" strokecolor="#000000">
              <v:path arrowok="t"/>
              <v:stroke dashstyle="solid"/>
            </v:shape>
            <v:line style="position:absolute" from="1605,15091" to="10300,15091" stroked="true" strokeweight="1.439pt" strokecolor="#000000">
              <v:stroke dashstyle="solid"/>
            </v:line>
            <w10:wrap type="none"/>
          </v:group>
        </w:pict>
      </w:r>
      <w:r>
        <w:rPr>
          <w:sz w:val="22"/>
        </w:rPr>
        <w:t>2) 식품 또는 식품 원료와 접촉되는 용기․기 구․포장 제품이나 인체에 직접 접촉하여 </w:t>
      </w:r>
      <w:r>
        <w:rPr>
          <w:sz w:val="22"/>
        </w:rPr>
        <w:t>사 용되는</w:t>
      </w:r>
      <w:r>
        <w:rPr>
          <w:spacing w:val="36"/>
          <w:sz w:val="22"/>
        </w:rPr>
        <w:t> </w:t>
      </w:r>
      <w:r>
        <w:rPr>
          <w:sz w:val="22"/>
        </w:rPr>
        <w:t>제품은</w:t>
      </w:r>
      <w:r>
        <w:rPr>
          <w:spacing w:val="34"/>
          <w:sz w:val="22"/>
        </w:rPr>
        <w:t> </w:t>
      </w:r>
      <w:r>
        <w:rPr>
          <w:sz w:val="22"/>
        </w:rPr>
        <w:t>수지의</w:t>
      </w:r>
      <w:r>
        <w:rPr>
          <w:spacing w:val="37"/>
          <w:sz w:val="22"/>
        </w:rPr>
        <w:t> </w:t>
      </w:r>
      <w:r>
        <w:rPr>
          <w:sz w:val="22"/>
        </w:rPr>
        <w:t>원료로서</w:t>
      </w:r>
      <w:r>
        <w:rPr>
          <w:spacing w:val="34"/>
          <w:sz w:val="22"/>
        </w:rPr>
        <w:t> </w:t>
      </w:r>
      <w:r>
        <w:rPr>
          <w:sz w:val="22"/>
        </w:rPr>
        <w:t>다음의</w:t>
      </w:r>
      <w:r>
        <w:rPr>
          <w:spacing w:val="37"/>
          <w:sz w:val="22"/>
        </w:rPr>
        <w:t> </w:t>
      </w:r>
      <w:r>
        <w:rPr>
          <w:spacing w:val="-5"/>
          <w:sz w:val="22"/>
        </w:rPr>
        <w:t>화합</w:t>
      </w:r>
    </w:p>
    <w:p>
      <w:pPr>
        <w:pStyle w:val="ListParagraph"/>
        <w:numPr>
          <w:ilvl w:val="0"/>
          <w:numId w:val="10"/>
        </w:numPr>
        <w:tabs>
          <w:tab w:pos="295" w:val="left" w:leader="none"/>
        </w:tabs>
        <w:spacing w:line="273" w:lineRule="exact" w:before="189" w:after="0"/>
        <w:ind w:left="294" w:right="0" w:hanging="223"/>
        <w:jc w:val="left"/>
        <w:rPr>
          <w:sz w:val="22"/>
        </w:rPr>
      </w:pPr>
      <w:r>
        <w:rPr>
          <w:spacing w:val="-3"/>
          <w:sz w:val="22"/>
        </w:rPr>
        <w:br w:type="column"/>
      </w:r>
      <w:r>
        <w:rPr>
          <w:spacing w:val="-2"/>
          <w:sz w:val="22"/>
        </w:rPr>
        <w:t>원료사용내역서</w:t>
      </w:r>
    </w:p>
    <w:p>
      <w:pPr>
        <w:pStyle w:val="ListParagraph"/>
        <w:numPr>
          <w:ilvl w:val="0"/>
          <w:numId w:val="10"/>
        </w:numPr>
        <w:tabs>
          <w:tab w:pos="295" w:val="left" w:leader="none"/>
        </w:tabs>
        <w:spacing w:line="273" w:lineRule="exact" w:before="0" w:after="0"/>
        <w:ind w:left="294" w:right="0" w:hanging="223"/>
        <w:jc w:val="left"/>
        <w:rPr>
          <w:sz w:val="22"/>
        </w:rPr>
      </w:pPr>
      <w:r>
        <w:rPr>
          <w:spacing w:val="-4"/>
          <w:w w:val="105"/>
          <w:sz w:val="22"/>
        </w:rPr>
        <w:t>MSDS</w:t>
      </w:r>
    </w:p>
    <w:p>
      <w:pPr>
        <w:spacing w:after="0" w:line="273" w:lineRule="exact"/>
        <w:jc w:val="left"/>
        <w:rPr>
          <w:sz w:val="22"/>
        </w:rPr>
        <w:sectPr>
          <w:type w:val="continuous"/>
          <w:pgSz w:w="11900" w:h="16820"/>
          <w:pgMar w:header="0" w:footer="848" w:top="1600" w:bottom="1040" w:left="1300" w:right="1300"/>
          <w:cols w:num="2" w:equalWidth="0">
            <w:col w:w="6372" w:space="40"/>
            <w:col w:w="2888"/>
          </w:cols>
        </w:sectPr>
      </w:pPr>
    </w:p>
    <w:p>
      <w:pPr>
        <w:pStyle w:val="BodyText"/>
        <w:spacing w:before="4"/>
        <w:rPr>
          <w:sz w:val="29"/>
        </w:rPr>
      </w:pPr>
    </w:p>
    <w:p>
      <w:pPr>
        <w:spacing w:after="0"/>
        <w:rPr>
          <w:sz w:val="29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30"/>
        </w:rPr>
      </w:pPr>
    </w:p>
    <w:p>
      <w:pPr>
        <w:spacing w:line="223" w:lineRule="auto" w:before="0"/>
        <w:ind w:left="364" w:right="5" w:firstLine="0"/>
        <w:jc w:val="center"/>
        <w:rPr>
          <w:rFonts w:ascii="Gulim" w:eastAsia="Gulim"/>
          <w:sz w:val="22"/>
        </w:rPr>
      </w:pPr>
      <w:r>
        <w:rPr>
          <w:rFonts w:ascii="Gulim" w:eastAsia="Gulim"/>
          <w:spacing w:val="-4"/>
          <w:sz w:val="22"/>
        </w:rPr>
        <w:t>품질관련 </w:t>
      </w:r>
      <w:r>
        <w:rPr>
          <w:rFonts w:ascii="Gulim" w:eastAsia="Gulim"/>
          <w:spacing w:val="-6"/>
          <w:sz w:val="22"/>
        </w:rPr>
        <w:t>기준</w:t>
      </w:r>
    </w:p>
    <w:p>
      <w:pPr>
        <w:pStyle w:val="BodyText"/>
        <w:rPr>
          <w:rFonts w:ascii="Gulim"/>
          <w:sz w:val="22"/>
        </w:rPr>
      </w:pPr>
    </w:p>
    <w:p>
      <w:pPr>
        <w:pStyle w:val="BodyText"/>
        <w:rPr>
          <w:rFonts w:ascii="Gulim"/>
          <w:sz w:val="22"/>
        </w:rPr>
      </w:pPr>
    </w:p>
    <w:p>
      <w:pPr>
        <w:pStyle w:val="BodyText"/>
        <w:rPr>
          <w:rFonts w:ascii="Gulim"/>
          <w:sz w:val="22"/>
        </w:rPr>
      </w:pPr>
    </w:p>
    <w:p>
      <w:pPr>
        <w:pStyle w:val="BodyText"/>
        <w:rPr>
          <w:rFonts w:ascii="Gulim"/>
          <w:sz w:val="22"/>
        </w:rPr>
      </w:pPr>
    </w:p>
    <w:p>
      <w:pPr>
        <w:pStyle w:val="BodyText"/>
        <w:rPr>
          <w:rFonts w:ascii="Gulim"/>
          <w:sz w:val="22"/>
        </w:rPr>
      </w:pPr>
    </w:p>
    <w:p>
      <w:pPr>
        <w:pStyle w:val="BodyText"/>
        <w:rPr>
          <w:rFonts w:ascii="Gulim"/>
          <w:sz w:val="22"/>
        </w:rPr>
      </w:pPr>
    </w:p>
    <w:p>
      <w:pPr>
        <w:pStyle w:val="BodyText"/>
        <w:spacing w:before="11"/>
        <w:rPr>
          <w:rFonts w:ascii="Gulim"/>
          <w:sz w:val="18"/>
        </w:rPr>
      </w:pPr>
    </w:p>
    <w:p>
      <w:pPr>
        <w:spacing w:before="0"/>
        <w:ind w:left="364" w:right="5" w:firstLine="0"/>
        <w:jc w:val="center"/>
        <w:rPr>
          <w:rFonts w:ascii="Gulim" w:eastAsia="Gulim"/>
          <w:sz w:val="22"/>
        </w:rPr>
      </w:pPr>
      <w:r>
        <w:rPr>
          <w:rFonts w:ascii="Gulim" w:eastAsia="Gulim"/>
          <w:spacing w:val="-5"/>
          <w:sz w:val="22"/>
        </w:rPr>
        <w:t>기타</w:t>
      </w:r>
    </w:p>
    <w:p>
      <w:pPr>
        <w:spacing w:line="273" w:lineRule="exact" w:before="57"/>
        <w:ind w:left="533" w:right="0" w:firstLine="0"/>
        <w:jc w:val="both"/>
        <w:rPr>
          <w:sz w:val="22"/>
        </w:rPr>
      </w:pPr>
      <w:r>
        <w:rPr/>
        <w:br w:type="column"/>
      </w:r>
      <w:r>
        <w:rPr>
          <w:sz w:val="22"/>
        </w:rPr>
        <w:t>물을</w:t>
      </w:r>
      <w:r>
        <w:rPr>
          <w:spacing w:val="24"/>
          <w:sz w:val="22"/>
        </w:rPr>
        <w:t> </w:t>
      </w:r>
      <w:r>
        <w:rPr>
          <w:sz w:val="22"/>
        </w:rPr>
        <w:t>사용하지</w:t>
      </w:r>
      <w:r>
        <w:rPr>
          <w:spacing w:val="25"/>
          <w:sz w:val="22"/>
        </w:rPr>
        <w:t> </w:t>
      </w:r>
      <w:r>
        <w:rPr>
          <w:sz w:val="22"/>
        </w:rPr>
        <w:t>않아야</w:t>
      </w:r>
      <w:r>
        <w:rPr>
          <w:spacing w:val="25"/>
          <w:sz w:val="22"/>
        </w:rPr>
        <w:t> </w:t>
      </w:r>
      <w:r>
        <w:rPr>
          <w:spacing w:val="-5"/>
          <w:sz w:val="22"/>
        </w:rPr>
        <w:t>한다.</w:t>
      </w:r>
    </w:p>
    <w:p>
      <w:pPr>
        <w:spacing w:line="223" w:lineRule="auto" w:before="6"/>
        <w:ind w:left="833" w:right="1" w:hanging="418"/>
        <w:jc w:val="both"/>
        <w:rPr>
          <w:sz w:val="22"/>
        </w:rPr>
      </w:pPr>
      <w:r>
        <w:rPr/>
        <w:pict>
          <v:group style="position:absolute;margin-left:80.177002pt;margin-top:-15.481927pt;width:434.85pt;height:607.2pt;mso-position-horizontal-relative:page;mso-position-vertical-relative:paragraph;z-index:-16172544" id="docshapegroup46" coordorigin="1604,-310" coordsize="8697,12144">
            <v:shape style="position:absolute;left:1611;top:-296;width:8679;height:12122" id="docshape47" coordorigin="1612,-295" coordsize="8679,12122" path="m1612,-295l1612,11826m2634,-295l2634,11826m7729,-295l7729,11224m10290,-295l10290,11826e" filled="false" stroked="true" strokeweight=".84pt" strokecolor="#000000">
              <v:path arrowok="t"/>
              <v:stroke dashstyle="solid"/>
            </v:shape>
            <v:line style="position:absolute" from="1605,-295" to="10300,-295" stroked="true" strokeweight="1.439pt" strokecolor="#000000">
              <v:stroke dashstyle="solid"/>
            </v:line>
            <v:shape style="position:absolute;left:1604;top:6534;width:8696;height:5292" id="docshape48" coordorigin="1605,6535" coordsize="8696,5292" path="m1605,6535l10300,6535m2627,7129l10300,7129m1605,8781l10300,8781m4630,11224l4630,11826m1605,11224l10300,11224m1605,11826l10300,11826e" filled="false" stroked="true" strokeweight=".84pt" strokecolor="#000000">
              <v:path arrowok="t"/>
              <v:stroke dashstyle="solid"/>
            </v:shape>
            <w10:wrap type="none"/>
          </v:group>
        </w:pict>
      </w:r>
      <w:r>
        <w:rPr>
          <w:sz w:val="22"/>
        </w:rPr>
        <w:t>가) EU 지침 67/548/EEC의 부속서Ⅰ에 </w:t>
      </w:r>
      <w:r>
        <w:rPr>
          <w:sz w:val="22"/>
        </w:rPr>
        <w:t>따라 다음의 R번호를 의무적으로 표시하는 물</w:t>
      </w:r>
      <w:r>
        <w:rPr>
          <w:spacing w:val="40"/>
          <w:sz w:val="22"/>
        </w:rPr>
        <w:t> </w:t>
      </w:r>
      <w:r>
        <w:rPr>
          <w:spacing w:val="-10"/>
          <w:sz w:val="22"/>
        </w:rPr>
        <w:t>질</w:t>
      </w:r>
    </w:p>
    <w:p>
      <w:pPr>
        <w:spacing w:line="218" w:lineRule="exact" w:before="0"/>
        <w:ind w:left="905" w:right="0" w:firstLine="0"/>
        <w:jc w:val="left"/>
        <w:rPr>
          <w:sz w:val="18"/>
        </w:rPr>
      </w:pPr>
      <w:r>
        <w:rPr>
          <w:sz w:val="18"/>
        </w:rPr>
        <w:t>R</w:t>
      </w:r>
      <w:r>
        <w:rPr>
          <w:spacing w:val="29"/>
          <w:sz w:val="18"/>
        </w:rPr>
        <w:t> </w:t>
      </w:r>
      <w:r>
        <w:rPr>
          <w:sz w:val="18"/>
        </w:rPr>
        <w:t>26</w:t>
      </w:r>
      <w:r>
        <w:rPr>
          <w:spacing w:val="30"/>
          <w:sz w:val="18"/>
        </w:rPr>
        <w:t> </w:t>
      </w:r>
      <w:r>
        <w:rPr>
          <w:sz w:val="18"/>
        </w:rPr>
        <w:t>:</w:t>
      </w:r>
      <w:r>
        <w:rPr>
          <w:spacing w:val="30"/>
          <w:sz w:val="18"/>
        </w:rPr>
        <w:t> </w:t>
      </w:r>
      <w:r>
        <w:rPr>
          <w:sz w:val="18"/>
        </w:rPr>
        <w:t>very</w:t>
      </w:r>
      <w:r>
        <w:rPr>
          <w:spacing w:val="31"/>
          <w:sz w:val="18"/>
        </w:rPr>
        <w:t> </w:t>
      </w:r>
      <w:r>
        <w:rPr>
          <w:sz w:val="18"/>
        </w:rPr>
        <w:t>toxic</w:t>
      </w:r>
      <w:r>
        <w:rPr>
          <w:spacing w:val="27"/>
          <w:sz w:val="18"/>
        </w:rPr>
        <w:t> </w:t>
      </w:r>
      <w:r>
        <w:rPr>
          <w:sz w:val="18"/>
        </w:rPr>
        <w:t>when</w:t>
      </w:r>
      <w:r>
        <w:rPr>
          <w:spacing w:val="31"/>
          <w:sz w:val="18"/>
        </w:rPr>
        <w:t> </w:t>
      </w:r>
      <w:r>
        <w:rPr>
          <w:spacing w:val="-2"/>
          <w:sz w:val="18"/>
        </w:rPr>
        <w:t>inhaled</w:t>
      </w:r>
    </w:p>
    <w:p>
      <w:pPr>
        <w:spacing w:line="223" w:lineRule="auto" w:before="5"/>
        <w:ind w:left="905" w:right="238" w:firstLine="0"/>
        <w:jc w:val="left"/>
        <w:rPr>
          <w:sz w:val="18"/>
        </w:rPr>
      </w:pPr>
      <w:r>
        <w:rPr>
          <w:sz w:val="18"/>
        </w:rPr>
        <w:t>R</w:t>
      </w:r>
      <w:r>
        <w:rPr>
          <w:spacing w:val="22"/>
          <w:sz w:val="18"/>
        </w:rPr>
        <w:t> </w:t>
      </w:r>
      <w:r>
        <w:rPr>
          <w:sz w:val="18"/>
        </w:rPr>
        <w:t>27</w:t>
      </w:r>
      <w:r>
        <w:rPr>
          <w:spacing w:val="22"/>
          <w:sz w:val="18"/>
        </w:rPr>
        <w:t> </w:t>
      </w:r>
      <w:r>
        <w:rPr>
          <w:sz w:val="18"/>
        </w:rPr>
        <w:t>:</w:t>
      </w:r>
      <w:r>
        <w:rPr>
          <w:spacing w:val="22"/>
          <w:sz w:val="18"/>
        </w:rPr>
        <w:t> </w:t>
      </w:r>
      <w:r>
        <w:rPr>
          <w:sz w:val="18"/>
        </w:rPr>
        <w:t>very</w:t>
      </w:r>
      <w:r>
        <w:rPr>
          <w:spacing w:val="23"/>
          <w:sz w:val="18"/>
        </w:rPr>
        <w:t> </w:t>
      </w:r>
      <w:r>
        <w:rPr>
          <w:sz w:val="18"/>
        </w:rPr>
        <w:t>toxic</w:t>
      </w:r>
      <w:r>
        <w:rPr>
          <w:spacing w:val="20"/>
          <w:sz w:val="18"/>
        </w:rPr>
        <w:t> </w:t>
      </w:r>
      <w:r>
        <w:rPr>
          <w:sz w:val="18"/>
        </w:rPr>
        <w:t>upon</w:t>
      </w:r>
      <w:r>
        <w:rPr>
          <w:spacing w:val="23"/>
          <w:sz w:val="18"/>
        </w:rPr>
        <w:t> </w:t>
      </w:r>
      <w:r>
        <w:rPr>
          <w:sz w:val="18"/>
        </w:rPr>
        <w:t>contact</w:t>
      </w:r>
      <w:r>
        <w:rPr>
          <w:spacing w:val="23"/>
          <w:sz w:val="18"/>
        </w:rPr>
        <w:t> </w:t>
      </w:r>
      <w:r>
        <w:rPr>
          <w:sz w:val="18"/>
        </w:rPr>
        <w:t>with</w:t>
      </w:r>
      <w:r>
        <w:rPr>
          <w:spacing w:val="21"/>
          <w:sz w:val="18"/>
        </w:rPr>
        <w:t> </w:t>
      </w:r>
      <w:r>
        <w:rPr>
          <w:sz w:val="18"/>
        </w:rPr>
        <w:t>the</w:t>
      </w:r>
      <w:r>
        <w:rPr>
          <w:spacing w:val="23"/>
          <w:sz w:val="18"/>
        </w:rPr>
        <w:t> </w:t>
      </w:r>
      <w:r>
        <w:rPr>
          <w:sz w:val="18"/>
        </w:rPr>
        <w:t>skin R 40 : possible irreversible damage</w:t>
      </w:r>
    </w:p>
    <w:p>
      <w:pPr>
        <w:spacing w:line="223" w:lineRule="auto" w:before="2"/>
        <w:ind w:left="905" w:right="584" w:firstLine="0"/>
        <w:jc w:val="left"/>
        <w:rPr>
          <w:sz w:val="18"/>
        </w:rPr>
      </w:pPr>
      <w:r>
        <w:rPr>
          <w:sz w:val="18"/>
        </w:rPr>
        <w:t>R 42 : possible sensitization by inhalation R 45 : may cause cancer</w:t>
      </w:r>
    </w:p>
    <w:p>
      <w:pPr>
        <w:spacing w:line="213" w:lineRule="exact" w:before="0"/>
        <w:ind w:left="905" w:right="0" w:firstLine="0"/>
        <w:jc w:val="left"/>
        <w:rPr>
          <w:sz w:val="18"/>
        </w:rPr>
      </w:pPr>
      <w:r>
        <w:rPr>
          <w:sz w:val="18"/>
        </w:rPr>
        <w:t>R</w:t>
      </w:r>
      <w:r>
        <w:rPr>
          <w:spacing w:val="7"/>
          <w:sz w:val="18"/>
        </w:rPr>
        <w:t> </w:t>
      </w:r>
      <w:r>
        <w:rPr>
          <w:sz w:val="18"/>
        </w:rPr>
        <w:t>46</w:t>
      </w:r>
      <w:r>
        <w:rPr>
          <w:spacing w:val="7"/>
          <w:sz w:val="18"/>
        </w:rPr>
        <w:t> </w:t>
      </w:r>
      <w:r>
        <w:rPr>
          <w:sz w:val="18"/>
        </w:rPr>
        <w:t>:</w:t>
      </w:r>
      <w:r>
        <w:rPr>
          <w:spacing w:val="7"/>
          <w:sz w:val="18"/>
        </w:rPr>
        <w:t> </w:t>
      </w:r>
      <w:r>
        <w:rPr>
          <w:sz w:val="18"/>
        </w:rPr>
        <w:t>may</w:t>
      </w:r>
      <w:r>
        <w:rPr>
          <w:spacing w:val="6"/>
          <w:sz w:val="18"/>
        </w:rPr>
        <w:t> </w:t>
      </w:r>
      <w:r>
        <w:rPr>
          <w:sz w:val="18"/>
        </w:rPr>
        <w:t>cause</w:t>
      </w:r>
      <w:r>
        <w:rPr>
          <w:spacing w:val="8"/>
          <w:sz w:val="18"/>
        </w:rPr>
        <w:t> </w:t>
      </w:r>
      <w:r>
        <w:rPr>
          <w:sz w:val="18"/>
        </w:rPr>
        <w:t>genetic</w:t>
      </w:r>
      <w:r>
        <w:rPr>
          <w:spacing w:val="7"/>
          <w:sz w:val="18"/>
        </w:rPr>
        <w:t> </w:t>
      </w:r>
      <w:r>
        <w:rPr>
          <w:spacing w:val="-2"/>
          <w:sz w:val="18"/>
        </w:rPr>
        <w:t>damage</w:t>
      </w:r>
    </w:p>
    <w:p>
      <w:pPr>
        <w:spacing w:line="223" w:lineRule="auto" w:before="5"/>
        <w:ind w:left="905" w:right="772" w:firstLine="0"/>
        <w:jc w:val="left"/>
        <w:rPr>
          <w:sz w:val="18"/>
        </w:rPr>
      </w:pPr>
      <w:r>
        <w:rPr>
          <w:sz w:val="18"/>
        </w:rPr>
        <w:t>R 49 : may cause cancer when inhaled R 60 : may impair the reproductiveness</w:t>
      </w:r>
    </w:p>
    <w:p>
      <w:pPr>
        <w:spacing w:line="223" w:lineRule="auto" w:before="2"/>
        <w:ind w:left="905" w:right="1" w:firstLine="0"/>
        <w:jc w:val="left"/>
        <w:rPr>
          <w:sz w:val="18"/>
        </w:rPr>
      </w:pPr>
      <w:r>
        <w:rPr>
          <w:sz w:val="18"/>
        </w:rPr>
        <w:t>R</w:t>
      </w:r>
      <w:r>
        <w:rPr>
          <w:spacing w:val="26"/>
          <w:sz w:val="18"/>
        </w:rPr>
        <w:t> </w:t>
      </w:r>
      <w:r>
        <w:rPr>
          <w:sz w:val="18"/>
        </w:rPr>
        <w:t>61</w:t>
      </w:r>
      <w:r>
        <w:rPr>
          <w:spacing w:val="26"/>
          <w:sz w:val="18"/>
        </w:rPr>
        <w:t> </w:t>
      </w:r>
      <w:r>
        <w:rPr>
          <w:sz w:val="18"/>
        </w:rPr>
        <w:t>:</w:t>
      </w:r>
      <w:r>
        <w:rPr>
          <w:spacing w:val="26"/>
          <w:sz w:val="18"/>
        </w:rPr>
        <w:t> </w:t>
      </w:r>
      <w:r>
        <w:rPr>
          <w:sz w:val="18"/>
        </w:rPr>
        <w:t>may</w:t>
      </w:r>
      <w:r>
        <w:rPr>
          <w:spacing w:val="25"/>
          <w:sz w:val="18"/>
        </w:rPr>
        <w:t> </w:t>
      </w:r>
      <w:r>
        <w:rPr>
          <w:sz w:val="18"/>
        </w:rPr>
        <w:t>be</w:t>
      </w:r>
      <w:r>
        <w:rPr>
          <w:spacing w:val="25"/>
          <w:sz w:val="18"/>
        </w:rPr>
        <w:t> </w:t>
      </w:r>
      <w:r>
        <w:rPr>
          <w:sz w:val="18"/>
        </w:rPr>
        <w:t>harmful</w:t>
      </w:r>
      <w:r>
        <w:rPr>
          <w:spacing w:val="26"/>
          <w:sz w:val="18"/>
        </w:rPr>
        <w:t> </w:t>
      </w:r>
      <w:r>
        <w:rPr>
          <w:sz w:val="18"/>
        </w:rPr>
        <w:t>to</w:t>
      </w:r>
      <w:r>
        <w:rPr>
          <w:spacing w:val="26"/>
          <w:sz w:val="18"/>
        </w:rPr>
        <w:t> </w:t>
      </w:r>
      <w:r>
        <w:rPr>
          <w:sz w:val="18"/>
        </w:rPr>
        <w:t>the</w:t>
      </w:r>
      <w:r>
        <w:rPr>
          <w:spacing w:val="27"/>
          <w:sz w:val="18"/>
        </w:rPr>
        <w:t> </w:t>
      </w:r>
      <w:r>
        <w:rPr>
          <w:sz w:val="18"/>
        </w:rPr>
        <w:t>reproductiveness R 62 : may possibly impair the reproductiveness R</w:t>
      </w:r>
      <w:r>
        <w:rPr>
          <w:spacing w:val="29"/>
          <w:sz w:val="18"/>
        </w:rPr>
        <w:t> </w:t>
      </w:r>
      <w:r>
        <w:rPr>
          <w:sz w:val="18"/>
        </w:rPr>
        <w:t>63</w:t>
      </w:r>
      <w:r>
        <w:rPr>
          <w:spacing w:val="29"/>
          <w:sz w:val="18"/>
        </w:rPr>
        <w:t> </w:t>
      </w:r>
      <w:r>
        <w:rPr>
          <w:sz w:val="18"/>
        </w:rPr>
        <w:t>:</w:t>
      </w:r>
      <w:r>
        <w:rPr>
          <w:spacing w:val="29"/>
          <w:sz w:val="18"/>
        </w:rPr>
        <w:t> </w:t>
      </w:r>
      <w:r>
        <w:rPr>
          <w:sz w:val="18"/>
        </w:rPr>
        <w:t>may</w:t>
      </w:r>
      <w:r>
        <w:rPr>
          <w:spacing w:val="28"/>
          <w:sz w:val="18"/>
        </w:rPr>
        <w:t> </w:t>
      </w:r>
      <w:r>
        <w:rPr>
          <w:sz w:val="18"/>
        </w:rPr>
        <w:t>possibly</w:t>
      </w:r>
      <w:r>
        <w:rPr>
          <w:spacing w:val="28"/>
          <w:sz w:val="18"/>
        </w:rPr>
        <w:t> </w:t>
      </w:r>
      <w:r>
        <w:rPr>
          <w:sz w:val="18"/>
        </w:rPr>
        <w:t>be</w:t>
      </w:r>
      <w:r>
        <w:rPr>
          <w:spacing w:val="28"/>
          <w:sz w:val="18"/>
        </w:rPr>
        <w:t> </w:t>
      </w:r>
      <w:r>
        <w:rPr>
          <w:sz w:val="18"/>
        </w:rPr>
        <w:t>harmful</w:t>
      </w:r>
      <w:r>
        <w:rPr>
          <w:spacing w:val="29"/>
          <w:sz w:val="18"/>
        </w:rPr>
        <w:t> </w:t>
      </w:r>
      <w:r>
        <w:rPr>
          <w:sz w:val="18"/>
        </w:rPr>
        <w:t>to</w:t>
      </w:r>
      <w:r>
        <w:rPr>
          <w:spacing w:val="29"/>
          <w:sz w:val="18"/>
        </w:rPr>
        <w:t> </w:t>
      </w:r>
      <w:r>
        <w:rPr>
          <w:sz w:val="18"/>
        </w:rPr>
        <w:t>the</w:t>
      </w:r>
      <w:r>
        <w:rPr>
          <w:spacing w:val="28"/>
          <w:sz w:val="18"/>
        </w:rPr>
        <w:t> </w:t>
      </w:r>
      <w:r>
        <w:rPr>
          <w:sz w:val="18"/>
        </w:rPr>
        <w:t>embryo R</w:t>
      </w:r>
      <w:r>
        <w:rPr>
          <w:spacing w:val="80"/>
          <w:sz w:val="18"/>
        </w:rPr>
        <w:t> </w:t>
      </w:r>
      <w:r>
        <w:rPr>
          <w:sz w:val="18"/>
        </w:rPr>
        <w:t>64</w:t>
      </w:r>
      <w:r>
        <w:rPr>
          <w:spacing w:val="80"/>
          <w:sz w:val="18"/>
        </w:rPr>
        <w:t> </w:t>
      </w:r>
      <w:r>
        <w:rPr>
          <w:sz w:val="18"/>
        </w:rPr>
        <w:t>:</w:t>
      </w:r>
      <w:r>
        <w:rPr>
          <w:spacing w:val="80"/>
          <w:sz w:val="18"/>
        </w:rPr>
        <w:t> </w:t>
      </w:r>
      <w:r>
        <w:rPr>
          <w:sz w:val="18"/>
        </w:rPr>
        <w:t>may</w:t>
      </w:r>
      <w:r>
        <w:rPr>
          <w:spacing w:val="80"/>
          <w:sz w:val="18"/>
        </w:rPr>
        <w:t> </w:t>
      </w:r>
      <w:r>
        <w:rPr>
          <w:sz w:val="18"/>
        </w:rPr>
        <w:t>be</w:t>
      </w:r>
      <w:r>
        <w:rPr>
          <w:spacing w:val="80"/>
          <w:sz w:val="18"/>
        </w:rPr>
        <w:t> </w:t>
      </w:r>
      <w:r>
        <w:rPr>
          <w:sz w:val="18"/>
        </w:rPr>
        <w:t>harmful</w:t>
      </w:r>
      <w:r>
        <w:rPr>
          <w:spacing w:val="80"/>
          <w:sz w:val="18"/>
        </w:rPr>
        <w:t> </w:t>
      </w:r>
      <w:r>
        <w:rPr>
          <w:sz w:val="18"/>
        </w:rPr>
        <w:t>to</w:t>
      </w:r>
      <w:r>
        <w:rPr>
          <w:spacing w:val="80"/>
          <w:sz w:val="18"/>
        </w:rPr>
        <w:t> </w:t>
      </w:r>
      <w:r>
        <w:rPr>
          <w:sz w:val="18"/>
        </w:rPr>
        <w:t>the</w:t>
      </w:r>
      <w:r>
        <w:rPr>
          <w:spacing w:val="80"/>
          <w:sz w:val="18"/>
        </w:rPr>
        <w:t> </w:t>
      </w:r>
      <w:r>
        <w:rPr>
          <w:sz w:val="18"/>
        </w:rPr>
        <w:t>infant</w:t>
      </w:r>
      <w:r>
        <w:rPr>
          <w:spacing w:val="80"/>
          <w:sz w:val="18"/>
        </w:rPr>
        <w:t> </w:t>
      </w:r>
      <w:r>
        <w:rPr>
          <w:sz w:val="18"/>
        </w:rPr>
        <w:t>via</w:t>
      </w:r>
    </w:p>
    <w:p>
      <w:pPr>
        <w:spacing w:line="211" w:lineRule="exact" w:before="0"/>
        <w:ind w:left="758" w:right="0" w:firstLine="0"/>
        <w:jc w:val="left"/>
        <w:rPr>
          <w:sz w:val="18"/>
        </w:rPr>
      </w:pPr>
      <w:r>
        <w:rPr>
          <w:sz w:val="18"/>
        </w:rPr>
        <w:t>mothers</w:t>
      </w:r>
      <w:r>
        <w:rPr>
          <w:spacing w:val="-3"/>
          <w:w w:val="105"/>
          <w:sz w:val="18"/>
        </w:rPr>
        <w:t> </w:t>
      </w:r>
      <w:r>
        <w:rPr>
          <w:spacing w:val="-4"/>
          <w:w w:val="105"/>
          <w:sz w:val="18"/>
        </w:rPr>
        <w:t>milk</w:t>
      </w:r>
    </w:p>
    <w:p>
      <w:pPr>
        <w:spacing w:line="223" w:lineRule="auto" w:before="5"/>
        <w:ind w:left="804" w:right="0" w:hanging="497"/>
        <w:jc w:val="both"/>
        <w:rPr>
          <w:sz w:val="22"/>
        </w:rPr>
      </w:pPr>
      <w:r>
        <w:rPr>
          <w:sz w:val="22"/>
        </w:rPr>
        <w:t>나) IARC(International Agency for Research</w:t>
      </w:r>
      <w:r>
        <w:rPr>
          <w:spacing w:val="40"/>
          <w:sz w:val="22"/>
        </w:rPr>
        <w:t> </w:t>
      </w:r>
      <w:r>
        <w:rPr>
          <w:sz w:val="22"/>
        </w:rPr>
        <w:t>on Cancer)의 발암성 분류 </w:t>
      </w:r>
      <w:r>
        <w:rPr>
          <w:sz w:val="22"/>
        </w:rPr>
        <w:t>기호로써 ‘Group 1’, ‘Group 2A’ 및 ‘Group 2B’에 해당하는 물질. 다만, 카본블랙은 제외한 </w:t>
      </w:r>
      <w:r>
        <w:rPr>
          <w:spacing w:val="-6"/>
          <w:sz w:val="22"/>
        </w:rPr>
        <w:t>다.</w:t>
      </w:r>
    </w:p>
    <w:p>
      <w:pPr>
        <w:spacing w:line="223" w:lineRule="auto" w:before="5"/>
        <w:ind w:left="741" w:right="1" w:hanging="435"/>
        <w:jc w:val="both"/>
        <w:rPr>
          <w:sz w:val="22"/>
        </w:rPr>
      </w:pPr>
      <w:r>
        <w:rPr>
          <w:sz w:val="22"/>
        </w:rPr>
        <w:t>다) EU 지침 67/548/EEC의 부속서Ⅱ에 </w:t>
      </w:r>
      <w:r>
        <w:rPr>
          <w:sz w:val="22"/>
        </w:rPr>
        <w:t>따라 지정된 위험 심벌을 제품 전체에 표시할 필요성이 생기는 물질</w:t>
      </w:r>
    </w:p>
    <w:p>
      <w:pPr>
        <w:spacing w:line="223" w:lineRule="auto" w:before="4"/>
        <w:ind w:left="727" w:right="1" w:hanging="420"/>
        <w:jc w:val="both"/>
        <w:rPr>
          <w:sz w:val="22"/>
        </w:rPr>
      </w:pPr>
      <w:r>
        <w:rPr>
          <w:sz w:val="22"/>
        </w:rPr>
        <w:t>라)</w:t>
      </w:r>
      <w:r>
        <w:rPr>
          <w:spacing w:val="40"/>
          <w:sz w:val="22"/>
        </w:rPr>
        <w:t> </w:t>
      </w:r>
      <w:r>
        <w:rPr>
          <w:sz w:val="22"/>
        </w:rPr>
        <w:t>EU</w:t>
      </w:r>
      <w:r>
        <w:rPr>
          <w:spacing w:val="40"/>
          <w:sz w:val="22"/>
        </w:rPr>
        <w:t> </w:t>
      </w:r>
      <w:r>
        <w:rPr>
          <w:sz w:val="22"/>
        </w:rPr>
        <w:t>지침</w:t>
      </w:r>
      <w:r>
        <w:rPr>
          <w:spacing w:val="40"/>
          <w:sz w:val="22"/>
        </w:rPr>
        <w:t> </w:t>
      </w:r>
      <w:r>
        <w:rPr>
          <w:sz w:val="22"/>
        </w:rPr>
        <w:t>67/548/EEC의</w:t>
      </w:r>
      <w:r>
        <w:rPr>
          <w:spacing w:val="40"/>
          <w:sz w:val="22"/>
        </w:rPr>
        <w:t> </w:t>
      </w:r>
      <w:r>
        <w:rPr>
          <w:sz w:val="22"/>
        </w:rPr>
        <w:t>부속서Ⅲ에</w:t>
      </w:r>
      <w:r>
        <w:rPr>
          <w:spacing w:val="40"/>
          <w:sz w:val="22"/>
        </w:rPr>
        <w:t> </w:t>
      </w:r>
      <w:r>
        <w:rPr>
          <w:sz w:val="22"/>
        </w:rPr>
        <w:t>따라 R 43을 제품 전체에 표시할 필요성이 생 기는 물질</w:t>
      </w:r>
    </w:p>
    <w:p>
      <w:pPr>
        <w:spacing w:line="223" w:lineRule="auto" w:before="73"/>
        <w:ind w:left="571" w:right="1" w:hanging="497"/>
        <w:jc w:val="both"/>
        <w:rPr>
          <w:sz w:val="22"/>
        </w:rPr>
      </w:pPr>
      <w:r>
        <w:rPr>
          <w:sz w:val="22"/>
        </w:rPr>
        <w:t>(가)</w:t>
      </w:r>
      <w:r>
        <w:rPr>
          <w:spacing w:val="40"/>
          <w:sz w:val="22"/>
        </w:rPr>
        <w:t> </w:t>
      </w:r>
      <w:r>
        <w:rPr>
          <w:sz w:val="22"/>
        </w:rPr>
        <w:t>해당</w:t>
      </w:r>
      <w:r>
        <w:rPr>
          <w:spacing w:val="40"/>
          <w:sz w:val="22"/>
        </w:rPr>
        <w:t> </w:t>
      </w:r>
      <w:r>
        <w:rPr>
          <w:sz w:val="22"/>
        </w:rPr>
        <w:t>제품의</w:t>
      </w:r>
      <w:r>
        <w:rPr>
          <w:spacing w:val="40"/>
          <w:sz w:val="22"/>
        </w:rPr>
        <w:t> </w:t>
      </w:r>
      <w:r>
        <w:rPr>
          <w:sz w:val="22"/>
        </w:rPr>
        <w:t>한국산업규격이</w:t>
      </w:r>
      <w:r>
        <w:rPr>
          <w:spacing w:val="40"/>
          <w:sz w:val="22"/>
        </w:rPr>
        <w:t> </w:t>
      </w:r>
      <w:r>
        <w:rPr>
          <w:sz w:val="22"/>
        </w:rPr>
        <w:t>있을</w:t>
      </w:r>
      <w:r>
        <w:rPr>
          <w:spacing w:val="40"/>
          <w:sz w:val="22"/>
        </w:rPr>
        <w:t> </w:t>
      </w:r>
      <w:r>
        <w:rPr>
          <w:sz w:val="22"/>
        </w:rPr>
        <w:t>경우</w:t>
      </w:r>
      <w:r>
        <w:rPr>
          <w:spacing w:val="40"/>
          <w:sz w:val="22"/>
        </w:rPr>
        <w:t> </w:t>
      </w:r>
      <w:r>
        <w:rPr>
          <w:sz w:val="22"/>
        </w:rPr>
        <w:t>해 당 규격의 품질 기준에 적합하여야 한다.</w:t>
      </w:r>
    </w:p>
    <w:p>
      <w:pPr>
        <w:spacing w:line="223" w:lineRule="auto" w:before="72"/>
        <w:ind w:left="571" w:right="1" w:hanging="497"/>
        <w:jc w:val="both"/>
        <w:rPr>
          <w:sz w:val="22"/>
        </w:rPr>
      </w:pPr>
      <w:r>
        <w:rPr/>
        <w:drawing>
          <wp:anchor distT="0" distB="0" distL="0" distR="0" allowOverlap="1" layoutInCell="1" locked="0" behindDoc="1" simplePos="0" relativeHeight="487142912">
            <wp:simplePos x="0" y="0"/>
            <wp:positionH relativeFrom="page">
              <wp:posOffset>3181921</wp:posOffset>
            </wp:positionH>
            <wp:positionV relativeFrom="paragraph">
              <wp:posOffset>410065</wp:posOffset>
            </wp:positionV>
            <wp:extent cx="35032" cy="48715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32" cy="48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143424">
            <wp:simplePos x="0" y="0"/>
            <wp:positionH relativeFrom="page">
              <wp:posOffset>3562718</wp:posOffset>
            </wp:positionH>
            <wp:positionV relativeFrom="paragraph">
              <wp:posOffset>644512</wp:posOffset>
            </wp:positionV>
            <wp:extent cx="35032" cy="51760"/>
            <wp:effectExtent l="0" t="0" r="0" b="0"/>
            <wp:wrapNone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32" cy="51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(나) 해당 제품의 한국산업규격이 없을 경우 </w:t>
      </w:r>
      <w:r>
        <w:rPr>
          <w:sz w:val="22"/>
        </w:rPr>
        <w:t>기 능상 동일한 제품 및 유사 제품에 대한 한 국산업규격 또는</w:t>
      </w:r>
      <w:r>
        <w:rPr>
          <w:spacing w:val="40"/>
          <w:sz w:val="22"/>
        </w:rPr>
        <w:t> </w:t>
      </w:r>
      <w:r>
        <w:rPr>
          <w:sz w:val="22"/>
        </w:rPr>
        <w:t>국가를 당사자로 하는 계 약에 관한 법률 시행령 에 따라 우선 구매 대상이</w:t>
      </w:r>
      <w:r>
        <w:rPr>
          <w:spacing w:val="40"/>
          <w:sz w:val="22"/>
        </w:rPr>
        <w:t> </w:t>
      </w:r>
      <w:r>
        <w:rPr>
          <w:sz w:val="22"/>
        </w:rPr>
        <w:t>되는</w:t>
      </w:r>
      <w:r>
        <w:rPr>
          <w:spacing w:val="40"/>
          <w:sz w:val="22"/>
        </w:rPr>
        <w:t> </w:t>
      </w:r>
      <w:r>
        <w:rPr>
          <w:sz w:val="22"/>
        </w:rPr>
        <w:t>단체</w:t>
      </w:r>
      <w:r>
        <w:rPr>
          <w:spacing w:val="40"/>
          <w:sz w:val="22"/>
        </w:rPr>
        <w:t> </w:t>
      </w:r>
      <w:r>
        <w:rPr>
          <w:sz w:val="22"/>
        </w:rPr>
        <w:t>규격</w:t>
      </w:r>
      <w:r>
        <w:rPr>
          <w:spacing w:val="40"/>
          <w:sz w:val="22"/>
        </w:rPr>
        <w:t> </w:t>
      </w:r>
      <w:r>
        <w:rPr>
          <w:sz w:val="22"/>
        </w:rPr>
        <w:t>및</w:t>
      </w:r>
      <w:r>
        <w:rPr>
          <w:spacing w:val="40"/>
          <w:sz w:val="22"/>
        </w:rPr>
        <w:t> </w:t>
      </w:r>
      <w:r>
        <w:rPr>
          <w:sz w:val="22"/>
        </w:rPr>
        <w:t>인증</w:t>
      </w:r>
      <w:r>
        <w:rPr>
          <w:spacing w:val="40"/>
          <w:sz w:val="22"/>
        </w:rPr>
        <w:t> </w:t>
      </w:r>
      <w:r>
        <w:rPr>
          <w:sz w:val="22"/>
        </w:rPr>
        <w:t>규격의</w:t>
      </w:r>
      <w:r>
        <w:rPr>
          <w:spacing w:val="40"/>
          <w:sz w:val="22"/>
        </w:rPr>
        <w:t> </w:t>
      </w:r>
      <w:r>
        <w:rPr>
          <w:sz w:val="22"/>
        </w:rPr>
        <w:t>해 당 품질 기준에 적합하여야 한다.</w:t>
      </w:r>
    </w:p>
    <w:p>
      <w:pPr>
        <w:pStyle w:val="ListParagraph"/>
        <w:numPr>
          <w:ilvl w:val="0"/>
          <w:numId w:val="10"/>
        </w:numPr>
        <w:tabs>
          <w:tab w:pos="407" w:val="left" w:leader="none"/>
        </w:tabs>
        <w:spacing w:line="273" w:lineRule="exact" w:before="61" w:after="0"/>
        <w:ind w:left="406" w:right="0" w:hanging="332"/>
        <w:jc w:val="both"/>
        <w:rPr>
          <w:sz w:val="22"/>
        </w:rPr>
      </w:pPr>
      <w:r>
        <w:rPr>
          <w:spacing w:val="-2"/>
          <w:sz w:val="22"/>
        </w:rPr>
        <w:t>사업자등록증</w:t>
      </w:r>
    </w:p>
    <w:p>
      <w:pPr>
        <w:pStyle w:val="ListParagraph"/>
        <w:numPr>
          <w:ilvl w:val="0"/>
          <w:numId w:val="10"/>
        </w:numPr>
        <w:tabs>
          <w:tab w:pos="407" w:val="left" w:leader="none"/>
        </w:tabs>
        <w:spacing w:line="264" w:lineRule="exact" w:before="0" w:after="0"/>
        <w:ind w:left="406" w:right="0" w:hanging="332"/>
        <w:jc w:val="both"/>
        <w:rPr>
          <w:sz w:val="22"/>
        </w:rPr>
      </w:pPr>
      <w:r>
        <w:rPr>
          <w:spacing w:val="-2"/>
          <w:sz w:val="22"/>
        </w:rPr>
        <w:t>공장등록증</w:t>
      </w:r>
    </w:p>
    <w:p>
      <w:pPr>
        <w:pStyle w:val="ListParagraph"/>
        <w:numPr>
          <w:ilvl w:val="1"/>
          <w:numId w:val="10"/>
        </w:numPr>
        <w:tabs>
          <w:tab w:pos="519" w:val="left" w:leader="none"/>
        </w:tabs>
        <w:spacing w:line="264" w:lineRule="exact" w:before="0" w:after="0"/>
        <w:ind w:left="518" w:right="0" w:hanging="224"/>
        <w:jc w:val="left"/>
        <w:rPr>
          <w:sz w:val="22"/>
        </w:rPr>
      </w:pPr>
      <w:r>
        <w:rPr>
          <w:sz w:val="22"/>
        </w:rPr>
        <w:t>위탁생산의</w:t>
      </w:r>
      <w:r>
        <w:rPr>
          <w:spacing w:val="31"/>
          <w:sz w:val="22"/>
        </w:rPr>
        <w:t> </w:t>
      </w:r>
      <w:r>
        <w:rPr>
          <w:spacing w:val="-5"/>
          <w:sz w:val="22"/>
        </w:rPr>
        <w:t>경우</w:t>
      </w:r>
    </w:p>
    <w:p>
      <w:pPr>
        <w:pStyle w:val="ListParagraph"/>
        <w:numPr>
          <w:ilvl w:val="2"/>
          <w:numId w:val="10"/>
        </w:numPr>
        <w:tabs>
          <w:tab w:pos="639" w:val="left" w:leader="none"/>
        </w:tabs>
        <w:spacing w:line="264" w:lineRule="exact" w:before="0" w:after="0"/>
        <w:ind w:left="638" w:right="0" w:hanging="236"/>
        <w:jc w:val="left"/>
        <w:rPr>
          <w:sz w:val="22"/>
        </w:rPr>
      </w:pPr>
      <w:r>
        <w:rPr>
          <w:spacing w:val="-2"/>
          <w:sz w:val="22"/>
        </w:rPr>
        <w:t>위탁생산계약서</w:t>
      </w:r>
    </w:p>
    <w:p>
      <w:pPr>
        <w:pStyle w:val="ListParagraph"/>
        <w:numPr>
          <w:ilvl w:val="2"/>
          <w:numId w:val="10"/>
        </w:numPr>
        <w:tabs>
          <w:tab w:pos="639" w:val="left" w:leader="none"/>
        </w:tabs>
        <w:spacing w:line="264" w:lineRule="exact" w:before="0" w:after="0"/>
        <w:ind w:left="638" w:right="0" w:hanging="236"/>
        <w:jc w:val="left"/>
        <w:rPr>
          <w:sz w:val="22"/>
        </w:rPr>
      </w:pPr>
      <w:r>
        <w:rPr>
          <w:sz w:val="22"/>
        </w:rPr>
        <w:t>위탁생산업체</w:t>
      </w:r>
      <w:r>
        <w:rPr>
          <w:spacing w:val="31"/>
          <w:sz w:val="22"/>
        </w:rPr>
        <w:t> </w:t>
      </w:r>
      <w:r>
        <w:rPr>
          <w:sz w:val="22"/>
        </w:rPr>
        <w:t>사업자</w:t>
      </w:r>
      <w:r>
        <w:rPr>
          <w:spacing w:val="33"/>
          <w:sz w:val="22"/>
        </w:rPr>
        <w:t> </w:t>
      </w:r>
      <w:r>
        <w:rPr>
          <w:spacing w:val="-5"/>
          <w:sz w:val="22"/>
        </w:rPr>
        <w:t>등록증</w:t>
      </w:r>
    </w:p>
    <w:p>
      <w:pPr>
        <w:pStyle w:val="ListParagraph"/>
        <w:numPr>
          <w:ilvl w:val="2"/>
          <w:numId w:val="10"/>
        </w:numPr>
        <w:tabs>
          <w:tab w:pos="639" w:val="left" w:leader="none"/>
        </w:tabs>
        <w:spacing w:line="264" w:lineRule="exact" w:before="0" w:after="0"/>
        <w:ind w:left="638" w:right="0" w:hanging="236"/>
        <w:jc w:val="left"/>
        <w:rPr>
          <w:sz w:val="22"/>
        </w:rPr>
      </w:pPr>
      <w:r>
        <w:rPr>
          <w:sz w:val="22"/>
        </w:rPr>
        <w:t>위탁생산업체</w:t>
      </w:r>
      <w:r>
        <w:rPr>
          <w:spacing w:val="29"/>
          <w:sz w:val="22"/>
        </w:rPr>
        <w:t> </w:t>
      </w:r>
      <w:r>
        <w:rPr>
          <w:spacing w:val="-4"/>
          <w:sz w:val="22"/>
        </w:rPr>
        <w:t>공장등록증</w:t>
      </w:r>
    </w:p>
    <w:p>
      <w:pPr>
        <w:pStyle w:val="ListParagraph"/>
        <w:numPr>
          <w:ilvl w:val="0"/>
          <w:numId w:val="10"/>
        </w:numPr>
        <w:tabs>
          <w:tab w:pos="407" w:val="left" w:leader="none"/>
        </w:tabs>
        <w:spacing w:line="264" w:lineRule="exact" w:before="0" w:after="0"/>
        <w:ind w:left="406" w:right="0" w:hanging="332"/>
        <w:jc w:val="left"/>
        <w:rPr>
          <w:sz w:val="22"/>
        </w:rPr>
      </w:pPr>
      <w:r>
        <w:rPr>
          <w:sz w:val="22"/>
        </w:rPr>
        <w:t>ISO</w:t>
      </w:r>
      <w:r>
        <w:rPr>
          <w:spacing w:val="5"/>
          <w:sz w:val="22"/>
        </w:rPr>
        <w:t> </w:t>
      </w:r>
      <w:r>
        <w:rPr>
          <w:sz w:val="22"/>
        </w:rPr>
        <w:t>9001,</w:t>
      </w:r>
      <w:r>
        <w:rPr>
          <w:spacing w:val="9"/>
          <w:sz w:val="22"/>
        </w:rPr>
        <w:t> </w:t>
      </w:r>
      <w:r>
        <w:rPr>
          <w:sz w:val="22"/>
        </w:rPr>
        <w:t>ISO</w:t>
      </w:r>
      <w:r>
        <w:rPr>
          <w:spacing w:val="7"/>
          <w:sz w:val="22"/>
        </w:rPr>
        <w:t> </w:t>
      </w:r>
      <w:r>
        <w:rPr>
          <w:sz w:val="22"/>
        </w:rPr>
        <w:t>14001</w:t>
      </w:r>
      <w:r>
        <w:rPr>
          <w:spacing w:val="8"/>
          <w:sz w:val="22"/>
        </w:rPr>
        <w:t> </w:t>
      </w:r>
      <w:r>
        <w:rPr>
          <w:sz w:val="22"/>
        </w:rPr>
        <w:t>등</w:t>
      </w:r>
      <w:r>
        <w:rPr>
          <w:spacing w:val="7"/>
          <w:sz w:val="22"/>
        </w:rPr>
        <w:t> </w:t>
      </w:r>
      <w:r>
        <w:rPr>
          <w:sz w:val="22"/>
        </w:rPr>
        <w:t>기타</w:t>
      </w:r>
      <w:r>
        <w:rPr>
          <w:spacing w:val="8"/>
          <w:sz w:val="22"/>
        </w:rPr>
        <w:t> </w:t>
      </w:r>
      <w:r>
        <w:rPr>
          <w:spacing w:val="-5"/>
          <w:sz w:val="22"/>
        </w:rPr>
        <w:t>인증서</w:t>
      </w:r>
    </w:p>
    <w:p>
      <w:pPr>
        <w:pStyle w:val="ListParagraph"/>
        <w:numPr>
          <w:ilvl w:val="0"/>
          <w:numId w:val="10"/>
        </w:numPr>
        <w:tabs>
          <w:tab w:pos="407" w:val="left" w:leader="none"/>
        </w:tabs>
        <w:spacing w:line="264" w:lineRule="exact" w:before="0" w:after="0"/>
        <w:ind w:left="406" w:right="0" w:hanging="332"/>
        <w:jc w:val="left"/>
        <w:rPr>
          <w:sz w:val="22"/>
        </w:rPr>
      </w:pPr>
      <w:r>
        <w:rPr>
          <w:sz w:val="22"/>
        </w:rPr>
        <w:t>생산설비</w:t>
      </w:r>
      <w:r>
        <w:rPr>
          <w:spacing w:val="31"/>
          <w:sz w:val="22"/>
        </w:rPr>
        <w:t> </w:t>
      </w:r>
      <w:r>
        <w:rPr>
          <w:sz w:val="22"/>
        </w:rPr>
        <w:t>및</w:t>
      </w:r>
      <w:r>
        <w:rPr>
          <w:spacing w:val="32"/>
          <w:sz w:val="22"/>
        </w:rPr>
        <w:t> </w:t>
      </w:r>
      <w:r>
        <w:rPr>
          <w:sz w:val="22"/>
        </w:rPr>
        <w:t>품질유지</w:t>
      </w:r>
      <w:r>
        <w:rPr>
          <w:spacing w:val="33"/>
          <w:sz w:val="22"/>
        </w:rPr>
        <w:t> </w:t>
      </w:r>
      <w:r>
        <w:rPr>
          <w:sz w:val="22"/>
        </w:rPr>
        <w:t>관련</w:t>
      </w:r>
      <w:r>
        <w:rPr>
          <w:spacing w:val="34"/>
          <w:sz w:val="22"/>
        </w:rPr>
        <w:t> </w:t>
      </w:r>
      <w:r>
        <w:rPr>
          <w:sz w:val="22"/>
        </w:rPr>
        <w:t>시험설비</w:t>
      </w:r>
      <w:r>
        <w:rPr>
          <w:spacing w:val="32"/>
          <w:sz w:val="22"/>
        </w:rPr>
        <w:t> </w:t>
      </w:r>
      <w:r>
        <w:rPr>
          <w:spacing w:val="-5"/>
          <w:sz w:val="22"/>
        </w:rPr>
        <w:t>내역</w:t>
      </w:r>
    </w:p>
    <w:p>
      <w:pPr>
        <w:pStyle w:val="ListParagraph"/>
        <w:numPr>
          <w:ilvl w:val="0"/>
          <w:numId w:val="10"/>
        </w:numPr>
        <w:tabs>
          <w:tab w:pos="407" w:val="left" w:leader="none"/>
        </w:tabs>
        <w:spacing w:line="273" w:lineRule="exact" w:before="0" w:after="0"/>
        <w:ind w:left="406" w:right="0" w:hanging="332"/>
        <w:jc w:val="left"/>
        <w:rPr>
          <w:sz w:val="22"/>
        </w:rPr>
      </w:pPr>
      <w:r>
        <w:rPr>
          <w:sz w:val="22"/>
        </w:rPr>
        <w:t>생산</w:t>
      </w:r>
      <w:r>
        <w:rPr>
          <w:spacing w:val="33"/>
          <w:sz w:val="22"/>
        </w:rPr>
        <w:t> </w:t>
      </w:r>
      <w:r>
        <w:rPr>
          <w:spacing w:val="-5"/>
          <w:sz w:val="22"/>
        </w:rPr>
        <w:t>공정도</w:t>
      </w:r>
    </w:p>
    <w:p>
      <w:pPr>
        <w:spacing w:line="240" w:lineRule="auto" w:before="0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19"/>
        </w:rPr>
      </w:pPr>
    </w:p>
    <w:p>
      <w:pPr>
        <w:pStyle w:val="ListParagraph"/>
        <w:numPr>
          <w:ilvl w:val="0"/>
          <w:numId w:val="10"/>
        </w:numPr>
        <w:tabs>
          <w:tab w:pos="294" w:val="left" w:leader="none"/>
        </w:tabs>
        <w:spacing w:line="240" w:lineRule="auto" w:before="0" w:after="0"/>
        <w:ind w:left="293" w:right="0" w:hanging="223"/>
        <w:jc w:val="left"/>
        <w:rPr>
          <w:sz w:val="22"/>
        </w:rPr>
      </w:pPr>
      <w:r>
        <w:rPr>
          <w:spacing w:val="-2"/>
          <w:sz w:val="22"/>
        </w:rPr>
        <w:t>공인기관시험성적서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0"/>
          <w:numId w:val="10"/>
        </w:numPr>
        <w:tabs>
          <w:tab w:pos="294" w:val="left" w:leader="none"/>
        </w:tabs>
        <w:spacing w:line="240" w:lineRule="auto" w:before="0" w:after="0"/>
        <w:ind w:left="293" w:right="0" w:hanging="223"/>
        <w:jc w:val="left"/>
        <w:rPr>
          <w:sz w:val="22"/>
        </w:rPr>
      </w:pPr>
      <w:r>
        <w:rPr>
          <w:spacing w:val="-2"/>
          <w:sz w:val="22"/>
        </w:rPr>
        <w:t>공인기관시험성적서</w:t>
      </w:r>
    </w:p>
    <w:p>
      <w:pPr>
        <w:spacing w:after="0" w:line="240" w:lineRule="auto"/>
        <w:jc w:val="left"/>
        <w:rPr>
          <w:sz w:val="22"/>
        </w:rPr>
        <w:sectPr>
          <w:type w:val="continuous"/>
          <w:pgSz w:w="11900" w:h="16820"/>
          <w:pgMar w:header="0" w:footer="848" w:top="1600" w:bottom="1040" w:left="1300" w:right="1300"/>
          <w:cols w:num="3" w:equalWidth="0">
            <w:col w:w="1274" w:space="40"/>
            <w:col w:w="5059" w:space="39"/>
            <w:col w:w="2888"/>
          </w:cols>
        </w:sectPr>
      </w:pPr>
    </w:p>
    <w:p>
      <w:pPr>
        <w:pStyle w:val="BodyText"/>
        <w:rPr>
          <w:sz w:val="10"/>
        </w:rPr>
      </w:pPr>
    </w:p>
    <w:p>
      <w:pPr>
        <w:tabs>
          <w:tab w:pos="930" w:val="left" w:leader="none"/>
          <w:tab w:pos="1412" w:val="left" w:leader="none"/>
          <w:tab w:pos="4878" w:val="left" w:leader="none"/>
        </w:tabs>
        <w:spacing w:before="57"/>
        <w:ind w:left="482" w:right="0" w:firstLine="0"/>
        <w:jc w:val="left"/>
        <w:rPr>
          <w:rFonts w:ascii="Gulim" w:eastAsia="Gulim"/>
          <w:sz w:val="22"/>
        </w:rPr>
      </w:pPr>
      <w:r>
        <w:rPr>
          <w:rFonts w:ascii="Gulim" w:eastAsia="Gulim"/>
          <w:spacing w:val="-10"/>
          <w:sz w:val="22"/>
        </w:rPr>
        <w:t>확</w:t>
      </w:r>
      <w:r>
        <w:rPr>
          <w:rFonts w:ascii="Gulim" w:eastAsia="Gulim"/>
          <w:sz w:val="22"/>
        </w:rPr>
        <w:tab/>
      </w:r>
      <w:r>
        <w:rPr>
          <w:rFonts w:ascii="Gulim" w:eastAsia="Gulim"/>
          <w:spacing w:val="-10"/>
          <w:sz w:val="22"/>
        </w:rPr>
        <w:t>인</w:t>
      </w:r>
      <w:r>
        <w:rPr>
          <w:rFonts w:ascii="Gulim" w:eastAsia="Gulim"/>
          <w:sz w:val="22"/>
        </w:rPr>
        <w:tab/>
        <w:t>자가</w:t>
      </w:r>
      <w:r>
        <w:rPr>
          <w:rFonts w:ascii="Gulim" w:eastAsia="Gulim"/>
          <w:spacing w:val="55"/>
          <w:sz w:val="22"/>
        </w:rPr>
        <w:t> </w:t>
      </w:r>
      <w:r>
        <w:rPr>
          <w:rFonts w:ascii="Gulim" w:eastAsia="Gulim"/>
          <w:sz w:val="22"/>
        </w:rPr>
        <w:t>채점</w:t>
      </w:r>
      <w:r>
        <w:rPr>
          <w:rFonts w:ascii="Gulim" w:eastAsia="Gulim"/>
          <w:spacing w:val="58"/>
          <w:sz w:val="22"/>
        </w:rPr>
        <w:t> </w:t>
      </w:r>
      <w:r>
        <w:rPr>
          <w:rFonts w:ascii="Gulim" w:eastAsia="Gulim"/>
          <w:sz w:val="22"/>
        </w:rPr>
        <w:t>담당자</w:t>
      </w:r>
      <w:r>
        <w:rPr>
          <w:rFonts w:ascii="Gulim" w:eastAsia="Gulim"/>
          <w:spacing w:val="58"/>
          <w:sz w:val="22"/>
        </w:rPr>
        <w:t> </w:t>
      </w:r>
      <w:r>
        <w:rPr>
          <w:rFonts w:ascii="Gulim" w:eastAsia="Gulim"/>
          <w:sz w:val="22"/>
        </w:rPr>
        <w:t>성명</w:t>
      </w:r>
      <w:r>
        <w:rPr>
          <w:rFonts w:ascii="Gulim" w:eastAsia="Gulim"/>
          <w:spacing w:val="58"/>
          <w:sz w:val="22"/>
        </w:rPr>
        <w:t> </w:t>
      </w:r>
      <w:r>
        <w:rPr>
          <w:rFonts w:ascii="Gulim" w:eastAsia="Gulim"/>
          <w:spacing w:val="-10"/>
          <w:sz w:val="22"/>
        </w:rPr>
        <w:t>:</w:t>
      </w:r>
      <w:r>
        <w:rPr>
          <w:rFonts w:ascii="Gulim" w:eastAsia="Gulim"/>
          <w:sz w:val="22"/>
        </w:rPr>
        <w:tab/>
      </w:r>
      <w:r>
        <w:rPr>
          <w:rFonts w:ascii="Gulim" w:eastAsia="Gulim"/>
          <w:spacing w:val="-5"/>
          <w:sz w:val="22"/>
        </w:rPr>
        <w:t>(인)</w:t>
      </w:r>
    </w:p>
    <w:p>
      <w:pPr>
        <w:spacing w:after="0"/>
        <w:jc w:val="left"/>
        <w:rPr>
          <w:rFonts w:ascii="Gulim" w:eastAsia="Gulim"/>
          <w:sz w:val="22"/>
        </w:rPr>
        <w:sectPr>
          <w:type w:val="continuous"/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1"/>
        <w:rPr>
          <w:rFonts w:ascii="Gulim"/>
          <w:sz w:val="23"/>
        </w:rPr>
      </w:pPr>
    </w:p>
    <w:p>
      <w:pPr>
        <w:pStyle w:val="Heading1"/>
        <w:numPr>
          <w:ilvl w:val="0"/>
          <w:numId w:val="1"/>
        </w:numPr>
        <w:tabs>
          <w:tab w:pos="492" w:val="left" w:leader="none"/>
        </w:tabs>
        <w:spacing w:line="240" w:lineRule="auto" w:before="40" w:after="0"/>
        <w:ind w:left="491" w:right="0" w:hanging="375"/>
        <w:jc w:val="left"/>
      </w:pPr>
      <w:r>
        <w:rPr>
          <w:spacing w:val="11"/>
        </w:rPr>
        <w:t>생분해도</w:t>
      </w:r>
      <w:r>
        <w:rPr>
          <w:spacing w:val="61"/>
        </w:rPr>
        <w:t> </w:t>
      </w:r>
      <w:r>
        <w:rPr/>
        <w:t>평가</w:t>
      </w:r>
      <w:r>
        <w:rPr>
          <w:spacing w:val="61"/>
        </w:rPr>
        <w:t> </w:t>
      </w:r>
      <w:r>
        <w:rPr/>
        <w:t>및</w:t>
      </w:r>
      <w:r>
        <w:rPr>
          <w:spacing w:val="64"/>
        </w:rPr>
        <w:t> </w:t>
      </w:r>
      <w:r>
        <w:rPr>
          <w:spacing w:val="10"/>
        </w:rPr>
        <w:t>퇴비화</w:t>
      </w:r>
      <w:r>
        <w:rPr>
          <w:spacing w:val="61"/>
        </w:rPr>
        <w:t> </w:t>
      </w:r>
      <w:r>
        <w:rPr/>
        <w:t>공정</w:t>
      </w:r>
      <w:r>
        <w:rPr>
          <w:spacing w:val="62"/>
        </w:rPr>
        <w:t> </w:t>
      </w:r>
      <w:r>
        <w:rPr>
          <w:spacing w:val="5"/>
        </w:rPr>
        <w:t>흐름도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2"/>
        </w:rPr>
      </w:pPr>
    </w:p>
    <w:p>
      <w:pPr>
        <w:pStyle w:val="BodyText"/>
        <w:ind w:left="526"/>
        <w:rPr>
          <w:sz w:val="20"/>
        </w:rPr>
      </w:pPr>
      <w:r>
        <w:rPr>
          <w:sz w:val="20"/>
        </w:rPr>
        <w:pict>
          <v:group style="width:188.75pt;height:22.1pt;mso-position-horizontal-relative:char;mso-position-vertical-relative:line" id="docshapegroup50" coordorigin="0,0" coordsize="3775,442">
            <v:shape style="position:absolute;left:1;top:8;width:3774;height:425" id="docshape51" coordorigin="1,8" coordsize="3774,425" path="m8,8l8,433m3765,8l3765,433m1,8l3774,8m1,433l3774,433e" filled="false" stroked="true" strokeweight=".84pt" strokecolor="#000000">
              <v:path arrowok="t"/>
              <v:stroke dashstyle="solid"/>
            </v:shape>
            <v:shape style="position:absolute;left:0;top:0;width:3775;height:442" type="#_x0000_t202" id="docshape52" filled="false" stroked="false">
              <v:textbox inset="0,0,0,0">
                <w:txbxContent>
                  <w:p>
                    <w:pPr>
                      <w:spacing w:before="91"/>
                      <w:ind w:left="1135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[1]</w:t>
                    </w:r>
                    <w:r>
                      <w:rPr>
                        <w:rFonts w:ascii="Gulim" w:eastAsia="Gulim"/>
                        <w:spacing w:val="27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패키징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spacing w:after="0"/>
        <w:rPr>
          <w:sz w:val="20"/>
        </w:rPr>
        <w:sectPr>
          <w:footerReference w:type="default" r:id="rId10"/>
          <w:pgSz w:w="11900" w:h="16820"/>
          <w:pgMar w:footer="848" w:header="0" w:top="1600" w:bottom="1040" w:left="1300" w:right="1300"/>
        </w:sectPr>
      </w:pPr>
    </w:p>
    <w:p>
      <w:pPr>
        <w:spacing w:line="250" w:lineRule="exact" w:before="0"/>
        <w:ind w:left="2269" w:right="0" w:firstLine="0"/>
        <w:jc w:val="left"/>
        <w:rPr>
          <w:rFonts w:ascii="Gulim" w:hAnsi="Gulim"/>
          <w:sz w:val="20"/>
        </w:rPr>
      </w:pPr>
      <w:r>
        <w:rPr>
          <w:rFonts w:ascii="Gulim" w:hAnsi="Gulim"/>
          <w:w w:val="99"/>
          <w:sz w:val="20"/>
        </w:rPr>
        <w:t>↓</w:t>
      </w:r>
    </w:p>
    <w:p>
      <w:pPr>
        <w:pStyle w:val="BodyText"/>
        <w:spacing w:before="7"/>
        <w:rPr>
          <w:rFonts w:ascii="Gulim"/>
          <w:sz w:val="4"/>
        </w:rPr>
      </w:pPr>
    </w:p>
    <w:p>
      <w:pPr>
        <w:pStyle w:val="BodyText"/>
        <w:ind w:left="571" w:right="-44"/>
        <w:rPr>
          <w:rFonts w:ascii="Gulim"/>
          <w:sz w:val="20"/>
        </w:rPr>
      </w:pPr>
      <w:r>
        <w:rPr>
          <w:rFonts w:ascii="Gulim"/>
          <w:sz w:val="20"/>
        </w:rPr>
        <w:drawing>
          <wp:inline distT="0" distB="0" distL="0" distR="0">
            <wp:extent cx="2191752" cy="534352"/>
            <wp:effectExtent l="0" t="0" r="0" b="0"/>
            <wp:docPr id="9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1752" cy="534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ulim"/>
          <w:sz w:val="20"/>
        </w:rPr>
      </w:r>
    </w:p>
    <w:p>
      <w:pPr>
        <w:spacing w:before="56"/>
        <w:ind w:left="1770" w:right="0" w:firstLine="0"/>
        <w:jc w:val="left"/>
        <w:rPr>
          <w:rFonts w:ascii="Gulim" w:hAnsi="Gulim"/>
          <w:sz w:val="20"/>
        </w:rPr>
      </w:pPr>
      <w:r>
        <w:rPr/>
        <w:pict>
          <v:group style="position:absolute;margin-left:91.690002pt;margin-top:16.694965pt;width:188.75pt;height:24.95pt;mso-position-horizontal-relative:page;mso-position-vertical-relative:paragraph;z-index:15736320" id="docshapegroup53" coordorigin="1834,334" coordsize="3775,499">
            <v:shape style="position:absolute;left:1835;top:342;width:3774;height:482" id="docshape54" coordorigin="1835,342" coordsize="3774,482" path="m1842,342l1842,824m5599,342l5599,824m1840,342l5608,342m1835,824l5608,824e" filled="false" stroked="true" strokeweight=".84pt" strokecolor="#000000">
              <v:path arrowok="t"/>
              <v:stroke dashstyle="solid"/>
            </v:shape>
            <v:shape style="position:absolute;left:1833;top:333;width:3775;height:499" type="#_x0000_t202" id="docshape55" filled="false" stroked="false">
              <v:textbox inset="0,0,0,0">
                <w:txbxContent>
                  <w:p>
                    <w:pPr>
                      <w:spacing w:before="120"/>
                      <w:ind w:left="236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[4]</w:t>
                    </w:r>
                    <w:r>
                      <w:rPr>
                        <w:rFonts w:ascii="Gulim" w:eastAsia="Gulim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각각의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단일</w:t>
                    </w:r>
                    <w:r>
                      <w:rPr>
                        <w:rFonts w:ascii="Gulim" w:eastAsia="Gulim"/>
                        <w:spacing w:val="30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패키징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재질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Gulim" w:hAnsi="Gulim"/>
          <w:sz w:val="20"/>
        </w:rPr>
        <w:t>Yes</w:t>
      </w:r>
      <w:r>
        <w:rPr>
          <w:rFonts w:ascii="Gulim" w:hAnsi="Gulim"/>
          <w:spacing w:val="27"/>
          <w:sz w:val="20"/>
        </w:rPr>
        <w:t> </w:t>
      </w:r>
      <w:r>
        <w:rPr>
          <w:rFonts w:ascii="Gulim" w:hAnsi="Gulim"/>
          <w:spacing w:val="-10"/>
          <w:sz w:val="20"/>
        </w:rPr>
        <w:t>↓</w:t>
      </w:r>
    </w:p>
    <w:p>
      <w:pPr>
        <w:pStyle w:val="BodyText"/>
        <w:rPr>
          <w:rFonts w:ascii="Gulim"/>
          <w:sz w:val="20"/>
        </w:rPr>
      </w:pPr>
    </w:p>
    <w:p>
      <w:pPr>
        <w:pStyle w:val="BodyText"/>
        <w:spacing w:before="10"/>
        <w:rPr>
          <w:rFonts w:ascii="Gulim"/>
          <w:sz w:val="19"/>
        </w:rPr>
      </w:pPr>
    </w:p>
    <w:p>
      <w:pPr>
        <w:spacing w:before="0"/>
        <w:ind w:left="2269" w:right="0" w:firstLine="0"/>
        <w:jc w:val="left"/>
        <w:rPr>
          <w:rFonts w:ascii="Gulim" w:hAnsi="Gulim"/>
          <w:sz w:val="20"/>
        </w:rPr>
      </w:pPr>
      <w:r>
        <w:rPr/>
        <w:pict>
          <v:shape style="position:absolute;margin-left:91.750999pt;margin-top:12.876873pt;width:188.7pt;height:31.65pt;mso-position-horizontal-relative:page;mso-position-vertical-relative:paragraph;z-index:-16167936" id="docshape56" coordorigin="1835,258" coordsize="3774,633" path="m1842,258l1842,890m5599,258l5599,890m1840,258l5608,258m1835,890l5608,890e" filled="false" stroked="true" strokeweight=".84pt" strokecolor="#000000">
            <v:path arrowok="t"/>
            <v:stroke dashstyle="solid"/>
            <w10:wrap type="none"/>
          </v:shape>
        </w:pict>
      </w:r>
      <w:r>
        <w:rPr>
          <w:rFonts w:ascii="Gulim" w:hAnsi="Gulim"/>
          <w:w w:val="99"/>
          <w:sz w:val="20"/>
        </w:rPr>
        <w:t>↓</w:t>
      </w:r>
    </w:p>
    <w:p>
      <w:pPr>
        <w:spacing w:line="297" w:lineRule="auto" w:before="29"/>
        <w:ind w:left="1170" w:right="0" w:hanging="401"/>
        <w:jc w:val="left"/>
        <w:rPr>
          <w:rFonts w:ascii="Gulim" w:eastAsia="Gulim"/>
          <w:sz w:val="20"/>
        </w:rPr>
      </w:pPr>
      <w:r>
        <w:rPr>
          <w:rFonts w:ascii="Gulim" w:eastAsia="Gulim"/>
          <w:sz w:val="20"/>
        </w:rPr>
        <w:t>[5] 재질에 대한 이전 평가 </w:t>
      </w:r>
      <w:r>
        <w:rPr>
          <w:rFonts w:ascii="Gulim" w:eastAsia="Gulim"/>
          <w:sz w:val="20"/>
        </w:rPr>
        <w:t>결과가</w:t>
      </w:r>
      <w:r>
        <w:rPr>
          <w:rFonts w:ascii="Gulim" w:eastAsia="Gulim"/>
          <w:sz w:val="20"/>
        </w:rPr>
        <w:t> </w:t>
      </w:r>
      <w:r>
        <w:rPr>
          <w:rFonts w:ascii="Gulim" w:eastAsia="Gulim"/>
          <w:spacing w:val="-4"/>
          <w:sz w:val="20"/>
        </w:rPr>
        <w:t>있는가?</w:t>
      </w:r>
    </w:p>
    <w:p>
      <w:pPr>
        <w:spacing w:line="224" w:lineRule="exact" w:before="0"/>
        <w:ind w:left="1868" w:right="0" w:firstLine="0"/>
        <w:jc w:val="left"/>
        <w:rPr>
          <w:rFonts w:ascii="Gulim" w:hAnsi="Gulim"/>
          <w:sz w:val="20"/>
        </w:rPr>
      </w:pPr>
      <w:r>
        <w:rPr>
          <w:rFonts w:ascii="Gulim" w:hAnsi="Gulim"/>
          <w:sz w:val="20"/>
        </w:rPr>
        <w:t>No</w:t>
      </w:r>
      <w:r>
        <w:rPr>
          <w:rFonts w:ascii="Gulim" w:hAnsi="Gulim"/>
          <w:spacing w:val="31"/>
          <w:sz w:val="20"/>
        </w:rPr>
        <w:t> </w:t>
      </w:r>
      <w:r>
        <w:rPr>
          <w:rFonts w:ascii="Gulim" w:hAnsi="Gulim"/>
          <w:spacing w:val="-10"/>
          <w:sz w:val="20"/>
        </w:rPr>
        <w:t>↓</w:t>
      </w:r>
    </w:p>
    <w:p>
      <w:pPr>
        <w:spacing w:line="240" w:lineRule="auto" w:before="0"/>
        <w:rPr>
          <w:rFonts w:ascii="Gulim"/>
          <w:sz w:val="20"/>
        </w:rPr>
      </w:pPr>
      <w:r>
        <w:rPr/>
        <w:br w:type="column"/>
      </w:r>
      <w:r>
        <w:rPr>
          <w:rFonts w:ascii="Gulim"/>
          <w:sz w:val="20"/>
        </w:rPr>
      </w:r>
    </w:p>
    <w:p>
      <w:pPr>
        <w:spacing w:line="228" w:lineRule="exact" w:before="144"/>
        <w:ind w:left="355" w:right="0" w:firstLine="0"/>
        <w:jc w:val="left"/>
        <w:rPr>
          <w:rFonts w:ascii="Gulim"/>
          <w:sz w:val="20"/>
        </w:rPr>
      </w:pPr>
      <w:r>
        <w:rPr>
          <w:rFonts w:ascii="Gulim"/>
          <w:spacing w:val="-5"/>
          <w:sz w:val="20"/>
        </w:rPr>
        <w:t>No</w:t>
      </w:r>
    </w:p>
    <w:p>
      <w:pPr>
        <w:spacing w:line="228" w:lineRule="exact" w:before="0"/>
        <w:ind w:left="454" w:right="0" w:firstLine="0"/>
        <w:jc w:val="left"/>
        <w:rPr>
          <w:rFonts w:ascii="Gulim" w:hAnsi="Gulim"/>
          <w:sz w:val="20"/>
        </w:rPr>
      </w:pPr>
      <w:r>
        <w:rPr/>
        <w:pict>
          <v:group style="position:absolute;margin-left:311.772003pt;margin-top:-17.873659pt;width:191.6pt;height:45.95pt;mso-position-horizontal-relative:page;mso-position-vertical-relative:paragraph;z-index:15738880" id="docshapegroup57" coordorigin="6235,-357" coordsize="3832,919">
            <v:shape style="position:absolute;left:6236;top:-350;width:3831;height:902" id="docshape58" coordorigin="6237,-349" coordsize="3831,902" path="m6244,-349l6244,552m10058,-349l10058,552m6241,-349l10067,-349m6237,552l10067,552e" filled="false" stroked="true" strokeweight=".84pt" strokecolor="#000000">
              <v:path arrowok="t"/>
              <v:stroke dashstyle="solid"/>
            </v:shape>
            <v:shape style="position:absolute;left:6235;top:-358;width:3832;height:919" type="#_x0000_t202" id="docshape59" filled="false" stroked="false">
              <v:textbox inset="0,0,0,0">
                <w:txbxContent>
                  <w:p>
                    <w:pPr>
                      <w:spacing w:line="240" w:lineRule="auto" w:before="7"/>
                      <w:rPr>
                        <w:rFonts w:ascii="Gulim"/>
                        <w:sz w:val="25"/>
                      </w:rPr>
                    </w:pPr>
                  </w:p>
                  <w:p>
                    <w:pPr>
                      <w:spacing w:before="1"/>
                      <w:ind w:left="137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[3]</w:t>
                    </w:r>
                    <w:r>
                      <w:rPr>
                        <w:rFonts w:ascii="Gulim" w:eastAsia="Gulim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각</w:t>
                    </w:r>
                    <w:r>
                      <w:rPr>
                        <w:rFonts w:ascii="Gulim" w:eastAsia="Gulim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재질의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요구조건에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따라🅓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10"/>
                        <w:sz w:val="20"/>
                      </w:rPr>
                      <w:t>함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Gulim" w:hAnsi="Gulim"/>
          <w:w w:val="99"/>
          <w:sz w:val="20"/>
        </w:rPr>
        <w:t>→</w:t>
      </w:r>
    </w:p>
    <w:p>
      <w:pPr>
        <w:pStyle w:val="BodyText"/>
        <w:rPr>
          <w:rFonts w:ascii="Gulim"/>
          <w:sz w:val="20"/>
        </w:rPr>
      </w:pPr>
    </w:p>
    <w:p>
      <w:pPr>
        <w:pStyle w:val="BodyText"/>
        <w:rPr>
          <w:rFonts w:ascii="Gulim"/>
          <w:sz w:val="20"/>
        </w:rPr>
      </w:pPr>
    </w:p>
    <w:p>
      <w:pPr>
        <w:pStyle w:val="BodyText"/>
        <w:spacing w:before="4"/>
        <w:rPr>
          <w:rFonts w:ascii="Gulim"/>
          <w:sz w:val="26"/>
        </w:rPr>
      </w:pPr>
      <w:r>
        <w:rPr/>
        <w:drawing>
          <wp:anchor distT="0" distB="0" distL="0" distR="0" allowOverlap="1" layoutInCell="1" locked="0" behindDoc="0" simplePos="0" relativeHeight="9">
            <wp:simplePos x="0" y="0"/>
            <wp:positionH relativeFrom="page">
              <wp:posOffset>3652556</wp:posOffset>
            </wp:positionH>
            <wp:positionV relativeFrom="paragraph">
              <wp:posOffset>230153</wp:posOffset>
            </wp:positionV>
            <wp:extent cx="1468456" cy="41148"/>
            <wp:effectExtent l="0" t="0" r="0" b="0"/>
            <wp:wrapTopAndBottom/>
            <wp:docPr id="11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8456" cy="411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Gulim"/>
          <w:sz w:val="20"/>
        </w:rPr>
      </w:pPr>
    </w:p>
    <w:p>
      <w:pPr>
        <w:pStyle w:val="BodyText"/>
        <w:spacing w:before="8"/>
        <w:rPr>
          <w:rFonts w:ascii="Gulim"/>
          <w:sz w:val="20"/>
        </w:rPr>
      </w:pPr>
    </w:p>
    <w:p>
      <w:pPr>
        <w:spacing w:line="228" w:lineRule="exact" w:before="0"/>
        <w:ind w:left="355" w:right="0" w:firstLine="0"/>
        <w:jc w:val="left"/>
        <w:rPr>
          <w:rFonts w:ascii="Gulim"/>
          <w:sz w:val="20"/>
        </w:rPr>
      </w:pPr>
      <w:r>
        <w:rPr/>
        <w:pict>
          <v:group style="position:absolute;margin-left:311.772003pt;margin-top:-4.804297pt;width:191.6pt;height:32.5pt;mso-position-horizontal-relative:page;mso-position-vertical-relative:paragraph;z-index:15739392" id="docshapegroup60" coordorigin="6235,-96" coordsize="3832,650">
            <v:shape style="position:absolute;left:6236;top:-88;width:3831;height:633" id="docshape61" coordorigin="6237,-88" coordsize="3831,633" path="m6244,-88l6244,545m10058,-88l10058,545m6241,-88l10067,-88m6237,545l10067,545e" filled="false" stroked="true" strokeweight=".84pt" strokecolor="#000000">
              <v:path arrowok="t"/>
              <v:stroke dashstyle="solid"/>
            </v:shape>
            <v:shape style="position:absolute;left:6235;top:-97;width:3832;height:650" type="#_x0000_t202" id="docshape62" filled="false" stroked="false">
              <v:textbox inset="0,0,0,0">
                <w:txbxContent>
                  <w:p>
                    <w:pPr>
                      <w:spacing w:line="297" w:lineRule="auto" w:before="31"/>
                      <w:ind w:left="538" w:right="133" w:hanging="401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[6] 시료 및 물질 함량 등 세부 </w:t>
                    </w:r>
                    <w:r>
                      <w:rPr>
                        <w:rFonts w:ascii="Gulim" w:eastAsia="Gulim"/>
                        <w:sz w:val="20"/>
                      </w:rPr>
                      <w:t>정보</w:t>
                    </w:r>
                    <w:r>
                      <w:rPr>
                        <w:rFonts w:ascii="Gulim" w:eastAsia="Gulim"/>
                        <w:sz w:val="20"/>
                      </w:rPr>
                      <w:t> 제시 및 TGA, FTIR 시험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Gulim"/>
          <w:spacing w:val="-5"/>
          <w:sz w:val="20"/>
        </w:rPr>
        <w:t>Yes</w:t>
      </w:r>
    </w:p>
    <w:p>
      <w:pPr>
        <w:spacing w:line="228" w:lineRule="exact" w:before="0"/>
        <w:ind w:left="454" w:right="0" w:firstLine="0"/>
        <w:jc w:val="left"/>
        <w:rPr>
          <w:rFonts w:ascii="Gulim" w:hAnsi="Gulim"/>
          <w:sz w:val="20"/>
        </w:rPr>
      </w:pPr>
      <w:r>
        <w:rPr>
          <w:rFonts w:ascii="Gulim" w:hAnsi="Gulim"/>
          <w:w w:val="99"/>
          <w:sz w:val="20"/>
        </w:rPr>
        <w:t>→</w:t>
      </w:r>
    </w:p>
    <w:p>
      <w:pPr>
        <w:spacing w:after="0" w:line="228" w:lineRule="exact"/>
        <w:jc w:val="left"/>
        <w:rPr>
          <w:rFonts w:ascii="Gulim" w:hAnsi="Gulim"/>
          <w:sz w:val="20"/>
        </w:rPr>
        <w:sectPr>
          <w:type w:val="continuous"/>
          <w:pgSz w:w="11900" w:h="16820"/>
          <w:pgMar w:header="0" w:footer="848" w:top="1600" w:bottom="1040" w:left="1300" w:right="1300"/>
          <w:cols w:num="2" w:equalWidth="0">
            <w:col w:w="4033" w:space="40"/>
            <w:col w:w="5227"/>
          </w:cols>
        </w:sectPr>
      </w:pPr>
    </w:p>
    <w:p>
      <w:pPr>
        <w:pStyle w:val="BodyText"/>
        <w:ind w:left="526"/>
        <w:rPr>
          <w:rFonts w:ascii="Gulim"/>
          <w:sz w:val="20"/>
        </w:rPr>
      </w:pPr>
      <w:r>
        <w:rPr>
          <w:rFonts w:ascii="Gulim"/>
          <w:sz w:val="20"/>
        </w:rPr>
        <w:pict>
          <v:group style="width:188.75pt;height:22.1pt;mso-position-horizontal-relative:char;mso-position-vertical-relative:line" id="docshapegroup63" coordorigin="0,0" coordsize="3775,442">
            <v:shape style="position:absolute;left:1;top:8;width:3774;height:425" id="docshape64" coordorigin="1,8" coordsize="3774,425" path="m8,8l8,433m3765,8l3765,433m6,8l3774,8m1,433l3774,433e" filled="false" stroked="true" strokeweight=".84pt" strokecolor="#000000">
              <v:path arrowok="t"/>
              <v:stroke dashstyle="solid"/>
            </v:shape>
            <v:shape style="position:absolute;left:0;top:0;width:3775;height:442" type="#_x0000_t202" id="docshape65" filled="false" stroked="false">
              <v:textbox inset="0,0,0,0">
                <w:txbxContent>
                  <w:p>
                    <w:pPr>
                      <w:spacing w:before="91"/>
                      <w:ind w:left="78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[7]</w:t>
                    </w:r>
                    <w:r>
                      <w:rPr>
                        <w:rFonts w:ascii="Gulim" w:eastAsia="Gulim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중금속</w:t>
                    </w:r>
                    <w:r>
                      <w:rPr>
                        <w:rFonts w:ascii="Gulim" w:eastAsia="Gulim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함유량</w:t>
                    </w:r>
                    <w:r>
                      <w:rPr>
                        <w:rFonts w:ascii="Gulim" w:eastAsia="Gulim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측정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Gulim"/>
          <w:sz w:val="20"/>
        </w:rPr>
      </w:r>
    </w:p>
    <w:p>
      <w:pPr>
        <w:spacing w:line="212" w:lineRule="exact" w:before="0"/>
        <w:ind w:left="2269" w:right="0" w:firstLine="0"/>
        <w:jc w:val="left"/>
        <w:rPr>
          <w:rFonts w:ascii="Gulim" w:hAnsi="Gulim"/>
          <w:sz w:val="20"/>
        </w:rPr>
      </w:pPr>
      <w:r>
        <w:rPr/>
        <w:drawing>
          <wp:anchor distT="0" distB="0" distL="0" distR="0" allowOverlap="1" layoutInCell="1" locked="0" behindDoc="0" simplePos="0" relativeHeight="15734784">
            <wp:simplePos x="0" y="0"/>
            <wp:positionH relativeFrom="page">
              <wp:posOffset>1188085</wp:posOffset>
            </wp:positionH>
            <wp:positionV relativeFrom="paragraph">
              <wp:posOffset>153754</wp:posOffset>
            </wp:positionV>
            <wp:extent cx="2299995" cy="633298"/>
            <wp:effectExtent l="0" t="0" r="0" b="0"/>
            <wp:wrapNone/>
            <wp:docPr id="13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9995" cy="6332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311.772003pt;margin-top:10.248659pt;width:191.6pt;height:53.6pt;mso-position-horizontal-relative:page;mso-position-vertical-relative:paragraph;z-index:15739904" id="docshapegroup66" coordorigin="6235,205" coordsize="3832,1072">
            <v:shape style="position:absolute;left:6236;top:213;width:3831;height:1055" id="docshape67" coordorigin="6237,213" coordsize="3831,1055" path="m6244,213l6244,1268m10058,213l10058,1268m6241,213l10067,213m6237,1268l10067,1268e" filled="false" stroked="true" strokeweight=".84pt" strokecolor="#000000">
              <v:path arrowok="t"/>
              <v:stroke dashstyle="solid"/>
            </v:shape>
            <v:shape style="position:absolute;left:6235;top:204;width:3832;height:1072" type="#_x0000_t202" id="docshape68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rFonts w:ascii="Gulim"/>
                        <w:sz w:val="20"/>
                      </w:rPr>
                    </w:pPr>
                  </w:p>
                  <w:p>
                    <w:pPr>
                      <w:spacing w:before="148"/>
                      <w:ind w:left="137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pacing w:val="-5"/>
                        <w:sz w:val="20"/>
                      </w:rPr>
                      <w:t>불합격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Gulim" w:hAnsi="Gulim"/>
          <w:w w:val="99"/>
          <w:sz w:val="20"/>
        </w:rPr>
        <w:t>↓</w:t>
      </w:r>
    </w:p>
    <w:p>
      <w:pPr>
        <w:pStyle w:val="BodyText"/>
        <w:spacing w:before="6"/>
        <w:rPr>
          <w:rFonts w:ascii="Gulim"/>
          <w:sz w:val="15"/>
        </w:rPr>
      </w:pPr>
    </w:p>
    <w:p>
      <w:pPr>
        <w:spacing w:line="228" w:lineRule="exact" w:before="0"/>
        <w:ind w:left="1140" w:right="1322" w:firstLine="0"/>
        <w:jc w:val="center"/>
        <w:rPr>
          <w:rFonts w:ascii="Gulim"/>
          <w:sz w:val="20"/>
        </w:rPr>
      </w:pPr>
      <w:r>
        <w:rPr>
          <w:rFonts w:ascii="Gulim"/>
          <w:spacing w:val="-5"/>
          <w:sz w:val="20"/>
        </w:rPr>
        <w:t>No</w:t>
      </w:r>
    </w:p>
    <w:p>
      <w:pPr>
        <w:spacing w:line="228" w:lineRule="exact" w:before="0"/>
        <w:ind w:left="0" w:right="46" w:firstLine="0"/>
        <w:jc w:val="center"/>
        <w:rPr>
          <w:rFonts w:ascii="Gulim" w:hAnsi="Gulim"/>
          <w:sz w:val="20"/>
        </w:rPr>
      </w:pPr>
      <w:r>
        <w:rPr>
          <w:rFonts w:ascii="Gulim" w:hAnsi="Gulim"/>
          <w:w w:val="99"/>
          <w:sz w:val="20"/>
        </w:rPr>
        <w:t>→</w:t>
      </w:r>
    </w:p>
    <w:p>
      <w:pPr>
        <w:pStyle w:val="BodyText"/>
        <w:rPr>
          <w:rFonts w:ascii="Gulim"/>
          <w:sz w:val="20"/>
        </w:rPr>
      </w:pPr>
    </w:p>
    <w:p>
      <w:pPr>
        <w:pStyle w:val="BodyText"/>
        <w:spacing w:before="6"/>
        <w:rPr>
          <w:rFonts w:ascii="Gulim"/>
          <w:sz w:val="15"/>
        </w:rPr>
      </w:pPr>
    </w:p>
    <w:p>
      <w:pPr>
        <w:spacing w:before="0"/>
        <w:ind w:left="1868" w:right="0" w:firstLine="0"/>
        <w:jc w:val="left"/>
        <w:rPr>
          <w:rFonts w:ascii="Gulim" w:hAnsi="Gulim"/>
          <w:sz w:val="20"/>
        </w:rPr>
      </w:pPr>
      <w:r>
        <w:rPr/>
        <w:drawing>
          <wp:anchor distT="0" distB="0" distL="0" distR="0" allowOverlap="1" layoutInCell="1" locked="0" behindDoc="0" simplePos="0" relativeHeight="15735296">
            <wp:simplePos x="0" y="0"/>
            <wp:positionH relativeFrom="page">
              <wp:posOffset>1245958</wp:posOffset>
            </wp:positionH>
            <wp:positionV relativeFrom="paragraph">
              <wp:posOffset>218329</wp:posOffset>
            </wp:positionV>
            <wp:extent cx="2232990" cy="418642"/>
            <wp:effectExtent l="0" t="0" r="0" b="0"/>
            <wp:wrapNone/>
            <wp:docPr id="15" name="image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2990" cy="4186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311.772003pt;margin-top:15.333334pt;width:191.6pt;height:36.7pt;mso-position-horizontal-relative:page;mso-position-vertical-relative:paragraph;z-index:15740416" id="docshapegroup69" coordorigin="6235,307" coordsize="3832,734">
            <v:shape style="position:absolute;left:6236;top:315;width:3831;height:717" id="docshape70" coordorigin="6237,315" coordsize="3831,717" path="m6244,315l6244,1032m10058,315l10058,1032m6237,315l10067,315m6237,1032l10067,1032e" filled="false" stroked="true" strokeweight=".84pt" strokecolor="#000000">
              <v:path arrowok="t"/>
              <v:stroke dashstyle="solid"/>
            </v:shape>
            <v:shape style="position:absolute;left:6235;top:306;width:3832;height:734" type="#_x0000_t202" id="docshape71" filled="false" stroked="false">
              <v:textbox inset="0,0,0,0">
                <w:txbxContent>
                  <w:p>
                    <w:pPr>
                      <w:spacing w:line="240" w:lineRule="auto" w:before="6"/>
                      <w:rPr>
                        <w:rFonts w:ascii="Gulim"/>
                        <w:sz w:val="18"/>
                      </w:rPr>
                    </w:pPr>
                  </w:p>
                  <w:p>
                    <w:pPr>
                      <w:spacing w:before="0"/>
                      <w:ind w:left="137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pacing w:val="-5"/>
                        <w:sz w:val="20"/>
                      </w:rPr>
                      <w:t>불합격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Gulim" w:hAnsi="Gulim"/>
          <w:sz w:val="20"/>
        </w:rPr>
        <w:t>Yes</w:t>
      </w:r>
      <w:r>
        <w:rPr>
          <w:rFonts w:ascii="Gulim" w:hAnsi="Gulim"/>
          <w:spacing w:val="30"/>
          <w:sz w:val="20"/>
        </w:rPr>
        <w:t> </w:t>
      </w:r>
      <w:r>
        <w:rPr>
          <w:rFonts w:ascii="Gulim" w:hAnsi="Gulim"/>
          <w:spacing w:val="-10"/>
          <w:sz w:val="20"/>
        </w:rPr>
        <w:t>↓</w:t>
      </w:r>
    </w:p>
    <w:p>
      <w:pPr>
        <w:pStyle w:val="BodyText"/>
        <w:spacing w:before="7"/>
        <w:rPr>
          <w:rFonts w:ascii="Gulim"/>
          <w:sz w:val="14"/>
        </w:rPr>
      </w:pPr>
    </w:p>
    <w:p>
      <w:pPr>
        <w:spacing w:line="228" w:lineRule="exact" w:before="1"/>
        <w:ind w:left="1140" w:right="1322" w:firstLine="0"/>
        <w:jc w:val="center"/>
        <w:rPr>
          <w:rFonts w:ascii="Gulim"/>
          <w:sz w:val="20"/>
        </w:rPr>
      </w:pPr>
      <w:r>
        <w:rPr>
          <w:rFonts w:ascii="Gulim"/>
          <w:spacing w:val="-5"/>
          <w:sz w:val="20"/>
        </w:rPr>
        <w:t>No</w:t>
      </w:r>
    </w:p>
    <w:p>
      <w:pPr>
        <w:spacing w:line="228" w:lineRule="exact" w:before="0"/>
        <w:ind w:left="0" w:right="46" w:firstLine="0"/>
        <w:jc w:val="center"/>
        <w:rPr>
          <w:rFonts w:ascii="Gulim" w:hAnsi="Gulim"/>
          <w:sz w:val="20"/>
        </w:rPr>
      </w:pPr>
      <w:r>
        <w:rPr>
          <w:rFonts w:ascii="Gulim" w:hAnsi="Gulim"/>
          <w:w w:val="99"/>
          <w:sz w:val="20"/>
        </w:rPr>
        <w:t>→</w:t>
      </w:r>
    </w:p>
    <w:p>
      <w:pPr>
        <w:spacing w:before="158"/>
        <w:ind w:left="1969" w:right="0" w:firstLine="0"/>
        <w:jc w:val="left"/>
        <w:rPr>
          <w:rFonts w:ascii="Gulim" w:hAnsi="Gulim"/>
          <w:sz w:val="20"/>
        </w:rPr>
      </w:pPr>
      <w:r>
        <w:rPr/>
        <w:pict>
          <v:group style="position:absolute;margin-left:311.772003pt;margin-top:21.914122pt;width:191.6pt;height:39pt;mso-position-horizontal-relative:page;mso-position-vertical-relative:paragraph;z-index:15740928" id="docshapegroup72" coordorigin="6235,438" coordsize="3832,780">
            <v:shape style="position:absolute;left:6236;top:446;width:3831;height:763" id="docshape73" coordorigin="6237,447" coordsize="3831,763" path="m6244,447l6244,1209m10058,447l10058,1209m6237,447l10067,447m6237,1209l10067,1209e" filled="false" stroked="true" strokeweight=".84pt" strokecolor="#000000">
              <v:path arrowok="t"/>
              <v:stroke dashstyle="solid"/>
            </v:shape>
            <v:shape style="position:absolute;left:6235;top:438;width:3832;height:780" type="#_x0000_t202" id="docshape74" filled="false" stroked="false">
              <v:textbox inset="0,0,0,0">
                <w:txbxContent>
                  <w:p>
                    <w:pPr>
                      <w:spacing w:line="240" w:lineRule="auto" w:before="2"/>
                      <w:rPr>
                        <w:rFonts w:ascii="Gulim"/>
                        <w:sz w:val="20"/>
                      </w:rPr>
                    </w:pPr>
                  </w:p>
                  <w:p>
                    <w:pPr>
                      <w:spacing w:before="0"/>
                      <w:ind w:left="137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pacing w:val="-5"/>
                        <w:sz w:val="20"/>
                      </w:rPr>
                      <w:t>불합격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Gulim" w:hAnsi="Gulim"/>
          <w:sz w:val="20"/>
        </w:rPr>
        <w:t>Yes</w:t>
      </w:r>
      <w:r>
        <w:rPr>
          <w:rFonts w:ascii="Gulim" w:hAnsi="Gulim"/>
          <w:spacing w:val="29"/>
          <w:sz w:val="20"/>
        </w:rPr>
        <w:t> </w:t>
      </w:r>
      <w:r>
        <w:rPr>
          <w:rFonts w:ascii="Gulim" w:hAnsi="Gulim"/>
          <w:spacing w:val="-10"/>
          <w:sz w:val="20"/>
        </w:rPr>
        <w:t>↓</w:t>
      </w:r>
    </w:p>
    <w:p>
      <w:pPr>
        <w:spacing w:line="228" w:lineRule="exact" w:before="83"/>
        <w:ind w:left="1140" w:right="1322" w:firstLine="0"/>
        <w:jc w:val="center"/>
        <w:rPr>
          <w:rFonts w:ascii="Gulim"/>
          <w:sz w:val="20"/>
        </w:rPr>
      </w:pPr>
      <w:r>
        <w:rPr/>
        <w:drawing>
          <wp:anchor distT="0" distB="0" distL="0" distR="0" allowOverlap="1" layoutInCell="1" locked="0" behindDoc="0" simplePos="0" relativeHeight="15735808">
            <wp:simplePos x="0" y="0"/>
            <wp:positionH relativeFrom="page">
              <wp:posOffset>1188085</wp:posOffset>
            </wp:positionH>
            <wp:positionV relativeFrom="paragraph">
              <wp:posOffset>36597</wp:posOffset>
            </wp:positionV>
            <wp:extent cx="2309139" cy="449084"/>
            <wp:effectExtent l="0" t="0" r="0" b="0"/>
            <wp:wrapNone/>
            <wp:docPr id="17" name="image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9139" cy="4490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ulim"/>
          <w:spacing w:val="-5"/>
          <w:sz w:val="20"/>
        </w:rPr>
        <w:t>No</w:t>
      </w:r>
    </w:p>
    <w:p>
      <w:pPr>
        <w:spacing w:line="228" w:lineRule="exact" w:before="0"/>
        <w:ind w:left="0" w:right="46" w:firstLine="0"/>
        <w:jc w:val="center"/>
        <w:rPr>
          <w:rFonts w:ascii="Gulim" w:hAnsi="Gulim"/>
          <w:sz w:val="20"/>
        </w:rPr>
      </w:pPr>
      <w:r>
        <w:rPr>
          <w:rFonts w:ascii="Gulim" w:hAnsi="Gulim"/>
          <w:w w:val="99"/>
          <w:sz w:val="20"/>
        </w:rPr>
        <w:t>→</w:t>
      </w:r>
    </w:p>
    <w:p>
      <w:pPr>
        <w:pStyle w:val="BodyText"/>
        <w:spacing w:before="11"/>
        <w:rPr>
          <w:rFonts w:ascii="Gulim"/>
          <w:sz w:val="21"/>
        </w:rPr>
      </w:pPr>
    </w:p>
    <w:p>
      <w:pPr>
        <w:spacing w:before="0"/>
        <w:ind w:left="1969" w:right="0" w:firstLine="0"/>
        <w:jc w:val="left"/>
        <w:rPr>
          <w:rFonts w:ascii="Gulim" w:hAnsi="Gulim"/>
          <w:sz w:val="20"/>
        </w:rPr>
      </w:pPr>
      <w:r>
        <w:rPr/>
        <w:pict>
          <v:group style="position:absolute;margin-left:91.690002pt;margin-top:13.894923pt;width:188.75pt;height:22.2pt;mso-position-horizontal-relative:page;mso-position-vertical-relative:paragraph;z-index:-15723008;mso-wrap-distance-left:0;mso-wrap-distance-right:0" id="docshapegroup75" coordorigin="1834,278" coordsize="3775,444">
            <v:shape style="position:absolute;left:1835;top:286;width:3774;height:427" id="docshape76" coordorigin="1835,286" coordsize="3774,427" path="m1842,286l1842,713m5599,286l5599,713m1840,286l5608,286m1835,713l5608,713e" filled="false" stroked="true" strokeweight=".84pt" strokecolor="#000000">
              <v:path arrowok="t"/>
              <v:stroke dashstyle="solid"/>
            </v:shape>
            <v:shape style="position:absolute;left:1833;top:277;width:3775;height:444" type="#_x0000_t202" id="docshape77" filled="false" stroked="false">
              <v:textbox inset="0,0,0,0">
                <w:txbxContent>
                  <w:p>
                    <w:pPr>
                      <w:spacing w:before="91"/>
                      <w:ind w:left="936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[11]</w:t>
                    </w:r>
                    <w:r>
                      <w:rPr>
                        <w:rFonts w:ascii="Gulim" w:eastAsia="Gulim"/>
                        <w:spacing w:val="27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생분해</w:t>
                    </w:r>
                    <w:r>
                      <w:rPr>
                        <w:rFonts w:ascii="Gulim" w:eastAsia="Gulim"/>
                        <w:spacing w:val="27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7"/>
                        <w:sz w:val="20"/>
                      </w:rPr>
                      <w:t>시험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>
          <w:rFonts w:ascii="Gulim" w:hAnsi="Gulim"/>
          <w:sz w:val="20"/>
        </w:rPr>
        <w:t>Yes</w:t>
      </w:r>
      <w:r>
        <w:rPr>
          <w:rFonts w:ascii="Gulim" w:hAnsi="Gulim"/>
          <w:spacing w:val="29"/>
          <w:sz w:val="20"/>
        </w:rPr>
        <w:t> </w:t>
      </w:r>
      <w:r>
        <w:rPr>
          <w:rFonts w:ascii="Gulim" w:hAnsi="Gulim"/>
          <w:spacing w:val="-10"/>
          <w:sz w:val="20"/>
        </w:rPr>
        <w:t>↓</w:t>
      </w:r>
    </w:p>
    <w:p>
      <w:pPr>
        <w:spacing w:before="17"/>
        <w:ind w:left="2370" w:right="0" w:firstLine="0"/>
        <w:jc w:val="left"/>
        <w:rPr>
          <w:rFonts w:ascii="Gulim" w:hAnsi="Gulim"/>
          <w:sz w:val="20"/>
        </w:rPr>
      </w:pPr>
      <w:r>
        <w:rPr>
          <w:rFonts w:ascii="Gulim" w:hAnsi="Gulim"/>
          <w:w w:val="99"/>
          <w:sz w:val="20"/>
        </w:rPr>
        <w:t>↓</w:t>
      </w:r>
    </w:p>
    <w:p>
      <w:pPr>
        <w:spacing w:line="228" w:lineRule="exact" w:before="117"/>
        <w:ind w:left="4416" w:right="4515" w:firstLine="0"/>
        <w:jc w:val="center"/>
        <w:rPr>
          <w:rFonts w:ascii="Gulim"/>
          <w:sz w:val="20"/>
        </w:rPr>
      </w:pPr>
      <w:r>
        <w:rPr/>
        <w:pict>
          <v:group style="position:absolute;margin-left:91.690002pt;margin-top:1.044722pt;width:188.75pt;height:32.5pt;mso-position-horizontal-relative:page;mso-position-vertical-relative:paragraph;z-index:15737344" id="docshapegroup78" coordorigin="1834,21" coordsize="3775,650">
            <v:shape style="position:absolute;left:1835;top:29;width:3774;height:633" id="docshape79" coordorigin="1835,29" coordsize="3774,633" path="m1842,29l1842,662m5599,29l5599,662m1840,29l5608,29m1835,662l5608,662e" filled="false" stroked="true" strokeweight=".84pt" strokecolor="#000000">
              <v:path arrowok="t"/>
              <v:stroke dashstyle="solid"/>
            </v:shape>
            <v:shape style="position:absolute;left:1833;top:20;width:3775;height:650" type="#_x0000_t202" id="docshape80" filled="false" stroked="false">
              <v:textbox inset="0,0,0,0">
                <w:txbxContent>
                  <w:p>
                    <w:pPr>
                      <w:spacing w:line="297" w:lineRule="auto" w:before="31"/>
                      <w:ind w:left="936" w:right="680" w:hanging="60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[12] 180일 동안 생분해도 90% 이상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11.772003pt;margin-top:1.044722pt;width:191.6pt;height:32.5pt;mso-position-horizontal-relative:page;mso-position-vertical-relative:paragraph;z-index:15741440" id="docshapegroup81" coordorigin="6235,21" coordsize="3832,650">
            <v:shape style="position:absolute;left:6236;top:29;width:3831;height:633" id="docshape82" coordorigin="6237,29" coordsize="3831,633" path="m6244,29l6244,662m10058,29l10058,662m6241,29l10067,29m6237,662l10067,662e" filled="false" stroked="true" strokeweight=".84pt" strokecolor="#000000">
              <v:path arrowok="t"/>
              <v:stroke dashstyle="solid"/>
            </v:shape>
            <v:shape style="position:absolute;left:6235;top:20;width:3832;height:650" type="#_x0000_t202" id="docshape83" filled="false" stroked="false">
              <v:textbox inset="0,0,0,0">
                <w:txbxContent>
                  <w:p>
                    <w:pPr>
                      <w:spacing w:before="36"/>
                      <w:ind w:left="137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생분해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시험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종료</w:t>
                    </w:r>
                  </w:p>
                  <w:p>
                    <w:pPr>
                      <w:spacing w:before="62"/>
                      <w:ind w:left="238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:</w:t>
                    </w:r>
                    <w:r>
                      <w:rPr>
                        <w:rFonts w:ascii="Gulim" w:eastAsia="Gulim"/>
                        <w:spacing w:val="27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퇴비화시험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[13]로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이동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Gulim"/>
          <w:spacing w:val="-5"/>
          <w:sz w:val="20"/>
        </w:rPr>
        <w:t>Yes</w:t>
      </w:r>
    </w:p>
    <w:p>
      <w:pPr>
        <w:spacing w:line="228" w:lineRule="exact" w:before="0"/>
        <w:ind w:left="0" w:right="46" w:firstLine="0"/>
        <w:jc w:val="center"/>
        <w:rPr>
          <w:rFonts w:ascii="Gulim" w:hAnsi="Gulim"/>
          <w:sz w:val="20"/>
        </w:rPr>
      </w:pPr>
      <w:r>
        <w:rPr>
          <w:rFonts w:ascii="Gulim" w:hAnsi="Gulim"/>
          <w:w w:val="99"/>
          <w:sz w:val="20"/>
        </w:rPr>
        <w:t>→</w:t>
      </w:r>
    </w:p>
    <w:p>
      <w:pPr>
        <w:spacing w:before="117"/>
        <w:ind w:left="2370" w:right="0" w:firstLine="0"/>
        <w:jc w:val="left"/>
        <w:rPr>
          <w:rFonts w:ascii="Gulim" w:hAnsi="Gulim"/>
          <w:sz w:val="20"/>
        </w:rPr>
      </w:pPr>
      <w:r>
        <w:rPr/>
        <w:pict>
          <v:group style="position:absolute;margin-left:91.690002pt;margin-top:19.745026pt;width:188.75pt;height:35.25pt;mso-position-horizontal-relative:page;mso-position-vertical-relative:paragraph;z-index:15737856" id="docshapegroup84" coordorigin="1834,395" coordsize="3775,705">
            <v:shape style="position:absolute;left:1835;top:403;width:3774;height:689" id="docshape85" coordorigin="1835,403" coordsize="3774,689" path="m1842,403l1842,1091m5599,403l5599,1091m1840,403l5608,403m1835,1091l5608,1091e" filled="false" stroked="true" strokeweight=".84pt" strokecolor="#000000">
              <v:path arrowok="t"/>
              <v:stroke dashstyle="solid"/>
            </v:shape>
            <v:shape style="position:absolute;left:1833;top:394;width:3775;height:705" type="#_x0000_t202" id="docshape86" filled="false" stroked="false">
              <v:textbox inset="0,0,0,0">
                <w:txbxContent>
                  <w:p>
                    <w:pPr>
                      <w:spacing w:line="297" w:lineRule="auto" w:before="62"/>
                      <w:ind w:left="1035" w:right="529" w:hanging="799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[12-1] 초기 45일 동안 </w:t>
                    </w:r>
                    <w:r>
                      <w:rPr>
                        <w:rFonts w:ascii="Gulim" w:eastAsia="Gulim"/>
                        <w:sz w:val="20"/>
                      </w:rPr>
                      <w:t>생분해도 60% 이상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11.772003pt;margin-top:19.745026pt;width:191.6pt;height:35.25pt;mso-position-horizontal-relative:page;mso-position-vertical-relative:paragraph;z-index:15741952" id="docshapegroup87" coordorigin="6235,395" coordsize="3832,705">
            <v:shape style="position:absolute;left:6236;top:403;width:3831;height:689" id="docshape88" coordorigin="6237,403" coordsize="3831,689" path="m6244,403l6244,1091m10058,403l10058,1091m6241,403l10067,403m6237,1091l10067,1091e" filled="false" stroked="true" strokeweight=".84pt" strokecolor="#000000">
              <v:path arrowok="t"/>
              <v:stroke dashstyle="solid"/>
            </v:shape>
            <v:shape style="position:absolute;left:6235;top:394;width:3832;height:705" type="#_x0000_t202" id="docshape89" filled="false" stroked="false">
              <v:textbox inset="0,0,0,0">
                <w:txbxContent>
                  <w:p>
                    <w:pPr>
                      <w:spacing w:before="62"/>
                      <w:ind w:left="137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생분해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시험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종료</w:t>
                    </w:r>
                  </w:p>
                  <w:p>
                    <w:pPr>
                      <w:spacing w:before="62"/>
                      <w:ind w:left="238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:</w:t>
                    </w:r>
                    <w:r>
                      <w:rPr>
                        <w:rFonts w:ascii="Gulim" w:eastAsia="Gulim"/>
                        <w:spacing w:val="27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퇴비화시험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[13]로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이동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Gulim" w:hAnsi="Gulim"/>
          <w:w w:val="99"/>
          <w:sz w:val="20"/>
        </w:rPr>
        <w:t>↓</w:t>
      </w:r>
    </w:p>
    <w:p>
      <w:pPr>
        <w:spacing w:line="228" w:lineRule="exact" w:before="144"/>
        <w:ind w:left="4416" w:right="4515" w:firstLine="0"/>
        <w:jc w:val="center"/>
        <w:rPr>
          <w:rFonts w:ascii="Gulim"/>
          <w:sz w:val="20"/>
        </w:rPr>
      </w:pPr>
      <w:r>
        <w:rPr>
          <w:rFonts w:ascii="Gulim"/>
          <w:spacing w:val="-5"/>
          <w:sz w:val="20"/>
        </w:rPr>
        <w:t>Yes</w:t>
      </w:r>
    </w:p>
    <w:p>
      <w:pPr>
        <w:spacing w:line="228" w:lineRule="exact" w:before="0"/>
        <w:ind w:left="0" w:right="46" w:firstLine="0"/>
        <w:jc w:val="center"/>
        <w:rPr>
          <w:rFonts w:ascii="Gulim" w:hAnsi="Gulim"/>
          <w:sz w:val="20"/>
        </w:rPr>
      </w:pPr>
      <w:r>
        <w:rPr>
          <w:rFonts w:ascii="Gulim" w:hAnsi="Gulim"/>
          <w:w w:val="99"/>
          <w:sz w:val="20"/>
        </w:rPr>
        <w:t>→</w:t>
      </w:r>
    </w:p>
    <w:p>
      <w:pPr>
        <w:spacing w:before="144"/>
        <w:ind w:left="2370" w:right="0" w:firstLine="0"/>
        <w:jc w:val="left"/>
        <w:rPr>
          <w:rFonts w:ascii="Gulim" w:hAnsi="Gulim"/>
          <w:sz w:val="20"/>
        </w:rPr>
      </w:pPr>
      <w:r>
        <w:rPr>
          <w:rFonts w:ascii="Gulim" w:hAnsi="Gulim"/>
          <w:w w:val="99"/>
          <w:sz w:val="20"/>
        </w:rPr>
        <w:t>↓</w:t>
      </w:r>
    </w:p>
    <w:p>
      <w:pPr>
        <w:pStyle w:val="BodyText"/>
        <w:spacing w:before="10"/>
        <w:rPr>
          <w:rFonts w:ascii="Gulim"/>
          <w:sz w:val="23"/>
        </w:rPr>
      </w:pPr>
    </w:p>
    <w:p>
      <w:pPr>
        <w:spacing w:line="228" w:lineRule="exact" w:before="131"/>
        <w:ind w:left="4416" w:right="4515" w:firstLine="0"/>
        <w:jc w:val="center"/>
        <w:rPr>
          <w:rFonts w:ascii="Gulim"/>
          <w:sz w:val="20"/>
        </w:rPr>
      </w:pPr>
      <w:r>
        <w:rPr/>
        <w:pict>
          <v:group style="position:absolute;margin-left:91.690002pt;margin-top:-14.197485pt;width:188.75pt;height:64.5pt;mso-position-horizontal-relative:page;mso-position-vertical-relative:paragraph;z-index:15738368" id="docshapegroup90" coordorigin="1834,-284" coordsize="3775,1290">
            <v:shape style="position:absolute;left:1835;top:-276;width:3774;height:1273" id="docshape91" coordorigin="1835,-276" coordsize="3774,1273" path="m1842,-276l1842,997m5599,-276l5599,997m1840,-276l5608,-276m1835,997l5608,997e" filled="false" stroked="true" strokeweight=".84pt" strokecolor="#000000">
              <v:path arrowok="t"/>
              <v:stroke dashstyle="solid"/>
            </v:shape>
            <v:shape style="position:absolute;left:1833;top:-284;width:3775;height:1290" type="#_x0000_t202" id="docshape92" filled="false" stroked="false">
              <v:textbox inset="0,0,0,0">
                <w:txbxContent>
                  <w:p>
                    <w:pPr>
                      <w:spacing w:line="280" w:lineRule="auto" w:before="65"/>
                      <w:ind w:left="1035" w:right="680" w:hanging="799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[12-2] 180일 동안 생분해도 60% 이상</w:t>
                    </w:r>
                  </w:p>
                  <w:p>
                    <w:pPr>
                      <w:spacing w:line="280" w:lineRule="auto" w:before="0"/>
                      <w:ind w:left="337" w:right="0" w:hanging="101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(봉투 등 필름 형태 제품, 1회용 </w:t>
                    </w:r>
                    <w:r>
                      <w:rPr>
                        <w:rFonts w:ascii="Gulim" w:eastAsia="Gulim"/>
                        <w:sz w:val="20"/>
                      </w:rPr>
                      <w:t>식품 기구, 용기, 포장은 제외)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11.772003pt;margin-top:-14.197485pt;width:191.6pt;height:64.5pt;mso-position-horizontal-relative:page;mso-position-vertical-relative:paragraph;z-index:15742464" id="docshapegroup93" coordorigin="6235,-284" coordsize="3832,1290">
            <v:shape style="position:absolute;left:6236;top:-276;width:3831;height:1273" id="docshape94" coordorigin="6237,-276" coordsize="3831,1273" path="m6244,-276l6244,997m10058,-276l10058,997m6241,-276l10067,-276m6237,997l10067,997e" filled="false" stroked="true" strokeweight=".84pt" strokecolor="#000000">
              <v:path arrowok="t"/>
              <v:stroke dashstyle="solid"/>
            </v:shape>
            <v:shape style="position:absolute;left:6235;top:-284;width:3832;height:1290" type="#_x0000_t202" id="docshape95" filled="false" stroked="false">
              <v:textbox inset="0,0,0,0">
                <w:txbxContent>
                  <w:p>
                    <w:pPr>
                      <w:spacing w:line="240" w:lineRule="auto" w:before="8"/>
                      <w:rPr>
                        <w:rFonts w:ascii="Gulim"/>
                        <w:sz w:val="27"/>
                      </w:rPr>
                    </w:pPr>
                  </w:p>
                  <w:p>
                    <w:pPr>
                      <w:spacing w:before="0"/>
                      <w:ind w:left="137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생분해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시험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종료</w:t>
                    </w:r>
                  </w:p>
                  <w:p>
                    <w:pPr>
                      <w:spacing w:before="62"/>
                      <w:ind w:left="238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:</w:t>
                    </w:r>
                    <w:r>
                      <w:rPr>
                        <w:rFonts w:ascii="Gulim" w:eastAsia="Gulim"/>
                        <w:spacing w:val="27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퇴비화시험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[13]로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이동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Gulim"/>
          <w:spacing w:val="-5"/>
          <w:sz w:val="20"/>
        </w:rPr>
        <w:t>Yes</w:t>
      </w:r>
    </w:p>
    <w:p>
      <w:pPr>
        <w:spacing w:line="228" w:lineRule="exact" w:before="0"/>
        <w:ind w:left="0" w:right="46" w:firstLine="0"/>
        <w:jc w:val="center"/>
        <w:rPr>
          <w:rFonts w:ascii="Gulim" w:hAnsi="Gulim"/>
          <w:sz w:val="20"/>
        </w:rPr>
      </w:pPr>
      <w:r>
        <w:rPr>
          <w:rFonts w:ascii="Gulim" w:hAnsi="Gulim"/>
          <w:w w:val="99"/>
          <w:sz w:val="20"/>
        </w:rPr>
        <w:t>→</w:t>
      </w:r>
    </w:p>
    <w:p>
      <w:pPr>
        <w:spacing w:after="0" w:line="228" w:lineRule="exact"/>
        <w:jc w:val="center"/>
        <w:rPr>
          <w:rFonts w:ascii="Gulim" w:hAnsi="Gulim"/>
          <w:sz w:val="20"/>
        </w:rPr>
        <w:sectPr>
          <w:type w:val="continuous"/>
          <w:pgSz w:w="11900" w:h="16820"/>
          <w:pgMar w:header="0" w:footer="848" w:top="1600" w:bottom="1040" w:left="1300" w:right="1300"/>
        </w:sectPr>
      </w:pPr>
    </w:p>
    <w:p>
      <w:pPr>
        <w:pStyle w:val="BodyText"/>
        <w:rPr>
          <w:rFonts w:ascii="Gulim"/>
          <w:sz w:val="20"/>
        </w:rPr>
      </w:pPr>
    </w:p>
    <w:p>
      <w:pPr>
        <w:pStyle w:val="BodyText"/>
        <w:rPr>
          <w:rFonts w:ascii="Gulim"/>
          <w:sz w:val="17"/>
        </w:rPr>
      </w:pPr>
    </w:p>
    <w:p>
      <w:pPr>
        <w:spacing w:before="0" w:after="59"/>
        <w:ind w:left="2370" w:right="0" w:firstLine="0"/>
        <w:jc w:val="left"/>
        <w:rPr>
          <w:rFonts w:ascii="Gulim" w:hAnsi="Gulim"/>
          <w:sz w:val="20"/>
        </w:rPr>
      </w:pPr>
      <w:r>
        <w:rPr>
          <w:rFonts w:ascii="Gulim" w:hAnsi="Gulim"/>
          <w:w w:val="99"/>
          <w:sz w:val="20"/>
        </w:rPr>
        <w:t>↓</w:t>
      </w:r>
    </w:p>
    <w:p>
      <w:pPr>
        <w:pStyle w:val="BodyText"/>
        <w:ind w:left="526"/>
        <w:rPr>
          <w:rFonts w:ascii="Gulim"/>
          <w:sz w:val="20"/>
        </w:rPr>
      </w:pPr>
      <w:r>
        <w:rPr>
          <w:rFonts w:ascii="Gulim"/>
          <w:sz w:val="20"/>
        </w:rPr>
        <w:pict>
          <v:group style="width:188.75pt;height:32.4pt;mso-position-horizontal-relative:char;mso-position-vertical-relative:line" id="docshapegroup96" coordorigin="0,0" coordsize="3775,648">
            <v:shape style="position:absolute;left:1;top:8;width:3774;height:631" id="docshape97" coordorigin="1,8" coordsize="3774,631" path="m8,8l8,639m3765,8l3765,639m6,8l3774,8m1,639l3774,639e" filled="false" stroked="true" strokeweight=".84pt" strokecolor="#000000">
              <v:path arrowok="t"/>
              <v:stroke dashstyle="solid"/>
            </v:shape>
            <v:shape style="position:absolute;left:0;top:0;width:3775;height:648" type="#_x0000_t202" id="docshape98" filled="false" stroked="false">
              <v:textbox inset="0,0,0,0">
                <w:txbxContent>
                  <w:p>
                    <w:pPr>
                      <w:spacing w:line="297" w:lineRule="auto" w:before="28"/>
                      <w:ind w:left="735" w:right="529" w:hanging="499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[13] 퇴비화 시험잔류물에 </w:t>
                    </w:r>
                    <w:r>
                      <w:rPr>
                        <w:rFonts w:ascii="Gulim" w:eastAsia="Gulim"/>
                        <w:sz w:val="20"/>
                      </w:rPr>
                      <w:t>대한 체 통과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Gulim"/>
          <w:sz w:val="20"/>
        </w:rPr>
      </w:r>
    </w:p>
    <w:p>
      <w:pPr>
        <w:spacing w:after="0"/>
        <w:rPr>
          <w:rFonts w:ascii="Gulim"/>
          <w:sz w:val="20"/>
        </w:rPr>
        <w:sectPr>
          <w:pgSz w:w="11900" w:h="16820"/>
          <w:pgMar w:header="0" w:footer="848" w:top="1600" w:bottom="1040" w:left="1300" w:right="1300"/>
        </w:sectPr>
      </w:pPr>
    </w:p>
    <w:p>
      <w:pPr>
        <w:spacing w:line="246" w:lineRule="exact" w:before="0"/>
        <w:ind w:left="1956" w:right="1637" w:firstLine="0"/>
        <w:jc w:val="center"/>
        <w:rPr>
          <w:rFonts w:ascii="Gulim" w:hAnsi="Gulim"/>
          <w:sz w:val="20"/>
        </w:rPr>
      </w:pPr>
      <w:r>
        <w:rPr>
          <w:rFonts w:ascii="Gulim" w:hAnsi="Gulim"/>
          <w:sz w:val="20"/>
        </w:rPr>
        <w:t>No</w:t>
      </w:r>
      <w:r>
        <w:rPr>
          <w:rFonts w:ascii="Gulim" w:hAnsi="Gulim"/>
          <w:spacing w:val="28"/>
          <w:sz w:val="20"/>
        </w:rPr>
        <w:t> </w:t>
      </w:r>
      <w:r>
        <w:rPr>
          <w:rFonts w:ascii="Gulim" w:hAnsi="Gulim"/>
          <w:spacing w:val="-10"/>
          <w:sz w:val="20"/>
        </w:rPr>
        <w:t>↓</w:t>
      </w:r>
    </w:p>
    <w:p>
      <w:pPr>
        <w:pStyle w:val="BodyText"/>
        <w:spacing w:before="9"/>
        <w:rPr>
          <w:rFonts w:ascii="Gulim"/>
          <w:sz w:val="4"/>
        </w:rPr>
      </w:pPr>
      <w:r>
        <w:rPr/>
        <w:drawing>
          <wp:anchor distT="0" distB="0" distL="0" distR="0" allowOverlap="1" layoutInCell="1" locked="0" behindDoc="0" simplePos="0" relativeHeight="29">
            <wp:simplePos x="0" y="0"/>
            <wp:positionH relativeFrom="page">
              <wp:posOffset>1279474</wp:posOffset>
            </wp:positionH>
            <wp:positionV relativeFrom="paragraph">
              <wp:posOffset>53847</wp:posOffset>
            </wp:positionV>
            <wp:extent cx="2165730" cy="800100"/>
            <wp:effectExtent l="0" t="0" r="0" b="0"/>
            <wp:wrapTopAndBottom/>
            <wp:docPr id="19" name="image1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573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112"/>
        <w:ind w:left="1956" w:right="1637" w:firstLine="0"/>
        <w:jc w:val="center"/>
        <w:rPr>
          <w:rFonts w:ascii="Gulim" w:hAnsi="Gulim"/>
          <w:sz w:val="20"/>
        </w:rPr>
      </w:pPr>
      <w:r>
        <w:rPr>
          <w:rFonts w:ascii="Gulim" w:hAnsi="Gulim"/>
          <w:sz w:val="20"/>
        </w:rPr>
        <w:t>No</w:t>
      </w:r>
      <w:r>
        <w:rPr>
          <w:rFonts w:ascii="Gulim" w:hAnsi="Gulim"/>
          <w:spacing w:val="28"/>
          <w:sz w:val="20"/>
        </w:rPr>
        <w:t> </w:t>
      </w:r>
      <w:r>
        <w:rPr>
          <w:rFonts w:ascii="Gulim" w:hAnsi="Gulim"/>
          <w:spacing w:val="-10"/>
          <w:sz w:val="20"/>
        </w:rPr>
        <w:t>↓</w:t>
      </w:r>
    </w:p>
    <w:p>
      <w:pPr>
        <w:pStyle w:val="BodyText"/>
        <w:spacing w:before="10"/>
        <w:rPr>
          <w:rFonts w:ascii="Gulim"/>
          <w:sz w:val="4"/>
        </w:rPr>
      </w:pPr>
      <w:r>
        <w:rPr/>
        <w:drawing>
          <wp:anchor distT="0" distB="0" distL="0" distR="0" allowOverlap="1" layoutInCell="1" locked="0" behindDoc="0" simplePos="0" relativeHeight="30">
            <wp:simplePos x="0" y="0"/>
            <wp:positionH relativeFrom="page">
              <wp:posOffset>1293177</wp:posOffset>
            </wp:positionH>
            <wp:positionV relativeFrom="paragraph">
              <wp:posOffset>54292</wp:posOffset>
            </wp:positionV>
            <wp:extent cx="2146669" cy="712089"/>
            <wp:effectExtent l="0" t="0" r="0" b="0"/>
            <wp:wrapTopAndBottom/>
            <wp:docPr id="21" name="image1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1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6669" cy="7120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50"/>
        <w:ind w:left="1956" w:right="1637" w:firstLine="0"/>
        <w:jc w:val="center"/>
        <w:rPr>
          <w:rFonts w:ascii="Gulim" w:hAnsi="Gulim"/>
          <w:sz w:val="20"/>
        </w:rPr>
      </w:pPr>
      <w:r>
        <w:rPr>
          <w:rFonts w:ascii="Gulim" w:hAnsi="Gulim"/>
          <w:sz w:val="20"/>
        </w:rPr>
        <w:t>No</w:t>
      </w:r>
      <w:r>
        <w:rPr>
          <w:rFonts w:ascii="Gulim" w:hAnsi="Gulim"/>
          <w:spacing w:val="28"/>
          <w:sz w:val="20"/>
        </w:rPr>
        <w:t> </w:t>
      </w:r>
      <w:r>
        <w:rPr>
          <w:rFonts w:ascii="Gulim" w:hAnsi="Gulim"/>
          <w:spacing w:val="-10"/>
          <w:sz w:val="20"/>
        </w:rPr>
        <w:t>↓</w:t>
      </w:r>
    </w:p>
    <w:p>
      <w:pPr>
        <w:spacing w:line="240" w:lineRule="auto" w:before="0"/>
        <w:rPr>
          <w:rFonts w:ascii="Gulim"/>
          <w:sz w:val="20"/>
        </w:rPr>
      </w:pPr>
      <w:r>
        <w:rPr/>
        <w:br w:type="column"/>
      </w:r>
      <w:r>
        <w:rPr>
          <w:rFonts w:ascii="Gulim"/>
          <w:sz w:val="20"/>
        </w:rPr>
      </w:r>
    </w:p>
    <w:p>
      <w:pPr>
        <w:pStyle w:val="BodyText"/>
        <w:rPr>
          <w:rFonts w:ascii="Gulim"/>
          <w:sz w:val="20"/>
        </w:rPr>
      </w:pPr>
    </w:p>
    <w:p>
      <w:pPr>
        <w:pStyle w:val="BodyText"/>
        <w:rPr>
          <w:rFonts w:ascii="Gulim"/>
          <w:sz w:val="17"/>
        </w:rPr>
      </w:pPr>
    </w:p>
    <w:p>
      <w:pPr>
        <w:spacing w:line="228" w:lineRule="exact" w:before="1"/>
        <w:ind w:left="259" w:right="0" w:firstLine="0"/>
        <w:jc w:val="left"/>
        <w:rPr>
          <w:rFonts w:ascii="Gulim"/>
          <w:sz w:val="20"/>
        </w:rPr>
      </w:pPr>
      <w:r>
        <w:rPr>
          <w:rFonts w:ascii="Gulim"/>
          <w:spacing w:val="-5"/>
          <w:sz w:val="20"/>
        </w:rPr>
        <w:t>Yes</w:t>
      </w:r>
    </w:p>
    <w:p>
      <w:pPr>
        <w:spacing w:line="228" w:lineRule="exact" w:before="0"/>
        <w:ind w:left="358" w:right="0" w:firstLine="0"/>
        <w:jc w:val="left"/>
        <w:rPr>
          <w:rFonts w:ascii="Gulim" w:hAnsi="Gulim"/>
          <w:sz w:val="20"/>
        </w:rPr>
      </w:pPr>
      <w:r>
        <w:rPr/>
        <w:pict>
          <v:group style="position:absolute;margin-left:311.772003pt;margin-top:-34.654934pt;width:191.6pt;height:69.55pt;mso-position-horizontal-relative:page;mso-position-vertical-relative:paragraph;z-index:15746560" id="docshapegroup99" coordorigin="6235,-693" coordsize="3832,1391">
            <v:shape style="position:absolute;left:6236;top:-685;width:3831;height:1374" id="docshape100" coordorigin="6237,-685" coordsize="3831,1374" path="m6244,-685l6244,689m10058,-685l10058,689m6241,-685l10067,-685m6237,689l10067,689e" filled="false" stroked="true" strokeweight=".84pt" strokecolor="#000000">
              <v:path arrowok="t"/>
              <v:stroke dashstyle="solid"/>
            </v:shape>
            <v:shape style="position:absolute;left:6235;top:-694;width:3832;height:1391" type="#_x0000_t202" id="docshape101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rFonts w:ascii="Gulim"/>
                        <w:sz w:val="20"/>
                      </w:rPr>
                    </w:pPr>
                  </w:p>
                  <w:p>
                    <w:pPr>
                      <w:spacing w:line="240" w:lineRule="auto" w:before="11"/>
                      <w:rPr>
                        <w:rFonts w:ascii="Gulim"/>
                        <w:sz w:val="23"/>
                      </w:rPr>
                    </w:pPr>
                  </w:p>
                  <w:p>
                    <w:pPr>
                      <w:spacing w:before="1"/>
                      <w:ind w:left="137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유기적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회수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불가능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Gulim" w:hAnsi="Gulim"/>
          <w:w w:val="99"/>
          <w:sz w:val="20"/>
        </w:rPr>
        <w:t>→</w:t>
      </w:r>
    </w:p>
    <w:p>
      <w:pPr>
        <w:pStyle w:val="BodyText"/>
        <w:rPr>
          <w:rFonts w:ascii="Gulim"/>
          <w:sz w:val="20"/>
        </w:rPr>
      </w:pPr>
    </w:p>
    <w:p>
      <w:pPr>
        <w:pStyle w:val="BodyText"/>
        <w:rPr>
          <w:rFonts w:ascii="Gulim"/>
          <w:sz w:val="20"/>
        </w:rPr>
      </w:pPr>
    </w:p>
    <w:p>
      <w:pPr>
        <w:pStyle w:val="BodyText"/>
        <w:rPr>
          <w:rFonts w:ascii="Gulim"/>
          <w:sz w:val="20"/>
        </w:rPr>
      </w:pPr>
    </w:p>
    <w:p>
      <w:pPr>
        <w:pStyle w:val="BodyText"/>
        <w:rPr>
          <w:rFonts w:ascii="Gulim"/>
          <w:sz w:val="20"/>
        </w:rPr>
      </w:pPr>
    </w:p>
    <w:p>
      <w:pPr>
        <w:spacing w:line="228" w:lineRule="exact" w:before="160"/>
        <w:ind w:left="259" w:right="0" w:firstLine="0"/>
        <w:jc w:val="left"/>
        <w:rPr>
          <w:rFonts w:ascii="Gulim"/>
          <w:sz w:val="20"/>
        </w:rPr>
      </w:pPr>
      <w:r>
        <w:rPr/>
        <w:pict>
          <v:group style="position:absolute;margin-left:311.772003pt;margin-top:-10.22963pt;width:191.6pt;height:59.5pt;mso-position-horizontal-relative:page;mso-position-vertical-relative:paragraph;z-index:15747072" id="docshapegroup102" coordorigin="6235,-205" coordsize="3832,1190">
            <v:shape style="position:absolute;left:6236;top:-197;width:3831;height:1173" id="docshape103" coordorigin="6237,-196" coordsize="3831,1173" path="m6244,-196l6244,976m10058,-196l10058,976m6241,-196l10067,-196m6237,976l10067,976e" filled="false" stroked="true" strokeweight=".84pt" strokecolor="#000000">
              <v:path arrowok="t"/>
              <v:stroke dashstyle="solid"/>
            </v:shape>
            <v:shape style="position:absolute;left:6235;top:-205;width:3832;height:1190" type="#_x0000_t202" id="docshape104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rFonts w:ascii="Gulim"/>
                        <w:sz w:val="20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Gulim"/>
                        <w:sz w:val="16"/>
                      </w:rPr>
                    </w:pPr>
                  </w:p>
                  <w:p>
                    <w:pPr>
                      <w:spacing w:before="1"/>
                      <w:ind w:left="137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유기적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회수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불가능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Gulim"/>
          <w:spacing w:val="-5"/>
          <w:sz w:val="20"/>
        </w:rPr>
        <w:t>Yes</w:t>
      </w:r>
    </w:p>
    <w:p>
      <w:pPr>
        <w:spacing w:line="228" w:lineRule="exact" w:before="0"/>
        <w:ind w:left="358" w:right="0" w:firstLine="0"/>
        <w:jc w:val="left"/>
        <w:rPr>
          <w:rFonts w:ascii="Gulim" w:hAnsi="Gulim"/>
          <w:sz w:val="20"/>
        </w:rPr>
      </w:pPr>
      <w:r>
        <w:rPr>
          <w:rFonts w:ascii="Gulim" w:hAnsi="Gulim"/>
          <w:w w:val="99"/>
          <w:sz w:val="20"/>
        </w:rPr>
        <w:t>→</w:t>
      </w:r>
    </w:p>
    <w:p>
      <w:pPr>
        <w:spacing w:after="0" w:line="228" w:lineRule="exact"/>
        <w:jc w:val="left"/>
        <w:rPr>
          <w:rFonts w:ascii="Gulim" w:hAnsi="Gulim"/>
          <w:sz w:val="20"/>
        </w:rPr>
        <w:sectPr>
          <w:type w:val="continuous"/>
          <w:pgSz w:w="11900" w:h="16820"/>
          <w:pgMar w:header="0" w:footer="848" w:top="1600" w:bottom="1040" w:left="1300" w:right="1300"/>
          <w:cols w:num="2" w:equalWidth="0">
            <w:col w:w="4129" w:space="40"/>
            <w:col w:w="5131"/>
          </w:cols>
        </w:sectPr>
      </w:pPr>
    </w:p>
    <w:p>
      <w:pPr>
        <w:pStyle w:val="BodyText"/>
        <w:ind w:left="526"/>
        <w:rPr>
          <w:rFonts w:ascii="Gulim"/>
          <w:sz w:val="20"/>
        </w:rPr>
      </w:pPr>
      <w:r>
        <w:rPr>
          <w:rFonts w:ascii="Gulim"/>
          <w:sz w:val="20"/>
        </w:rPr>
        <w:pict>
          <v:group style="width:188.75pt;height:19.3pt;mso-position-horizontal-relative:char;mso-position-vertical-relative:line" id="docshapegroup105" coordorigin="0,0" coordsize="3775,386">
            <v:shape style="position:absolute;left:1;top:8;width:3774;height:370" id="docshape106" coordorigin="1,8" coordsize="3774,370" path="m8,8l8,378m3765,8l3765,378m6,8l3774,8m1,378l3774,378e" filled="false" stroked="true" strokeweight=".84pt" strokecolor="#000000">
              <v:path arrowok="t"/>
              <v:stroke dashstyle="solid"/>
            </v:shape>
            <v:shape style="position:absolute;left:0;top:0;width:3775;height:386" type="#_x0000_t202" id="docshape107" filled="false" stroked="false">
              <v:textbox inset="0,0,0,0">
                <w:txbxContent>
                  <w:p>
                    <w:pPr>
                      <w:spacing w:before="62"/>
                      <w:ind w:left="337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[16]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최종</w:t>
                    </w:r>
                    <w:r>
                      <w:rPr>
                        <w:rFonts w:ascii="Gulim" w:eastAsia="Gulim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퇴비의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품질</w:t>
                    </w:r>
                    <w:r>
                      <w:rPr>
                        <w:rFonts w:ascii="Gulim" w:eastAsia="Gulim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결정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Gulim"/>
          <w:sz w:val="20"/>
        </w:rPr>
      </w:r>
    </w:p>
    <w:p>
      <w:pPr>
        <w:spacing w:before="16"/>
        <w:ind w:left="0" w:right="6778" w:firstLine="0"/>
        <w:jc w:val="right"/>
        <w:rPr>
          <w:rFonts w:ascii="Gulim" w:hAnsi="Gulim"/>
          <w:sz w:val="20"/>
        </w:rPr>
      </w:pPr>
      <w:r>
        <w:rPr/>
        <w:drawing>
          <wp:anchor distT="0" distB="0" distL="0" distR="0" allowOverlap="1" layoutInCell="1" locked="0" behindDoc="0" simplePos="0" relativeHeight="15745536">
            <wp:simplePos x="0" y="0"/>
            <wp:positionH relativeFrom="page">
              <wp:posOffset>1291653</wp:posOffset>
            </wp:positionH>
            <wp:positionV relativeFrom="paragraph">
              <wp:posOffset>210230</wp:posOffset>
            </wp:positionV>
            <wp:extent cx="2141601" cy="715492"/>
            <wp:effectExtent l="0" t="0" r="0" b="0"/>
            <wp:wrapNone/>
            <wp:docPr id="23" name="image1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2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601" cy="7154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311.772003pt;margin-top:14.694548pt;width:191.6pt;height:60.1pt;mso-position-horizontal-relative:page;mso-position-vertical-relative:paragraph;z-index:15747584" id="docshapegroup108" coordorigin="6235,294" coordsize="3832,1202">
            <v:shape style="position:absolute;left:6236;top:302;width:3831;height:1185" id="docshape109" coordorigin="6237,302" coordsize="3831,1185" path="m6244,302l6244,1487m10058,302l10058,1487m6237,302l10067,302m6237,1487l10067,1487e" filled="false" stroked="true" strokeweight=".84pt" strokecolor="#000000">
              <v:path arrowok="t"/>
              <v:stroke dashstyle="solid"/>
            </v:shape>
            <v:shape style="position:absolute;left:6235;top:293;width:3832;height:1202" type="#_x0000_t202" id="docshape110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rFonts w:ascii="Gulim"/>
                        <w:sz w:val="20"/>
                      </w:rPr>
                    </w:pPr>
                  </w:p>
                  <w:p>
                    <w:pPr>
                      <w:spacing w:line="240" w:lineRule="auto" w:before="10"/>
                      <w:rPr>
                        <w:rFonts w:ascii="Gulim"/>
                        <w:sz w:val="16"/>
                      </w:rPr>
                    </w:pPr>
                  </w:p>
                  <w:p>
                    <w:pPr>
                      <w:spacing w:before="0"/>
                      <w:ind w:left="137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유기적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회수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불가능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Gulim" w:hAnsi="Gulim"/>
          <w:w w:val="99"/>
          <w:sz w:val="20"/>
        </w:rPr>
        <w:t>↓</w:t>
      </w:r>
    </w:p>
    <w:p>
      <w:pPr>
        <w:pStyle w:val="BodyText"/>
        <w:rPr>
          <w:rFonts w:ascii="Gulim"/>
          <w:sz w:val="20"/>
        </w:rPr>
      </w:pPr>
    </w:p>
    <w:p>
      <w:pPr>
        <w:spacing w:line="228" w:lineRule="exact" w:before="136"/>
        <w:ind w:left="1305" w:right="1291" w:firstLine="0"/>
        <w:jc w:val="center"/>
        <w:rPr>
          <w:rFonts w:ascii="Gulim"/>
          <w:sz w:val="20"/>
        </w:rPr>
      </w:pPr>
      <w:r>
        <w:rPr>
          <w:rFonts w:ascii="Gulim"/>
          <w:spacing w:val="-5"/>
          <w:sz w:val="20"/>
        </w:rPr>
        <w:t>No</w:t>
      </w:r>
    </w:p>
    <w:p>
      <w:pPr>
        <w:spacing w:line="228" w:lineRule="exact" w:before="0"/>
        <w:ind w:left="0" w:right="46" w:firstLine="0"/>
        <w:jc w:val="center"/>
        <w:rPr>
          <w:rFonts w:ascii="Gulim" w:hAnsi="Gulim"/>
          <w:sz w:val="20"/>
        </w:rPr>
      </w:pPr>
      <w:r>
        <w:rPr>
          <w:rFonts w:ascii="Gulim" w:hAnsi="Gulim"/>
          <w:w w:val="99"/>
          <w:sz w:val="20"/>
        </w:rPr>
        <w:t>→</w:t>
      </w:r>
    </w:p>
    <w:p>
      <w:pPr>
        <w:pStyle w:val="BodyText"/>
        <w:rPr>
          <w:rFonts w:ascii="Gulim"/>
          <w:sz w:val="20"/>
        </w:rPr>
      </w:pPr>
    </w:p>
    <w:p>
      <w:pPr>
        <w:spacing w:before="136"/>
        <w:ind w:left="0" w:right="6735" w:firstLine="0"/>
        <w:jc w:val="right"/>
        <w:rPr>
          <w:rFonts w:ascii="Gulim" w:hAnsi="Gulim"/>
          <w:sz w:val="20"/>
        </w:rPr>
      </w:pPr>
      <w:r>
        <w:rPr>
          <w:rFonts w:ascii="Gulim" w:hAnsi="Gulim"/>
          <w:sz w:val="20"/>
        </w:rPr>
        <w:t>Yes</w:t>
      </w:r>
      <w:r>
        <w:rPr>
          <w:rFonts w:ascii="Gulim" w:hAnsi="Gulim"/>
          <w:spacing w:val="29"/>
          <w:sz w:val="20"/>
        </w:rPr>
        <w:t> </w:t>
      </w:r>
      <w:r>
        <w:rPr>
          <w:rFonts w:ascii="Gulim" w:hAnsi="Gulim"/>
          <w:spacing w:val="-10"/>
          <w:sz w:val="20"/>
        </w:rPr>
        <w:t>↓</w:t>
      </w:r>
    </w:p>
    <w:p>
      <w:pPr>
        <w:pStyle w:val="BodyText"/>
        <w:rPr>
          <w:rFonts w:ascii="Gulim"/>
          <w:sz w:val="20"/>
        </w:rPr>
      </w:pPr>
    </w:p>
    <w:p>
      <w:pPr>
        <w:pStyle w:val="BodyText"/>
        <w:rPr>
          <w:rFonts w:ascii="Gulim"/>
          <w:sz w:val="20"/>
        </w:rPr>
      </w:pPr>
    </w:p>
    <w:p>
      <w:pPr>
        <w:pStyle w:val="BodyText"/>
        <w:rPr>
          <w:rFonts w:ascii="Gulim"/>
          <w:sz w:val="20"/>
        </w:rPr>
      </w:pPr>
    </w:p>
    <w:p>
      <w:pPr>
        <w:pStyle w:val="BodyText"/>
        <w:spacing w:before="6"/>
        <w:rPr>
          <w:rFonts w:ascii="Gulim"/>
          <w:sz w:val="14"/>
        </w:rPr>
      </w:pPr>
    </w:p>
    <w:p>
      <w:pPr>
        <w:spacing w:line="229" w:lineRule="exact" w:before="71"/>
        <w:ind w:left="4416" w:right="4515" w:firstLine="0"/>
        <w:jc w:val="center"/>
        <w:rPr>
          <w:rFonts w:ascii="Gulim"/>
          <w:sz w:val="20"/>
        </w:rPr>
      </w:pPr>
      <w:r>
        <w:rPr/>
        <w:pict>
          <v:group style="position:absolute;margin-left:91.690002pt;margin-top:-46.685486pt;width:188.75pt;height:90.1pt;mso-position-horizontal-relative:page;mso-position-vertical-relative:paragraph;z-index:15746048" id="docshapegroup111" coordorigin="1834,-934" coordsize="3775,1802">
            <v:shape style="position:absolute;left:2014;top:-266;width:3401;height:1134" type="#_x0000_t75" id="docshape112" stroked="false">
              <v:imagedata r:id="rId19" o:title=""/>
            </v:shape>
            <v:shape style="position:absolute;left:1835;top:-926;width:3774;height:631" id="docshape113" coordorigin="1835,-925" coordsize="3774,631" path="m1842,-925l1842,-295m5599,-925l5599,-295m1840,-925l5608,-925m1835,-295l5608,-295e" filled="false" stroked="true" strokeweight=".84pt" strokecolor="#000000">
              <v:path arrowok="t"/>
              <v:stroke dashstyle="solid"/>
            </v:shape>
            <v:shape style="position:absolute;left:1833;top:-934;width:3775;height:1802" type="#_x0000_t202" id="docshape114" filled="false" stroked="false">
              <v:textbox inset="0,0,0,0">
                <w:txbxContent>
                  <w:p>
                    <w:pPr>
                      <w:spacing w:line="297" w:lineRule="auto" w:before="33"/>
                      <w:ind w:left="636" w:right="0" w:hanging="60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[18] [13]에서 얻은 샘플을 이용한 생물학적 매개변수 시험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11.772003pt;margin-top:-15.159487pt;width:191.6pt;height:60.45pt;mso-position-horizontal-relative:page;mso-position-vertical-relative:paragraph;z-index:15748096" id="docshapegroup115" coordorigin="6235,-303" coordsize="3832,1209">
            <v:shape style="position:absolute;left:6236;top:-295;width:3831;height:1192" id="docshape116" coordorigin="6237,-295" coordsize="3831,1192" path="m6244,-295l6244,897m10058,-295l10058,897m6237,-295l10067,-295m6237,897l10067,897e" filled="false" stroked="true" strokeweight=".84pt" strokecolor="#000000">
              <v:path arrowok="t"/>
              <v:stroke dashstyle="solid"/>
            </v:shape>
            <v:shape style="position:absolute;left:6235;top:-304;width:3832;height:1209" type="#_x0000_t202" id="docshape117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rFonts w:ascii="Gulim"/>
                        <w:sz w:val="20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Gulim"/>
                        <w:sz w:val="17"/>
                      </w:rPr>
                    </w:pPr>
                  </w:p>
                  <w:p>
                    <w:pPr>
                      <w:spacing w:before="0"/>
                      <w:ind w:left="137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유기적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회수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불가능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Gulim"/>
          <w:spacing w:val="-5"/>
          <w:sz w:val="20"/>
        </w:rPr>
        <w:t>Yes</w:t>
      </w:r>
    </w:p>
    <w:p>
      <w:pPr>
        <w:spacing w:line="229" w:lineRule="exact" w:before="0"/>
        <w:ind w:left="0" w:right="46" w:firstLine="0"/>
        <w:jc w:val="center"/>
        <w:rPr>
          <w:rFonts w:ascii="Gulim" w:hAnsi="Gulim"/>
          <w:sz w:val="20"/>
        </w:rPr>
      </w:pPr>
      <w:r>
        <w:rPr>
          <w:rFonts w:ascii="Gulim" w:hAnsi="Gulim"/>
          <w:w w:val="99"/>
          <w:sz w:val="20"/>
        </w:rPr>
        <w:t>→</w:t>
      </w:r>
    </w:p>
    <w:p>
      <w:pPr>
        <w:pStyle w:val="BodyText"/>
        <w:spacing w:before="1"/>
        <w:rPr>
          <w:rFonts w:ascii="Gulim"/>
          <w:sz w:val="25"/>
        </w:rPr>
      </w:pPr>
    </w:p>
    <w:p>
      <w:pPr>
        <w:spacing w:before="71"/>
        <w:ind w:left="1969" w:right="0" w:firstLine="0"/>
        <w:jc w:val="left"/>
        <w:rPr>
          <w:rFonts w:ascii="Gulim" w:hAnsi="Gulim"/>
          <w:sz w:val="20"/>
        </w:rPr>
      </w:pPr>
      <w:r>
        <w:rPr/>
        <w:pict>
          <v:group style="position:absolute;margin-left:91.690002pt;margin-top:16.793947pt;width:188.75pt;height:27.85pt;mso-position-horizontal-relative:page;mso-position-vertical-relative:paragraph;z-index:-15712256;mso-wrap-distance-left:0;mso-wrap-distance-right:0" id="docshapegroup118" coordorigin="1834,336" coordsize="3775,557">
            <v:shape style="position:absolute;left:1835;top:344;width:3774;height:540" id="docshape119" coordorigin="1835,344" coordsize="3774,540" path="m1842,344l1842,884m5599,344l5599,884m1840,344l5608,344m1835,884l5608,884e" filled="false" stroked="true" strokeweight=".84pt" strokecolor="#000000">
              <v:path arrowok="t"/>
              <v:stroke dashstyle="solid"/>
            </v:shape>
            <v:shape style="position:absolute;left:1833;top:335;width:3775;height:557" type="#_x0000_t202" id="docshape120" filled="false" stroked="false">
              <v:textbox inset="0,0,0,0">
                <w:txbxContent>
                  <w:p>
                    <w:pPr>
                      <w:spacing w:before="149"/>
                      <w:ind w:left="586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유기적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회수</w:t>
                    </w:r>
                    <w:r>
                      <w:rPr>
                        <w:rFonts w:ascii="Gulim" w:eastAsia="Gulim"/>
                        <w:spacing w:val="30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및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퇴비화</w:t>
                    </w:r>
                    <w:r>
                      <w:rPr>
                        <w:rFonts w:ascii="Gulim" w:eastAsia="Gulim"/>
                        <w:spacing w:val="30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가능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>
          <w:rFonts w:ascii="Gulim" w:hAnsi="Gulim"/>
          <w:sz w:val="20"/>
        </w:rPr>
        <w:t>No</w:t>
      </w:r>
      <w:r>
        <w:rPr>
          <w:rFonts w:ascii="Gulim" w:hAnsi="Gulim"/>
          <w:spacing w:val="28"/>
          <w:sz w:val="20"/>
        </w:rPr>
        <w:t> </w:t>
      </w:r>
      <w:r>
        <w:rPr>
          <w:rFonts w:ascii="Gulim" w:hAnsi="Gulim"/>
          <w:spacing w:val="-10"/>
          <w:sz w:val="20"/>
        </w:rPr>
        <w:t>↓</w:t>
      </w:r>
    </w:p>
    <w:sectPr>
      <w:type w:val="continuous"/>
      <w:pgSz w:w="11900" w:h="16820"/>
      <w:pgMar w:header="0" w:footer="848" w:top="1600" w:bottom="1040" w:left="130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Dotum">
    <w:altName w:val="Dotum"/>
    <w:charset w:val="0"/>
    <w:family w:val="swiss"/>
    <w:pitch w:val="variable"/>
  </w:font>
  <w:font w:name="Gulim">
    <w:altName w:val="Gulim"/>
    <w:charset w:val="0"/>
    <w:family w:val="swiss"/>
    <w:pitch w:val="variable"/>
  </w:font>
  <w:font w:name="Book Antiqua">
    <w:altName w:val="Book Antiqua"/>
    <w:charset w:val="0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82.406403pt;margin-top:787.588562pt;width:30.2pt;height:11.95pt;mso-position-horizontal-relative:page;mso-position-vertical-relative:page;z-index:-16176128" type="#_x0000_t202" id="docshape1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1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79.527954pt;margin-top:787.588562pt;width:35.950pt;height:11.95pt;mso-position-horizontal-relative:page;mso-position-vertical-relative:page;z-index:-16175616" type="#_x0000_t202" id="docshape49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10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0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9">
    <w:multiLevelType w:val="hybridMultilevel"/>
    <w:lvl w:ilvl="0">
      <w:start w:val="0"/>
      <w:numFmt w:val="bullet"/>
      <w:lvlText w:val="▪"/>
      <w:lvlJc w:val="left"/>
      <w:pPr>
        <w:ind w:left="291" w:hanging="22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282"/>
        <w:sz w:val="20"/>
        <w:szCs w:val="20"/>
        <w:lang w:val="en-US" w:eastAsia="ko-KR" w:bidi="ar-SA"/>
      </w:rPr>
    </w:lvl>
    <w:lvl w:ilvl="1">
      <w:start w:val="0"/>
      <w:numFmt w:val="bullet"/>
      <w:lvlText w:val="*"/>
      <w:lvlJc w:val="left"/>
      <w:pPr>
        <w:ind w:left="518" w:hanging="224"/>
      </w:pPr>
      <w:rPr>
        <w:rFonts w:hint="default" w:ascii="Dotum" w:hAnsi="Dotum" w:eastAsia="Dotum" w:cs="Dotum"/>
        <w:b w:val="0"/>
        <w:bCs w:val="0"/>
        <w:i w:val="0"/>
        <w:iCs w:val="0"/>
        <w:w w:val="90"/>
        <w:sz w:val="22"/>
        <w:szCs w:val="22"/>
        <w:lang w:val="en-US" w:eastAsia="ko-KR" w:bidi="ar-SA"/>
      </w:rPr>
    </w:lvl>
    <w:lvl w:ilvl="2">
      <w:start w:val="0"/>
      <w:numFmt w:val="bullet"/>
      <w:lvlText w:val="-"/>
      <w:lvlJc w:val="left"/>
      <w:pPr>
        <w:ind w:left="638" w:hanging="236"/>
      </w:pPr>
      <w:rPr>
        <w:rFonts w:hint="default" w:ascii="Dotum" w:hAnsi="Dotum" w:eastAsia="Dotum" w:cs="Dotum"/>
        <w:b w:val="0"/>
        <w:bCs w:val="0"/>
        <w:i w:val="0"/>
        <w:iCs w:val="0"/>
        <w:w w:val="97"/>
        <w:sz w:val="22"/>
        <w:szCs w:val="22"/>
        <w:lang w:val="en-US" w:eastAsia="ko-KR" w:bidi="ar-SA"/>
      </w:rPr>
    </w:lvl>
    <w:lvl w:ilvl="3">
      <w:start w:val="0"/>
      <w:numFmt w:val="bullet"/>
      <w:lvlText w:val="•"/>
      <w:lvlJc w:val="left"/>
      <w:pPr>
        <w:ind w:left="555" w:hanging="236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70" w:hanging="23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5" w:hanging="23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00" w:hanging="23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15" w:hanging="23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130" w:hanging="236"/>
      </w:pPr>
      <w:rPr>
        <w:rFonts w:hint="default"/>
        <w:lang w:val="en-US" w:eastAsia="ko-KR" w:bidi="ar-SA"/>
      </w:rPr>
    </w:lvl>
  </w:abstractNum>
  <w:abstractNum w:abstractNumId="8">
    <w:multiLevelType w:val="hybridMultilevel"/>
    <w:lvl w:ilvl="0">
      <w:start w:val="1"/>
      <w:numFmt w:val="decimal"/>
      <w:lvlText w:val="%1)"/>
      <w:lvlJc w:val="left"/>
      <w:pPr>
        <w:ind w:left="547" w:hanging="348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1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991" w:hanging="348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443" w:hanging="34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895" w:hanging="34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346" w:hanging="34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798" w:hanging="34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250" w:hanging="34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702" w:hanging="34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4153" w:hanging="348"/>
      </w:pPr>
      <w:rPr>
        <w:rFonts w:hint="default"/>
        <w:lang w:val="en-US" w:eastAsia="ko-KR" w:bidi="ar-SA"/>
      </w:rPr>
    </w:lvl>
  </w:abstractNum>
  <w:abstractNum w:abstractNumId="7">
    <w:multiLevelType w:val="hybridMultilevel"/>
    <w:lvl w:ilvl="0">
      <w:start w:val="1"/>
      <w:numFmt w:val="decimal"/>
      <w:lvlText w:val="%1)"/>
      <w:lvlJc w:val="left"/>
      <w:pPr>
        <w:ind w:left="796" w:hanging="32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840" w:hanging="32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343" w:hanging="32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846" w:hanging="32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350" w:hanging="32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53" w:hanging="32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357" w:hanging="32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4860" w:hanging="32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364" w:hanging="320"/>
      </w:pPr>
      <w:rPr>
        <w:rFonts w:hint="default"/>
        <w:lang w:val="en-US" w:eastAsia="ko-KR" w:bidi="ar-SA"/>
      </w:rPr>
    </w:lvl>
  </w:abstractNum>
  <w:abstractNum w:abstractNumId="6">
    <w:multiLevelType w:val="hybridMultilevel"/>
    <w:lvl w:ilvl="0">
      <w:start w:val="1"/>
      <w:numFmt w:val="decimal"/>
      <w:lvlText w:val="%1)"/>
      <w:lvlJc w:val="left"/>
      <w:pPr>
        <w:ind w:left="801" w:hanging="324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650" w:hanging="324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500" w:hanging="32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350" w:hanging="32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200" w:hanging="32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050" w:hanging="32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900" w:hanging="32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750" w:hanging="32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00" w:hanging="324"/>
      </w:pPr>
      <w:rPr>
        <w:rFonts w:hint="default"/>
        <w:lang w:val="en-US" w:eastAsia="ko-KR" w:bidi="ar-SA"/>
      </w:rPr>
    </w:lvl>
  </w:abstractNum>
  <w:abstractNum w:abstractNumId="5">
    <w:multiLevelType w:val="hybridMultilevel"/>
    <w:lvl w:ilvl="0">
      <w:start w:val="1"/>
      <w:numFmt w:val="decimal"/>
      <w:lvlText w:val="%1)"/>
      <w:lvlJc w:val="left"/>
      <w:pPr>
        <w:ind w:left="796" w:hanging="32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240" w:hanging="32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35" w:hanging="32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031" w:hanging="32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926" w:hanging="32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822" w:hanging="32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717" w:hanging="32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13" w:hanging="32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08" w:hanging="320"/>
      </w:pPr>
      <w:rPr>
        <w:rFonts w:hint="default"/>
        <w:lang w:val="en-US" w:eastAsia="ko-KR" w:bidi="ar-SA"/>
      </w:rPr>
    </w:lvl>
  </w:abstractNum>
  <w:abstractNum w:abstractNumId="4">
    <w:multiLevelType w:val="hybridMultilevel"/>
    <w:lvl w:ilvl="0">
      <w:start w:val="1"/>
      <w:numFmt w:val="decimal"/>
      <w:lvlText w:val="%1)"/>
      <w:lvlJc w:val="left"/>
      <w:pPr>
        <w:ind w:left="796" w:hanging="32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-"/>
      <w:lvlJc w:val="left"/>
      <w:pPr>
        <w:ind w:left="916" w:hanging="200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51" w:hanging="20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782" w:hanging="2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13" w:hanging="2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644" w:hanging="2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575" w:hanging="2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506" w:hanging="2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437" w:hanging="200"/>
      </w:pPr>
      <w:rPr>
        <w:rFonts w:hint="default"/>
        <w:lang w:val="en-US" w:eastAsia="ko-KR" w:bidi="ar-SA"/>
      </w:rPr>
    </w:lvl>
  </w:abstractNum>
  <w:abstractNum w:abstractNumId="3">
    <w:multiLevelType w:val="hybridMultilevel"/>
    <w:lvl w:ilvl="0">
      <w:start w:val="1"/>
      <w:numFmt w:val="decimal"/>
      <w:lvlText w:val="(%1)"/>
      <w:lvlJc w:val="left"/>
      <w:pPr>
        <w:ind w:left="515" w:hanging="39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○"/>
      <w:lvlJc w:val="left"/>
      <w:pPr>
        <w:ind w:left="846" w:hanging="37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80" w:hanging="37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720" w:hanging="37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660" w:hanging="37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600" w:hanging="37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540" w:hanging="37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480" w:hanging="37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420" w:hanging="377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1"/>
      <w:numFmt w:val="decimal"/>
      <w:lvlText w:val="(%1)"/>
      <w:lvlJc w:val="left"/>
      <w:pPr>
        <w:ind w:left="995" w:hanging="39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830" w:hanging="39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660" w:hanging="39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490" w:hanging="39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320" w:hanging="39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150" w:hanging="39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980" w:hanging="39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810" w:hanging="39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40" w:hanging="399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1"/>
      <w:numFmt w:val="decimal"/>
      <w:lvlText w:val="(%1)"/>
      <w:lvlJc w:val="left"/>
      <w:pPr>
        <w:ind w:left="515" w:hanging="39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○"/>
      <w:lvlJc w:val="left"/>
      <w:pPr>
        <w:ind w:left="846" w:hanging="36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80" w:hanging="36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720" w:hanging="36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660" w:hanging="36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600" w:hanging="36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540" w:hanging="36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480" w:hanging="36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420" w:hanging="367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491" w:hanging="375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30"/>
        <w:szCs w:val="30"/>
        <w:lang w:val="en-US" w:eastAsia="ko-KR" w:bidi="ar-SA"/>
      </w:rPr>
    </w:lvl>
    <w:lvl w:ilvl="1">
      <w:start w:val="0"/>
      <w:numFmt w:val="bullet"/>
      <w:lvlText w:val="○"/>
      <w:lvlJc w:val="left"/>
      <w:pPr>
        <w:ind w:left="846" w:hanging="38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80" w:hanging="38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720" w:hanging="38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660" w:hanging="38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600" w:hanging="38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540" w:hanging="38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480" w:hanging="38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420" w:hanging="382"/>
      </w:pPr>
      <w:rPr>
        <w:rFonts w:hint="default"/>
        <w:lang w:val="en-US" w:eastAsia="ko-KR" w:bidi="ar-SA"/>
      </w:rPr>
    </w:lvl>
  </w:abstract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4"/>
      <w:szCs w:val="24"/>
      <w:lang w:val="en-US" w:eastAsia="ko-KR" w:bidi="ar-SA"/>
    </w:rPr>
  </w:style>
  <w:style w:styleId="Heading1" w:type="paragraph">
    <w:name w:val="Heading 1"/>
    <w:basedOn w:val="Normal"/>
    <w:uiPriority w:val="1"/>
    <w:qFormat/>
    <w:pPr>
      <w:spacing w:before="41"/>
      <w:ind w:left="491" w:hanging="375"/>
      <w:outlineLvl w:val="1"/>
    </w:pPr>
    <w:rPr>
      <w:rFonts w:ascii="Dotum" w:hAnsi="Dotum" w:eastAsia="Dotum" w:cs="Dotum"/>
      <w:sz w:val="30"/>
      <w:szCs w:val="30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before="21"/>
      <w:ind w:left="1305" w:right="1322"/>
      <w:jc w:val="center"/>
    </w:pPr>
    <w:rPr>
      <w:rFonts w:ascii="Dotum" w:hAnsi="Dotum" w:eastAsia="Dotum" w:cs="Dotum"/>
      <w:sz w:val="40"/>
      <w:szCs w:val="40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846" w:hanging="370"/>
    </w:pPr>
    <w:rPr>
      <w:rFonts w:ascii="Dotum" w:hAnsi="Dotum" w:eastAsia="Dotum" w:cs="Dotum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footer" Target="footer2.xml"/><Relationship Id="rId11" Type="http://schemas.openxmlformats.org/officeDocument/2006/relationships/image" Target="media/image5.jpeg"/><Relationship Id="rId12" Type="http://schemas.openxmlformats.org/officeDocument/2006/relationships/image" Target="media/image6.png"/><Relationship Id="rId13" Type="http://schemas.openxmlformats.org/officeDocument/2006/relationships/image" Target="media/image7.jpeg"/><Relationship Id="rId14" Type="http://schemas.openxmlformats.org/officeDocument/2006/relationships/image" Target="media/image8.jpeg"/><Relationship Id="rId15" Type="http://schemas.openxmlformats.org/officeDocument/2006/relationships/image" Target="media/image9.jpeg"/><Relationship Id="rId16" Type="http://schemas.openxmlformats.org/officeDocument/2006/relationships/image" Target="media/image10.jpeg"/><Relationship Id="rId17" Type="http://schemas.openxmlformats.org/officeDocument/2006/relationships/image" Target="media/image11.jpeg"/><Relationship Id="rId18" Type="http://schemas.openxmlformats.org/officeDocument/2006/relationships/image" Target="media/image12.jpeg"/><Relationship Id="rId19" Type="http://schemas.openxmlformats.org/officeDocument/2006/relationships/image" Target="media/image13.jpeg"/><Relationship Id="rId20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생분해성 패키징 가이드라인(090830).hwp</dc:title>
  <dcterms:created xsi:type="dcterms:W3CDTF">2022-09-28T06:20:41Z</dcterms:created>
  <dcterms:modified xsi:type="dcterms:W3CDTF">2022-09-28T06:20:41Z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