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25"/>
        </w:rPr>
      </w:pPr>
    </w:p>
    <w:p>
      <w:pPr>
        <w:pStyle w:val="Title"/>
      </w:pPr>
      <w:r>
        <w:rPr>
          <w:spacing w:val="10"/>
        </w:rPr>
        <w:t>생분해도에</w:t>
      </w:r>
      <w:r>
        <w:rPr>
          <w:spacing w:val="73"/>
        </w:rPr>
        <w:t> </w:t>
      </w:r>
      <w:r>
        <w:rPr/>
        <w:t>대한</w:t>
      </w:r>
      <w:r>
        <w:rPr>
          <w:spacing w:val="73"/>
        </w:rPr>
        <w:t> </w:t>
      </w:r>
      <w:r>
        <w:rPr/>
        <w:t>자가</w:t>
      </w:r>
      <w:r>
        <w:rPr>
          <w:spacing w:val="74"/>
        </w:rPr>
        <w:t> </w:t>
      </w:r>
      <w:r>
        <w:rPr/>
        <w:t>채점</w:t>
      </w:r>
      <w:r>
        <w:rPr>
          <w:spacing w:val="73"/>
        </w:rPr>
        <w:t> </w:t>
      </w:r>
      <w:r>
        <w:rPr/>
        <w:t>지표</w:t>
      </w:r>
      <w:r>
        <w:rPr>
          <w:spacing w:val="74"/>
        </w:rPr>
        <w:t> </w:t>
      </w:r>
      <w:r>
        <w:rPr/>
        <w:t>및</w:t>
      </w:r>
      <w:r>
        <w:rPr>
          <w:spacing w:val="73"/>
        </w:rPr>
        <w:t> </w:t>
      </w:r>
      <w:r>
        <w:rPr>
          <w:spacing w:val="11"/>
        </w:rPr>
        <w:t>평가흐름도(Flow</w:t>
      </w:r>
      <w:r>
        <w:rPr>
          <w:spacing w:val="76"/>
        </w:rPr>
        <w:t> </w:t>
      </w:r>
      <w:r>
        <w:rPr>
          <w:spacing w:val="8"/>
        </w:rPr>
        <w:t>Chart)</w:t>
      </w:r>
    </w:p>
    <w:p>
      <w:pPr>
        <w:pStyle w:val="BodyText"/>
        <w:spacing w:before="4"/>
        <w:rPr>
          <w:sz w:val="37"/>
        </w:rPr>
      </w:pPr>
    </w:p>
    <w:p>
      <w:pPr>
        <w:pStyle w:val="ListParagraph"/>
        <w:numPr>
          <w:ilvl w:val="0"/>
          <w:numId w:val="1"/>
        </w:numPr>
        <w:tabs>
          <w:tab w:pos="523" w:val="left" w:leader="none"/>
        </w:tabs>
        <w:spacing w:line="240" w:lineRule="auto" w:before="0" w:after="0"/>
        <w:ind w:left="522" w:right="0" w:hanging="323"/>
        <w:jc w:val="left"/>
        <w:rPr>
          <w:sz w:val="24"/>
        </w:rPr>
      </w:pPr>
      <w:r>
        <w:rPr>
          <w:sz w:val="24"/>
        </w:rPr>
        <w:t>생분해도</w:t>
      </w:r>
      <w:r>
        <w:rPr>
          <w:spacing w:val="64"/>
          <w:sz w:val="24"/>
        </w:rPr>
        <w:t> </w:t>
      </w:r>
      <w:r>
        <w:rPr>
          <w:sz w:val="24"/>
        </w:rPr>
        <w:t>자가</w:t>
      </w:r>
      <w:r>
        <w:rPr>
          <w:spacing w:val="65"/>
          <w:sz w:val="24"/>
        </w:rPr>
        <w:t> </w:t>
      </w:r>
      <w:r>
        <w:rPr>
          <w:sz w:val="24"/>
        </w:rPr>
        <w:t>채점</w:t>
      </w:r>
      <w:r>
        <w:rPr>
          <w:spacing w:val="64"/>
          <w:sz w:val="24"/>
        </w:rPr>
        <w:t> </w:t>
      </w:r>
      <w:r>
        <w:rPr>
          <w:spacing w:val="-5"/>
          <w:sz w:val="24"/>
        </w:rPr>
        <w:t>지표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626" w:val="left" w:leader="none"/>
        </w:tabs>
        <w:spacing w:line="240" w:lineRule="auto" w:before="1" w:after="0"/>
        <w:ind w:left="625" w:right="0" w:hanging="426"/>
        <w:jc w:val="left"/>
        <w:rPr>
          <w:sz w:val="24"/>
        </w:rPr>
      </w:pPr>
      <w:r>
        <w:rPr>
          <w:spacing w:val="-4"/>
          <w:sz w:val="24"/>
        </w:rPr>
        <w:t>적용범위</w:t>
      </w:r>
    </w:p>
    <w:p>
      <w:pPr>
        <w:pStyle w:val="BodyText"/>
        <w:spacing w:line="300" w:lineRule="auto" w:before="75"/>
        <w:ind w:left="200" w:right="698"/>
      </w:pPr>
      <w:r>
        <w:rPr/>
        <w:t>단일</w:t>
      </w:r>
      <w:r>
        <w:rPr>
          <w:spacing w:val="40"/>
        </w:rPr>
        <w:t> </w:t>
      </w:r>
      <w:r>
        <w:rPr/>
        <w:t>재질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2종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수지를</w:t>
      </w:r>
      <w:r>
        <w:rPr>
          <w:spacing w:val="40"/>
        </w:rPr>
        <w:t> </w:t>
      </w:r>
      <w:r>
        <w:rPr/>
        <w:t>원료로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성형</w:t>
      </w:r>
      <w:r>
        <w:rPr>
          <w:spacing w:val="40"/>
        </w:rPr>
        <w:t> </w:t>
      </w:r>
      <w:r>
        <w:rPr/>
        <w:t>제조한</w:t>
      </w:r>
      <w:r>
        <w:rPr>
          <w:spacing w:val="40"/>
        </w:rPr>
        <w:t> </w:t>
      </w:r>
      <w:r>
        <w:rPr/>
        <w:t>제품 및 이를 제조하기 위한 성형 원료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626" w:val="left" w:leader="none"/>
        </w:tabs>
        <w:spacing w:line="240" w:lineRule="auto" w:before="0" w:after="0"/>
        <w:ind w:left="625" w:right="0" w:hanging="426"/>
        <w:jc w:val="left"/>
        <w:rPr>
          <w:sz w:val="24"/>
        </w:rPr>
      </w:pPr>
      <w:r>
        <w:rPr>
          <w:spacing w:val="-4"/>
          <w:sz w:val="24"/>
        </w:rPr>
        <w:t>공통기준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530" w:val="left" w:leader="none"/>
        </w:tabs>
        <w:spacing w:line="240" w:lineRule="auto" w:before="0" w:after="0"/>
        <w:ind w:left="529" w:right="0" w:hanging="330"/>
        <w:jc w:val="left"/>
        <w:rPr>
          <w:sz w:val="24"/>
        </w:rPr>
      </w:pPr>
      <w:r>
        <w:rPr>
          <w:sz w:val="24"/>
        </w:rPr>
        <w:t>공장이</w:t>
      </w:r>
      <w:r>
        <w:rPr>
          <w:spacing w:val="31"/>
          <w:sz w:val="24"/>
        </w:rPr>
        <w:t> </w:t>
      </w:r>
      <w:r>
        <w:rPr>
          <w:sz w:val="24"/>
        </w:rPr>
        <w:t>위치한</w:t>
      </w:r>
      <w:r>
        <w:rPr>
          <w:spacing w:val="32"/>
          <w:sz w:val="24"/>
        </w:rPr>
        <w:t> </w:t>
      </w:r>
      <w:r>
        <w:rPr>
          <w:sz w:val="24"/>
        </w:rPr>
        <w:t>지역의</w:t>
      </w:r>
      <w:r>
        <w:rPr>
          <w:spacing w:val="32"/>
          <w:sz w:val="24"/>
        </w:rPr>
        <w:t> </w:t>
      </w:r>
      <w:r>
        <w:rPr>
          <w:sz w:val="24"/>
        </w:rPr>
        <w:t>환경관련법규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협정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준수여부</w:t>
      </w:r>
    </w:p>
    <w:p>
      <w:pPr>
        <w:pStyle w:val="ListParagraph"/>
        <w:numPr>
          <w:ilvl w:val="0"/>
          <w:numId w:val="4"/>
        </w:numPr>
        <w:tabs>
          <w:tab w:pos="458" w:val="left" w:leader="none"/>
        </w:tabs>
        <w:spacing w:line="240" w:lineRule="auto" w:before="76" w:after="0"/>
        <w:ind w:left="457" w:right="0" w:hanging="258"/>
        <w:jc w:val="left"/>
        <w:rPr>
          <w:sz w:val="24"/>
        </w:rPr>
      </w:pPr>
      <w:r>
        <w:rPr>
          <w:sz w:val="24"/>
        </w:rPr>
        <w:t>해당</w:t>
      </w:r>
      <w:r>
        <w:rPr>
          <w:spacing w:val="31"/>
          <w:sz w:val="24"/>
        </w:rPr>
        <w:t> </w:t>
      </w:r>
      <w:r>
        <w:rPr>
          <w:sz w:val="24"/>
        </w:rPr>
        <w:t>배출시설</w:t>
      </w:r>
      <w:r>
        <w:rPr>
          <w:spacing w:val="32"/>
          <w:sz w:val="24"/>
        </w:rPr>
        <w:t> </w:t>
      </w:r>
      <w:r>
        <w:rPr>
          <w:sz w:val="24"/>
        </w:rPr>
        <w:t>설치</w:t>
      </w:r>
      <w:r>
        <w:rPr>
          <w:spacing w:val="32"/>
          <w:sz w:val="24"/>
        </w:rPr>
        <w:t> </w:t>
      </w:r>
      <w:r>
        <w:rPr>
          <w:sz w:val="24"/>
        </w:rPr>
        <w:t>신고필증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필요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530" w:val="left" w:leader="none"/>
        </w:tabs>
        <w:spacing w:line="240" w:lineRule="auto" w:before="1" w:after="0"/>
        <w:ind w:left="529" w:right="0" w:hanging="330"/>
        <w:jc w:val="left"/>
        <w:rPr>
          <w:sz w:val="24"/>
        </w:rPr>
      </w:pPr>
      <w:r>
        <w:rPr>
          <w:sz w:val="24"/>
        </w:rPr>
        <w:t>제품의</w:t>
      </w:r>
      <w:r>
        <w:rPr>
          <w:spacing w:val="34"/>
          <w:sz w:val="24"/>
        </w:rPr>
        <w:t> </w:t>
      </w:r>
      <w:r>
        <w:rPr>
          <w:sz w:val="24"/>
        </w:rPr>
        <w:t>환경성</w:t>
      </w:r>
      <w:r>
        <w:rPr>
          <w:spacing w:val="33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표시·광고</w:t>
      </w:r>
      <w:r>
        <w:rPr>
          <w:spacing w:val="34"/>
          <w:sz w:val="24"/>
        </w:rPr>
        <w:t> </w:t>
      </w:r>
      <w:r>
        <w:rPr>
          <w:sz w:val="24"/>
        </w:rPr>
        <w:t>공정화에</w:t>
      </w:r>
      <w:r>
        <w:rPr>
          <w:spacing w:val="34"/>
          <w:sz w:val="24"/>
        </w:rPr>
        <w:t> </w:t>
      </w:r>
      <w:r>
        <w:rPr>
          <w:sz w:val="24"/>
        </w:rPr>
        <w:t>관한</w:t>
      </w:r>
      <w:r>
        <w:rPr>
          <w:spacing w:val="34"/>
          <w:sz w:val="24"/>
        </w:rPr>
        <w:t> </w:t>
      </w:r>
      <w:r>
        <w:rPr>
          <w:sz w:val="24"/>
        </w:rPr>
        <w:t>법률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준수</w:t>
      </w:r>
    </w:p>
    <w:p>
      <w:pPr>
        <w:pStyle w:val="ListParagraph"/>
        <w:numPr>
          <w:ilvl w:val="0"/>
          <w:numId w:val="4"/>
        </w:numPr>
        <w:tabs>
          <w:tab w:pos="458" w:val="left" w:leader="none"/>
        </w:tabs>
        <w:spacing w:line="240" w:lineRule="auto" w:before="75" w:after="0"/>
        <w:ind w:left="457" w:right="0" w:hanging="258"/>
        <w:jc w:val="left"/>
        <w:rPr>
          <w:sz w:val="24"/>
        </w:rPr>
      </w:pPr>
      <w:r>
        <w:rPr>
          <w:sz w:val="24"/>
        </w:rPr>
        <w:t>제품사용설명서</w:t>
      </w:r>
      <w:r>
        <w:rPr>
          <w:spacing w:val="25"/>
          <w:sz w:val="24"/>
        </w:rPr>
        <w:t> </w:t>
      </w:r>
      <w:r>
        <w:rPr>
          <w:sz w:val="24"/>
        </w:rPr>
        <w:t>또는</w:t>
      </w:r>
      <w:r>
        <w:rPr>
          <w:spacing w:val="25"/>
          <w:sz w:val="24"/>
        </w:rPr>
        <w:t> </w:t>
      </w:r>
      <w:r>
        <w:rPr>
          <w:sz w:val="24"/>
        </w:rPr>
        <w:t>카탈로그,</w:t>
      </w:r>
      <w:r>
        <w:rPr>
          <w:spacing w:val="26"/>
          <w:sz w:val="24"/>
        </w:rPr>
        <w:t> </w:t>
      </w:r>
      <w:r>
        <w:rPr>
          <w:sz w:val="24"/>
        </w:rPr>
        <w:t>소비자</w:t>
      </w:r>
      <w:r>
        <w:rPr>
          <w:spacing w:val="26"/>
          <w:sz w:val="24"/>
        </w:rPr>
        <w:t> </w:t>
      </w:r>
      <w:r>
        <w:rPr>
          <w:sz w:val="24"/>
        </w:rPr>
        <w:t>정보</w:t>
      </w:r>
      <w:r>
        <w:rPr>
          <w:spacing w:val="25"/>
          <w:sz w:val="24"/>
        </w:rPr>
        <w:t> </w:t>
      </w:r>
      <w:r>
        <w:rPr>
          <w:sz w:val="24"/>
        </w:rPr>
        <w:t>이행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계획서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626" w:val="left" w:leader="none"/>
        </w:tabs>
        <w:spacing w:line="240" w:lineRule="auto" w:before="0" w:after="0"/>
        <w:ind w:left="625" w:right="0" w:hanging="426"/>
        <w:jc w:val="left"/>
        <w:rPr>
          <w:sz w:val="24"/>
        </w:rPr>
      </w:pPr>
      <w:r>
        <w:rPr>
          <w:sz w:val="24"/>
        </w:rPr>
        <w:t>환경</w:t>
      </w:r>
      <w:r>
        <w:rPr>
          <w:spacing w:val="34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기준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지표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5"/>
        </w:numPr>
        <w:tabs>
          <w:tab w:pos="530" w:val="left" w:leader="none"/>
        </w:tabs>
        <w:spacing w:line="240" w:lineRule="auto" w:before="0" w:after="0"/>
        <w:ind w:left="529" w:right="0" w:hanging="330"/>
        <w:jc w:val="left"/>
        <w:rPr>
          <w:sz w:val="24"/>
        </w:rPr>
      </w:pPr>
      <w:r>
        <w:rPr>
          <w:sz w:val="24"/>
        </w:rPr>
        <w:t>생분해</w:t>
      </w:r>
      <w:r>
        <w:rPr>
          <w:spacing w:val="33"/>
          <w:sz w:val="24"/>
        </w:rPr>
        <w:t> </w:t>
      </w:r>
      <w:r>
        <w:rPr>
          <w:sz w:val="24"/>
        </w:rPr>
        <w:t>수지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천연</w:t>
      </w:r>
      <w:r>
        <w:rPr>
          <w:spacing w:val="34"/>
          <w:sz w:val="24"/>
        </w:rPr>
        <w:t> </w:t>
      </w:r>
      <w:r>
        <w:rPr>
          <w:sz w:val="24"/>
        </w:rPr>
        <w:t>고분자</w:t>
      </w:r>
      <w:r>
        <w:rPr>
          <w:spacing w:val="34"/>
          <w:sz w:val="24"/>
        </w:rPr>
        <w:t> </w:t>
      </w:r>
      <w:r>
        <w:rPr>
          <w:sz w:val="24"/>
        </w:rPr>
        <w:t>사용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비율</w:t>
      </w:r>
    </w:p>
    <w:p>
      <w:pPr>
        <w:pStyle w:val="BodyText"/>
        <w:spacing w:before="76"/>
        <w:ind w:left="320"/>
      </w:pPr>
      <w:r>
        <w:rPr/>
        <w:t>①</w:t>
      </w:r>
      <w:r>
        <w:rPr>
          <w:spacing w:val="23"/>
        </w:rPr>
        <w:t> </w:t>
      </w:r>
      <w:r>
        <w:rPr/>
        <w:t>70%</w:t>
      </w:r>
      <w:r>
        <w:rPr>
          <w:spacing w:val="23"/>
        </w:rPr>
        <w:t> </w:t>
      </w:r>
      <w:r>
        <w:rPr/>
        <w:t>이상</w:t>
      </w:r>
      <w:r>
        <w:rPr>
          <w:spacing w:val="23"/>
        </w:rPr>
        <w:t> </w:t>
      </w:r>
      <w:r>
        <w:rPr>
          <w:spacing w:val="-2"/>
        </w:rPr>
        <w:t>사용하였는가?</w:t>
      </w:r>
    </w:p>
    <w:p>
      <w:pPr>
        <w:pStyle w:val="BodyText"/>
        <w:spacing w:line="300" w:lineRule="auto" w:before="76"/>
        <w:ind w:left="200" w:right="698" w:firstLine="119"/>
      </w:pPr>
      <w:r>
        <w:rPr/>
        <w:t>②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수지는</w:t>
      </w:r>
      <w:r>
        <w:rPr>
          <w:spacing w:val="40"/>
        </w:rPr>
        <w:t> </w:t>
      </w:r>
      <w:r>
        <w:rPr/>
        <w:t>화학적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미생물을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합성하는</w:t>
      </w:r>
      <w:r>
        <w:rPr>
          <w:spacing w:val="40"/>
        </w:rPr>
        <w:t> </w:t>
      </w:r>
      <w:r>
        <w:rPr/>
        <w:t>“합성수 지” 및 전분, 셀룰로오스, 목분 등 천연고분자를 포함한다.</w:t>
      </w:r>
    </w:p>
    <w:p>
      <w:pPr>
        <w:pStyle w:val="BodyText"/>
        <w:spacing w:line="300" w:lineRule="auto"/>
        <w:ind w:left="200" w:right="698" w:firstLine="119"/>
      </w:pPr>
      <w:r>
        <w:rPr/>
        <w:t>③</w:t>
      </w:r>
      <w:r>
        <w:rPr>
          <w:spacing w:val="29"/>
        </w:rPr>
        <w:t> </w:t>
      </w:r>
      <w:r>
        <w:rPr/>
        <w:t>수지내</w:t>
      </w:r>
      <w:r>
        <w:rPr>
          <w:spacing w:val="29"/>
        </w:rPr>
        <w:t> </w:t>
      </w:r>
      <w:r>
        <w:rPr/>
        <w:t>무기첨가제,</w:t>
      </w:r>
      <w:r>
        <w:rPr>
          <w:spacing w:val="28"/>
        </w:rPr>
        <w:t> </w:t>
      </w:r>
      <w:r>
        <w:rPr/>
        <w:t>안정제,</w:t>
      </w:r>
      <w:r>
        <w:rPr>
          <w:spacing w:val="28"/>
        </w:rPr>
        <w:t> </w:t>
      </w:r>
      <w:r>
        <w:rPr/>
        <w:t>계면활성제,</w:t>
      </w:r>
      <w:r>
        <w:rPr>
          <w:spacing w:val="30"/>
        </w:rPr>
        <w:t> </w:t>
      </w:r>
      <w:r>
        <w:rPr/>
        <w:t>안료</w:t>
      </w:r>
      <w:r>
        <w:rPr>
          <w:spacing w:val="29"/>
        </w:rPr>
        <w:t> </w:t>
      </w:r>
      <w:r>
        <w:rPr/>
        <w:t>등의</w:t>
      </w:r>
      <w:r>
        <w:rPr>
          <w:spacing w:val="27"/>
        </w:rPr>
        <w:t> </w:t>
      </w:r>
      <w:r>
        <w:rPr/>
        <w:t>유기첨가제는</w:t>
      </w:r>
      <w:r>
        <w:rPr>
          <w:spacing w:val="29"/>
        </w:rPr>
        <w:t> </w:t>
      </w:r>
      <w:r>
        <w:rPr/>
        <w:t>생분해 성 수지로 간주한다.</w:t>
      </w: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5"/>
        </w:numPr>
        <w:tabs>
          <w:tab w:pos="530" w:val="left" w:leader="none"/>
        </w:tabs>
        <w:spacing w:line="240" w:lineRule="auto" w:before="0" w:after="0"/>
        <w:ind w:left="529" w:right="0" w:hanging="330"/>
        <w:jc w:val="left"/>
        <w:rPr>
          <w:sz w:val="24"/>
        </w:rPr>
      </w:pPr>
      <w:r>
        <w:rPr>
          <w:sz w:val="24"/>
        </w:rPr>
        <w:t>유해원소</w:t>
      </w:r>
      <w:r>
        <w:rPr>
          <w:spacing w:val="29"/>
          <w:sz w:val="24"/>
        </w:rPr>
        <w:t> </w:t>
      </w:r>
      <w:r>
        <w:rPr>
          <w:sz w:val="24"/>
        </w:rPr>
        <w:t>기준에</w:t>
      </w:r>
      <w:r>
        <w:rPr>
          <w:spacing w:val="29"/>
          <w:sz w:val="24"/>
        </w:rPr>
        <w:t> </w:t>
      </w:r>
      <w:r>
        <w:rPr>
          <w:sz w:val="24"/>
        </w:rPr>
        <w:t>적합하여야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BodyText"/>
        <w:spacing w:before="76"/>
        <w:ind w:left="320"/>
      </w:pPr>
      <w:r>
        <w:rPr/>
        <w:t>①</w:t>
      </w:r>
      <w:r>
        <w:rPr>
          <w:spacing w:val="26"/>
        </w:rPr>
        <w:t> </w:t>
      </w:r>
      <w:r>
        <w:rPr/>
        <w:t>수지의</w:t>
      </w:r>
      <w:r>
        <w:rPr>
          <w:spacing w:val="27"/>
        </w:rPr>
        <w:t> </w:t>
      </w:r>
      <w:r>
        <w:rPr/>
        <w:t>첨가제로</w:t>
      </w:r>
      <w:r>
        <w:rPr>
          <w:spacing w:val="27"/>
        </w:rPr>
        <w:t> </w:t>
      </w:r>
      <w:r>
        <w:rPr/>
        <w:t>납화합물,</w:t>
      </w:r>
      <w:r>
        <w:rPr>
          <w:spacing w:val="28"/>
        </w:rPr>
        <w:t> </w:t>
      </w:r>
      <w:r>
        <w:rPr/>
        <w:t>카드뮴</w:t>
      </w:r>
      <w:r>
        <w:rPr>
          <w:spacing w:val="27"/>
        </w:rPr>
        <w:t> </w:t>
      </w:r>
      <w:r>
        <w:rPr/>
        <w:t>화합물을</w:t>
      </w:r>
      <w:r>
        <w:rPr>
          <w:spacing w:val="27"/>
        </w:rPr>
        <w:t> </w:t>
      </w:r>
      <w:r>
        <w:rPr/>
        <w:t>사용하지</w:t>
      </w:r>
      <w:r>
        <w:rPr>
          <w:spacing w:val="27"/>
        </w:rPr>
        <w:t> </w:t>
      </w:r>
      <w:r>
        <w:rPr/>
        <w:t>않아야</w:t>
      </w:r>
      <w:r>
        <w:rPr>
          <w:spacing w:val="27"/>
        </w:rPr>
        <w:t> </w:t>
      </w:r>
      <w:r>
        <w:rPr>
          <w:spacing w:val="-5"/>
        </w:rPr>
        <w:t>한다.</w:t>
      </w:r>
    </w:p>
    <w:p>
      <w:pPr>
        <w:pStyle w:val="BodyText"/>
        <w:spacing w:before="76"/>
        <w:ind w:left="320"/>
      </w:pPr>
      <w:r>
        <w:rPr/>
        <w:t>②</w:t>
      </w:r>
      <w:r>
        <w:rPr>
          <w:spacing w:val="38"/>
        </w:rPr>
        <w:t> </w:t>
      </w:r>
      <w:r>
        <w:rPr/>
        <w:t>공인기관</w:t>
      </w:r>
      <w:r>
        <w:rPr>
          <w:spacing w:val="39"/>
        </w:rPr>
        <w:t> </w:t>
      </w:r>
      <w:r>
        <w:rPr/>
        <w:t>시험성적</w:t>
      </w:r>
      <w:r>
        <w:rPr>
          <w:spacing w:val="39"/>
        </w:rPr>
        <w:t> </w:t>
      </w:r>
      <w:r>
        <w:rPr/>
        <w:t>기준</w:t>
      </w:r>
      <w:r>
        <w:rPr>
          <w:spacing w:val="39"/>
        </w:rPr>
        <w:t> </w:t>
      </w:r>
      <w:r>
        <w:rPr/>
        <w:t>(KS</w:t>
      </w:r>
      <w:r>
        <w:rPr>
          <w:spacing w:val="39"/>
        </w:rPr>
        <w:t> </w:t>
      </w:r>
      <w:r>
        <w:rPr/>
        <w:t>M</w:t>
      </w:r>
      <w:r>
        <w:rPr>
          <w:spacing w:val="40"/>
        </w:rPr>
        <w:t> </w:t>
      </w:r>
      <w:r>
        <w:rPr/>
        <w:t>0016,</w:t>
      </w:r>
      <w:r>
        <w:rPr>
          <w:spacing w:val="38"/>
        </w:rPr>
        <w:t> </w:t>
      </w:r>
      <w:r>
        <w:rPr/>
        <w:t>KS</w:t>
      </w:r>
      <w:r>
        <w:rPr>
          <w:spacing w:val="37"/>
        </w:rPr>
        <w:t> </w:t>
      </w:r>
      <w:r>
        <w:rPr/>
        <w:t>M</w:t>
      </w:r>
      <w:r>
        <w:rPr>
          <w:spacing w:val="40"/>
        </w:rPr>
        <w:t> </w:t>
      </w:r>
      <w:r>
        <w:rPr>
          <w:spacing w:val="-2"/>
        </w:rPr>
        <w:t>0032)</w:t>
      </w:r>
    </w:p>
    <w:p>
      <w:pPr>
        <w:pStyle w:val="BodyText"/>
        <w:spacing w:before="10"/>
        <w:rPr>
          <w:sz w:val="10"/>
        </w:rPr>
      </w:pPr>
      <w:r>
        <w:rPr/>
        <w:pict>
          <v:group style="position:absolute;margin-left:87.733002pt;margin-top:8.168986pt;width:421.65pt;height:79.75pt;mso-position-horizontal-relative:page;mso-position-vertical-relative:paragraph;z-index:-15728640;mso-wrap-distance-left:0;mso-wrap-distance-right:0" id="docshapegroup1" coordorigin="1755,163" coordsize="8433,1595">
            <v:shape style="position:absolute;left:1755;top:166;width:8432;height:1588" id="docshape2" coordorigin="1756,167" coordsize="8432,1588" path="m1758,167l1758,1754m2742,167l2742,1754m3660,167l3660,1754m4579,167l4579,1754m5498,167l5498,1754m6417,167l6417,1754m7335,167l7335,1754m8304,167l8304,1754m9271,167l9271,1754m10183,167l10183,1754m1756,167l10187,167m1756,960l10187,960m1756,1754l10187,1754e" filled="false" stroked="true" strokeweight=".36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998;top:457;width:512;height:240" type="#_x0000_t202" id="docshape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2931;top:265;width:549;height:624" type="#_x0000_t202" id="docshape4" filled="false" stroked="false">
              <v:textbox inset="0,0,0,0">
                <w:txbxContent>
                  <w:p>
                    <w:pPr>
                      <w:spacing w:line="260" w:lineRule="exact" w:before="0"/>
                      <w:ind w:left="1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비소</w:t>
                    </w:r>
                  </w:p>
                  <w:p>
                    <w:pPr>
                      <w:spacing w:line="288" w:lineRule="exact" w:before="75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5"/>
                        <w:w w:val="105"/>
                        <w:sz w:val="24"/>
                      </w:rPr>
                      <w:t>(As)</w:t>
                    </w:r>
                  </w:p>
                </w:txbxContent>
              </v:textbox>
              <w10:wrap type="none"/>
            </v:shape>
            <v:shape style="position:absolute;left:3861;top:265;width:3276;height:624" type="#_x0000_t202" id="docshape5" filled="false" stroked="false">
              <v:textbox inset="0,0,0,0">
                <w:txbxContent>
                  <w:p>
                    <w:pPr>
                      <w:tabs>
                        <w:tab w:pos="666" w:val="left" w:leader="none"/>
                        <w:tab w:pos="1712" w:val="left" w:leader="none"/>
                        <w:tab w:pos="2631" w:val="left" w:leader="none"/>
                      </w:tabs>
                      <w:spacing w:line="260" w:lineRule="exact" w:before="0"/>
                      <w:ind w:left="0" w:right="18" w:firstLine="0"/>
                      <w:jc w:val="righ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납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5"/>
                        <w:sz w:val="24"/>
                      </w:rPr>
                      <w:t>카드뮴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5"/>
                        <w:sz w:val="24"/>
                      </w:rPr>
                      <w:t>수은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5"/>
                        <w:sz w:val="24"/>
                      </w:rPr>
                      <w:t>크롬</w:t>
                    </w:r>
                  </w:p>
                  <w:p>
                    <w:pPr>
                      <w:tabs>
                        <w:tab w:pos="911" w:val="left" w:leader="none"/>
                        <w:tab w:pos="1815" w:val="left" w:leader="none"/>
                        <w:tab w:pos="2765" w:val="left" w:leader="none"/>
                      </w:tabs>
                      <w:spacing w:line="288" w:lineRule="exact" w:before="75"/>
                      <w:ind w:left="0" w:right="21" w:firstLine="0"/>
                      <w:jc w:val="righ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(Pb)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(Cd)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(Hg)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(Cr)</w:t>
                    </w:r>
                  </w:p>
                </w:txbxContent>
              </v:textbox>
              <w10:wrap type="none"/>
            </v:shape>
            <v:shape style="position:absolute;left:7553;top:265;width:542;height:624" type="#_x0000_t202" id="docshape6" filled="false" stroked="false">
              <v:textbox inset="0,0,0,0">
                <w:txbxContent>
                  <w:p>
                    <w:pPr>
                      <w:spacing w:line="260" w:lineRule="exact" w:before="0"/>
                      <w:ind w:left="14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구리</w:t>
                    </w:r>
                  </w:p>
                  <w:p>
                    <w:pPr>
                      <w:spacing w:line="288" w:lineRule="exact" w:before="75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(Cu)</w:t>
                    </w:r>
                  </w:p>
                </w:txbxContent>
              </v:textbox>
              <w10:wrap type="none"/>
            </v:shape>
            <v:shape style="position:absolute;left:8536;top:265;width:512;height:624" type="#_x0000_t202" id="docshape7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니켈</w:t>
                    </w:r>
                  </w:p>
                  <w:p>
                    <w:pPr>
                      <w:spacing w:line="288" w:lineRule="exact" w:before="75"/>
                      <w:ind w:left="9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110"/>
                        <w:sz w:val="24"/>
                      </w:rPr>
                      <w:t>(Ni)</w:t>
                    </w:r>
                  </w:p>
                </w:txbxContent>
              </v:textbox>
              <w10:wrap type="none"/>
            </v:shape>
            <v:shape style="position:absolute;left:9472;top:265;width:520;height:624" type="#_x0000_t202" id="docshape8" filled="false" stroked="false">
              <v:textbox inset="0,0,0,0">
                <w:txbxContent>
                  <w:p>
                    <w:pPr>
                      <w:spacing w:line="260" w:lineRule="exact" w:before="0"/>
                      <w:ind w:left="2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아연</w:t>
                    </w:r>
                  </w:p>
                  <w:p>
                    <w:pPr>
                      <w:spacing w:line="288" w:lineRule="exact" w:before="75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(Zn)</w:t>
                    </w:r>
                  </w:p>
                </w:txbxContent>
              </v:textbox>
              <w10:wrap type="none"/>
            </v:shape>
            <v:shape style="position:absolute;left:1796;top:1056;width:926;height:624" type="#_x0000_t202" id="docshape9" filled="false" stroked="false">
              <v:textbox inset="0,0,0,0">
                <w:txbxContent>
                  <w:p>
                    <w:pPr>
                      <w:spacing w:line="260" w:lineRule="exact" w:before="0"/>
                      <w:ind w:left="95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mg/kg</w:t>
                    </w:r>
                  </w:p>
                  <w:p>
                    <w:pPr>
                      <w:spacing w:line="288" w:lineRule="exact" w:before="75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(기준치)</w:t>
                    </w:r>
                  </w:p>
                </w:txbxContent>
              </v:textbox>
              <w10:wrap type="none"/>
            </v:shape>
            <v:shape style="position:absolute;left:3079;top:1248;width:260;height:240" type="#_x0000_t202" id="docshape1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0"/>
                        <w:sz w:val="24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4001;top:1248;width:260;height:240" type="#_x0000_t202" id="docshape1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0"/>
                        <w:sz w:val="24"/>
                      </w:rPr>
                      <w:t>50</w:t>
                    </w:r>
                  </w:p>
                </w:txbxContent>
              </v:textbox>
              <w10:wrap type="none"/>
            </v:shape>
            <v:shape style="position:absolute;left:4888;top:1248;width:320;height:240" type="#_x0000_t202" id="docshape1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85"/>
                        <w:sz w:val="24"/>
                      </w:rPr>
                      <w:t>0.5</w:t>
                    </w:r>
                  </w:p>
                </w:txbxContent>
              </v:textbox>
              <w10:wrap type="none"/>
            </v:shape>
            <v:shape style="position:absolute;left:5809;top:1248;width:318;height:240" type="#_x0000_t202" id="docshape1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85"/>
                        <w:sz w:val="24"/>
                      </w:rPr>
                      <w:t>0.5</w:t>
                    </w:r>
                  </w:p>
                </w:txbxContent>
              </v:textbox>
              <w10:wrap type="none"/>
            </v:shape>
            <v:shape style="position:absolute;left:6697;top:1248;width:380;height:240" type="#_x0000_t202" id="docshape1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0"/>
                        <w:sz w:val="24"/>
                      </w:rPr>
                      <w:t>150</w:t>
                    </w:r>
                  </w:p>
                </w:txbxContent>
              </v:textbox>
              <w10:wrap type="none"/>
            </v:shape>
            <v:shape style="position:absolute;left:7639;top:1248;width:380;height:240" type="#_x0000_t202" id="docshape1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0"/>
                        <w:sz w:val="24"/>
                      </w:rPr>
                      <w:t>200</w:t>
                    </w:r>
                  </w:p>
                </w:txbxContent>
              </v:textbox>
              <w10:wrap type="none"/>
            </v:shape>
            <v:shape style="position:absolute;left:8668;top:1248;width:260;height:240" type="#_x0000_t202" id="docshape1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0"/>
                        <w:sz w:val="24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9546;top:1248;width:380;height:240" type="#_x0000_t202" id="docshape1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0"/>
                        <w:sz w:val="24"/>
                      </w:rPr>
                      <w:t>500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8"/>
        </w:rPr>
      </w:pPr>
    </w:p>
    <w:p>
      <w:pPr>
        <w:pStyle w:val="BodyText"/>
        <w:spacing w:before="52"/>
        <w:ind w:left="320"/>
      </w:pPr>
      <w:r>
        <w:rPr/>
        <w:t>③</w:t>
      </w:r>
      <w:r>
        <w:rPr>
          <w:spacing w:val="32"/>
        </w:rPr>
        <w:t> </w:t>
      </w:r>
      <w:r>
        <w:rPr/>
        <w:t>기타</w:t>
      </w:r>
      <w:r>
        <w:rPr>
          <w:spacing w:val="33"/>
        </w:rPr>
        <w:t> </w:t>
      </w:r>
      <w:r>
        <w:rPr/>
        <w:t>식약청</w:t>
      </w:r>
      <w:r>
        <w:rPr>
          <w:spacing w:val="33"/>
        </w:rPr>
        <w:t> </w:t>
      </w:r>
      <w:r>
        <w:rPr/>
        <w:t>기구</w:t>
      </w:r>
      <w:r>
        <w:rPr>
          <w:spacing w:val="33"/>
        </w:rPr>
        <w:t> </w:t>
      </w:r>
      <w:r>
        <w:rPr/>
        <w:t>및</w:t>
      </w:r>
      <w:r>
        <w:rPr>
          <w:spacing w:val="32"/>
        </w:rPr>
        <w:t> </w:t>
      </w:r>
      <w:r>
        <w:rPr/>
        <w:t>용기</w:t>
      </w:r>
      <w:r>
        <w:rPr>
          <w:spacing w:val="33"/>
        </w:rPr>
        <w:t> </w:t>
      </w:r>
      <w:r>
        <w:rPr/>
        <w:t>포장규격</w:t>
      </w:r>
      <w:r>
        <w:rPr>
          <w:spacing w:val="33"/>
        </w:rPr>
        <w:t> </w:t>
      </w:r>
      <w:r>
        <w:rPr/>
        <w:t>기준</w:t>
      </w:r>
      <w:r>
        <w:rPr>
          <w:spacing w:val="33"/>
        </w:rPr>
        <w:t> </w:t>
      </w:r>
      <w:r>
        <w:rPr/>
        <w:t>:</w:t>
      </w:r>
      <w:r>
        <w:rPr>
          <w:spacing w:val="33"/>
        </w:rPr>
        <w:t> </w:t>
      </w:r>
      <w:r>
        <w:rPr>
          <w:spacing w:val="-5"/>
        </w:rPr>
        <w:t>전분제</w:t>
      </w:r>
    </w:p>
    <w:p>
      <w:pPr>
        <w:spacing w:after="0"/>
        <w:sectPr>
          <w:type w:val="continuous"/>
          <w:pgSz w:w="11900" w:h="16820"/>
          <w:pgMar w:top="1600" w:bottom="280" w:left="1500" w:right="10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200" w:right="698"/>
      </w:pPr>
      <w:r>
        <w:rPr/>
        <w:pict>
          <v:group style="position:absolute;margin-left:86.292999pt;margin-top:44.027443pt;width:466.75pt;height:172.9pt;mso-position-horizontal-relative:page;mso-position-vertical-relative:paragraph;z-index:15729152" id="docshapegroup18" coordorigin="1726,881" coordsize="9335,3458">
            <v:shape style="position:absolute;left:1727;top:884;width:9334;height:3450" id="docshape19" coordorigin="1727,884" coordsize="9334,3450" path="m1729,884l1729,4334m5951,884l5951,4334m11056,884l11056,4334m1727,884l11060,884m3109,1395l3109,4334m1727,1395l11060,1395m3106,1848l11060,1848m1727,2301l11060,2301m3106,2697l11060,2697m3106,3107l11060,3107m3106,3516l11060,3516m3106,3924l11060,3924m1727,4334l11060,4334e" filled="false" stroked="true" strokeweight=".36pt" strokecolor="#000000">
              <v:path arrowok="t"/>
              <v:stroke dashstyle="solid"/>
            </v:shape>
            <v:shape style="position:absolute;left:3468;top:1030;width:752;height:240" type="#_x0000_t202" id="docshape20" filled="false" stroked="false">
              <v:textbox inset="0,0,0,0">
                <w:txbxContent>
                  <w:p>
                    <w:pPr>
                      <w:tabs>
                        <w:tab w:pos="491" w:val="left" w:leader="none"/>
                      </w:tabs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항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10"/>
                        <w:sz w:val="24"/>
                      </w:rPr>
                      <w:t>목</w:t>
                    </w:r>
                  </w:p>
                </w:txbxContent>
              </v:textbox>
              <w10:wrap type="none"/>
            </v:shape>
            <v:shape style="position:absolute;left:7939;top:1030;width:1136;height:240" type="#_x0000_t202" id="docshape2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규격</w:t>
                    </w:r>
                    <w:r>
                      <w:rPr>
                        <w:spacing w:val="58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기준</w:t>
                    </w:r>
                  </w:p>
                </w:txbxContent>
              </v:textbox>
              <w10:wrap type="none"/>
            </v:shape>
            <v:shape style="position:absolute;left:1940;top:1548;width:980;height:624" type="#_x0000_t202" id="docshape22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재질규격</w:t>
                    </w:r>
                  </w:p>
                  <w:p>
                    <w:pPr>
                      <w:spacing w:line="288" w:lineRule="exact" w:before="75"/>
                      <w:ind w:left="2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(mg/kg)</w:t>
                    </w:r>
                  </w:p>
                </w:txbxContent>
              </v:textbox>
              <w10:wrap type="none"/>
            </v:shape>
            <v:shape style="position:absolute;left:4116;top:1512;width:849;height:240" type="#_x0000_t202" id="docshape2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납</w:t>
                    </w:r>
                    <w:r>
                      <w:rPr>
                        <w:spacing w:val="36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(Pb)</w:t>
                    </w:r>
                  </w:p>
                </w:txbxContent>
              </v:textbox>
              <w10:wrap type="none"/>
            </v:shape>
            <v:shape style="position:absolute;left:6099;top:1512;width:980;height:240" type="#_x0000_t202" id="docshape2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100</w:t>
                    </w:r>
                    <w:r>
                      <w:rPr>
                        <w:spacing w:val="18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1940;top:3017;width:980;height:624" type="#_x0000_t202" id="docshape2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용출규격</w:t>
                    </w:r>
                  </w:p>
                  <w:p>
                    <w:pPr>
                      <w:spacing w:line="288" w:lineRule="exact" w:before="75"/>
                      <w:ind w:left="8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(mg/L)</w:t>
                    </w:r>
                  </w:p>
                </w:txbxContent>
              </v:textbox>
              <w10:wrap type="none"/>
            </v:shape>
            <v:shape style="position:absolute;left:3391;top:1965;width:2299;height:2297" type="#_x0000_t202" id="docshape26" filled="false" stroked="false">
              <v:textbox inset="0,0,0,0">
                <w:txbxContent>
                  <w:p>
                    <w:pPr>
                      <w:spacing w:line="260" w:lineRule="exact" w:before="0"/>
                      <w:ind w:left="1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카드뮴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(Cd)</w:t>
                    </w:r>
                  </w:p>
                  <w:p>
                    <w:pPr>
                      <w:spacing w:line="316" w:lineRule="auto" w:before="118"/>
                      <w:ind w:left="419" w:right="437" w:hanging="2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비소 (As) </w:t>
                    </w:r>
                    <w:r>
                      <w:rPr>
                        <w:spacing w:val="-4"/>
                        <w:sz w:val="24"/>
                      </w:rPr>
                      <w:t>중금속 </w:t>
                    </w:r>
                    <w:r>
                      <w:rPr>
                        <w:spacing w:val="-2"/>
                        <w:sz w:val="24"/>
                      </w:rPr>
                      <w:t>포름알데히드 형광증백제</w:t>
                    </w:r>
                  </w:p>
                  <w:p>
                    <w:pPr>
                      <w:spacing w:line="288" w:lineRule="exact" w:before="5"/>
                      <w:ind w:left="-1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과망간산칼륨</w:t>
                    </w:r>
                    <w:r>
                      <w:rPr>
                        <w:spacing w:val="24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소비량</w:t>
                    </w:r>
                  </w:p>
                </w:txbxContent>
              </v:textbox>
              <w10:wrap type="none"/>
            </v:shape>
            <v:shape style="position:absolute;left:6099;top:1965;width:4699;height:2297" type="#_x0000_t202" id="docshape27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100</w:t>
                    </w:r>
                    <w:r>
                      <w:rPr>
                        <w:spacing w:val="18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이하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0.1</w:t>
                    </w:r>
                    <w:r>
                      <w:rPr>
                        <w:spacing w:val="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이하</w:t>
                    </w:r>
                  </w:p>
                  <w:p>
                    <w:pPr>
                      <w:spacing w:before="95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1.0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이하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(납으로써)</w:t>
                    </w:r>
                  </w:p>
                  <w:p>
                    <w:pPr>
                      <w:spacing w:line="319" w:lineRule="auto" w:before="100"/>
                      <w:ind w:left="0" w:right="3794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4.0</w:t>
                    </w:r>
                    <w:r>
                      <w:rPr>
                        <w:spacing w:val="1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이하</w:t>
                    </w:r>
                    <w:r>
                      <w:rPr>
                        <w:w w:val="95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불검출</w:t>
                    </w:r>
                  </w:p>
                  <w:p>
                    <w:pPr>
                      <w:spacing w:line="288" w:lineRule="exact" w:before="1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10</w:t>
                    </w:r>
                    <w:r>
                      <w:rPr>
                        <w:spacing w:val="1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이하</w:t>
                    </w:r>
                    <w:r>
                      <w:rPr>
                        <w:spacing w:val="2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(다만,</w:t>
                    </w:r>
                    <w:r>
                      <w:rPr>
                        <w:spacing w:val="1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비내수성</w:t>
                    </w:r>
                    <w:r>
                      <w:rPr>
                        <w:spacing w:val="2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용기는</w:t>
                    </w:r>
                    <w:r>
                      <w:rPr>
                        <w:spacing w:val="19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제외한다)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0"/>
        </w:rPr>
        <w:t>식품의약품안전청고시</w:t>
      </w:r>
      <w:r>
        <w:rPr>
          <w:spacing w:val="40"/>
        </w:rPr>
        <w:t> </w:t>
      </w:r>
      <w:r>
        <w:rPr>
          <w:w w:val="90"/>
        </w:rPr>
        <w:t>제2009-24호(2009.1.23),</w:t>
      </w:r>
      <w:r>
        <w:rPr>
          <w:spacing w:val="40"/>
        </w:rPr>
        <w:t> </w:t>
      </w:r>
      <w:r>
        <w:rPr>
          <w:w w:val="90"/>
        </w:rPr>
        <w:t>제2008-192호(2008.10.06),</w:t>
      </w:r>
      <w:r>
        <w:rPr>
          <w:spacing w:val="40"/>
        </w:rPr>
        <w:t> </w:t>
      </w:r>
      <w:r>
        <w:rPr>
          <w:w w:val="90"/>
        </w:rPr>
        <w:t>제</w:t>
      </w:r>
      <w:r>
        <w:rPr>
          <w:spacing w:val="80"/>
        </w:rPr>
        <w:t> </w:t>
      </w:r>
      <w:r>
        <w:rPr>
          <w:w w:val="90"/>
        </w:rPr>
        <w:t>2008-16호(2008.3.25),</w:t>
      </w:r>
      <w:r>
        <w:rPr/>
        <w:t> </w:t>
      </w:r>
      <w:r>
        <w:rPr>
          <w:w w:val="90"/>
        </w:rPr>
        <w:t>제2005-73호(2005.12.9)</w:t>
      </w:r>
      <w:r>
        <w:rPr/>
        <w:t> </w:t>
      </w:r>
      <w:r>
        <w:rPr>
          <w:w w:val="90"/>
        </w:rPr>
        <w:t>일부개정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300" w:lineRule="auto" w:before="192"/>
        <w:ind w:left="200" w:right="698" w:firstLine="119"/>
        <w:jc w:val="both"/>
      </w:pPr>
      <w:r>
        <w:rPr/>
        <w:t>④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원료와</w:t>
      </w:r>
      <w:r>
        <w:rPr>
          <w:spacing w:val="40"/>
        </w:rPr>
        <w:t> </w:t>
      </w:r>
      <w:r>
        <w:rPr/>
        <w:t>접촉되는</w:t>
      </w:r>
      <w:r>
        <w:rPr>
          <w:spacing w:val="40"/>
        </w:rPr>
        <w:t> </w:t>
      </w:r>
      <w:r>
        <w:rPr/>
        <w:t>용기․기구․포장</w:t>
      </w:r>
      <w:r>
        <w:rPr>
          <w:spacing w:val="40"/>
        </w:rPr>
        <w:t> </w:t>
      </w:r>
      <w:r>
        <w:rPr/>
        <w:t>제품이나</w:t>
      </w:r>
      <w:r>
        <w:rPr>
          <w:spacing w:val="40"/>
        </w:rPr>
        <w:t> </w:t>
      </w:r>
      <w:r>
        <w:rPr/>
        <w:t>인체에</w:t>
      </w:r>
      <w:r>
        <w:rPr>
          <w:spacing w:val="40"/>
        </w:rPr>
        <w:t> </w:t>
      </w:r>
      <w:r>
        <w:rPr/>
        <w:t>직 접 접촉하여 사용되는 제품은 수지의 원료로서 다음의 화합물을 사용하지 않 아야 한다.</w:t>
      </w:r>
    </w:p>
    <w:p>
      <w:pPr>
        <w:pStyle w:val="BodyText"/>
        <w:spacing w:line="300" w:lineRule="auto"/>
        <w:ind w:left="958" w:right="698" w:hanging="408"/>
        <w:jc w:val="both"/>
      </w:pPr>
      <w:r>
        <w:rPr/>
        <w:t>가) EU 지침 67/548/EEC의 부속서Ⅰ에 따라 다음의 R번호를 </w:t>
      </w:r>
      <w:r>
        <w:rPr/>
        <w:t>의무적으로 표시하는 물질</w:t>
      </w:r>
    </w:p>
    <w:p>
      <w:pPr>
        <w:pStyle w:val="BodyText"/>
        <w:spacing w:line="305" w:lineRule="exact"/>
        <w:ind w:left="1028"/>
      </w:pPr>
      <w:r>
        <w:rPr/>
        <w:t>R</w:t>
      </w:r>
      <w:r>
        <w:rPr>
          <w:spacing w:val="42"/>
        </w:rPr>
        <w:t> </w:t>
      </w:r>
      <w:r>
        <w:rPr/>
        <w:t>26</w:t>
      </w:r>
      <w:r>
        <w:rPr>
          <w:spacing w:val="40"/>
        </w:rPr>
        <w:t> </w:t>
      </w:r>
      <w:r>
        <w:rPr/>
        <w:t>:</w:t>
      </w:r>
      <w:r>
        <w:rPr>
          <w:spacing w:val="39"/>
        </w:rPr>
        <w:t> </w:t>
      </w:r>
      <w:r>
        <w:rPr/>
        <w:t>very</w:t>
      </w:r>
      <w:r>
        <w:rPr>
          <w:spacing w:val="43"/>
        </w:rPr>
        <w:t> </w:t>
      </w:r>
      <w:r>
        <w:rPr/>
        <w:t>toxic</w:t>
      </w:r>
      <w:r>
        <w:rPr>
          <w:spacing w:val="41"/>
        </w:rPr>
        <w:t> </w:t>
      </w:r>
      <w:r>
        <w:rPr/>
        <w:t>when</w:t>
      </w:r>
      <w:r>
        <w:rPr>
          <w:spacing w:val="39"/>
        </w:rPr>
        <w:t> </w:t>
      </w:r>
      <w:r>
        <w:rPr>
          <w:spacing w:val="-2"/>
        </w:rPr>
        <w:t>inhaled</w:t>
      </w:r>
    </w:p>
    <w:p>
      <w:pPr>
        <w:pStyle w:val="BodyText"/>
        <w:spacing w:line="300" w:lineRule="auto" w:before="72"/>
        <w:ind w:left="1028" w:right="3117"/>
      </w:pPr>
      <w:r>
        <w:rPr/>
        <w:t>R</w:t>
      </w:r>
      <w:r>
        <w:rPr>
          <w:spacing w:val="34"/>
        </w:rPr>
        <w:t> </w:t>
      </w:r>
      <w:r>
        <w:rPr/>
        <w:t>27</w:t>
      </w:r>
      <w:r>
        <w:rPr>
          <w:spacing w:val="32"/>
        </w:rPr>
        <w:t> </w:t>
      </w:r>
      <w:r>
        <w:rPr/>
        <w:t>:</w:t>
      </w:r>
      <w:r>
        <w:rPr>
          <w:spacing w:val="31"/>
        </w:rPr>
        <w:t> </w:t>
      </w:r>
      <w:r>
        <w:rPr/>
        <w:t>very</w:t>
      </w:r>
      <w:r>
        <w:rPr>
          <w:spacing w:val="34"/>
        </w:rPr>
        <w:t> </w:t>
      </w:r>
      <w:r>
        <w:rPr/>
        <w:t>toxic</w:t>
      </w:r>
      <w:r>
        <w:rPr>
          <w:spacing w:val="33"/>
        </w:rPr>
        <w:t> </w:t>
      </w:r>
      <w:r>
        <w:rPr/>
        <w:t>upon</w:t>
      </w:r>
      <w:r>
        <w:rPr>
          <w:spacing w:val="31"/>
        </w:rPr>
        <w:t> </w:t>
      </w:r>
      <w:r>
        <w:rPr/>
        <w:t>contact</w:t>
      </w:r>
      <w:r>
        <w:rPr>
          <w:spacing w:val="32"/>
        </w:rPr>
        <w:t> </w:t>
      </w:r>
      <w:r>
        <w:rPr/>
        <w:t>with</w:t>
      </w:r>
      <w:r>
        <w:rPr>
          <w:spacing w:val="32"/>
        </w:rPr>
        <w:t> </w:t>
      </w:r>
      <w:r>
        <w:rPr/>
        <w:t>the</w:t>
      </w:r>
      <w:r>
        <w:rPr>
          <w:spacing w:val="34"/>
        </w:rPr>
        <w:t> </w:t>
      </w:r>
      <w:r>
        <w:rPr/>
        <w:t>skin R 40 : possible irreversible damage</w:t>
      </w:r>
    </w:p>
    <w:p>
      <w:pPr>
        <w:pStyle w:val="BodyText"/>
        <w:spacing w:line="300" w:lineRule="auto"/>
        <w:ind w:left="1028" w:right="3606"/>
      </w:pPr>
      <w:r>
        <w:rPr/>
        <w:t>R 42 : possible sensitization by inhalation R 45 : may cause cancer</w:t>
      </w:r>
    </w:p>
    <w:p>
      <w:pPr>
        <w:pStyle w:val="BodyText"/>
        <w:spacing w:line="305" w:lineRule="exact"/>
        <w:ind w:left="1028"/>
      </w:pPr>
      <w:r>
        <w:rPr/>
        <w:t>R</w:t>
      </w:r>
      <w:r>
        <w:rPr>
          <w:spacing w:val="13"/>
        </w:rPr>
        <w:t> </w:t>
      </w:r>
      <w:r>
        <w:rPr/>
        <w:t>46</w:t>
      </w:r>
      <w:r>
        <w:rPr>
          <w:spacing w:val="11"/>
        </w:rPr>
        <w:t> </w:t>
      </w:r>
      <w:r>
        <w:rPr/>
        <w:t>:</w:t>
      </w:r>
      <w:r>
        <w:rPr>
          <w:spacing w:val="11"/>
        </w:rPr>
        <w:t> </w:t>
      </w:r>
      <w:r>
        <w:rPr/>
        <w:t>may</w:t>
      </w:r>
      <w:r>
        <w:rPr>
          <w:spacing w:val="10"/>
        </w:rPr>
        <w:t> </w:t>
      </w:r>
      <w:r>
        <w:rPr/>
        <w:t>cause</w:t>
      </w:r>
      <w:r>
        <w:rPr>
          <w:spacing w:val="12"/>
        </w:rPr>
        <w:t> </w:t>
      </w:r>
      <w:r>
        <w:rPr/>
        <w:t>genetic</w:t>
      </w:r>
      <w:r>
        <w:rPr>
          <w:spacing w:val="11"/>
        </w:rPr>
        <w:t> </w:t>
      </w:r>
      <w:r>
        <w:rPr>
          <w:spacing w:val="-2"/>
        </w:rPr>
        <w:t>damage</w:t>
      </w:r>
    </w:p>
    <w:p>
      <w:pPr>
        <w:pStyle w:val="BodyText"/>
        <w:spacing w:line="300" w:lineRule="auto" w:before="73"/>
        <w:ind w:left="1028" w:right="3854"/>
      </w:pPr>
      <w:r>
        <w:rPr/>
        <w:t>R 49 : may cause cancer when inhaled R 60 : may impair the reproductiveness</w:t>
      </w:r>
    </w:p>
    <w:p>
      <w:pPr>
        <w:pStyle w:val="BodyText"/>
        <w:spacing w:line="300" w:lineRule="auto"/>
        <w:ind w:left="1028" w:right="2846"/>
      </w:pPr>
      <w:r>
        <w:rPr/>
        <w:t>R</w:t>
      </w:r>
      <w:r>
        <w:rPr>
          <w:spacing w:val="36"/>
        </w:rPr>
        <w:t> </w:t>
      </w:r>
      <w:r>
        <w:rPr/>
        <w:t>61</w:t>
      </w:r>
      <w:r>
        <w:rPr>
          <w:spacing w:val="34"/>
        </w:rPr>
        <w:t> </w:t>
      </w:r>
      <w:r>
        <w:rPr/>
        <w:t>:</w:t>
      </w:r>
      <w:r>
        <w:rPr>
          <w:spacing w:val="33"/>
        </w:rPr>
        <w:t> </w:t>
      </w:r>
      <w:r>
        <w:rPr/>
        <w:t>may</w:t>
      </w:r>
      <w:r>
        <w:rPr>
          <w:spacing w:val="33"/>
        </w:rPr>
        <w:t> </w:t>
      </w:r>
      <w:r>
        <w:rPr/>
        <w:t>be</w:t>
      </w:r>
      <w:r>
        <w:rPr>
          <w:spacing w:val="34"/>
        </w:rPr>
        <w:t> </w:t>
      </w:r>
      <w:r>
        <w:rPr/>
        <w:t>harmful</w:t>
      </w:r>
      <w:r>
        <w:rPr>
          <w:spacing w:val="36"/>
        </w:rPr>
        <w:t> </w:t>
      </w:r>
      <w:r>
        <w:rPr/>
        <w:t>to</w:t>
      </w:r>
      <w:r>
        <w:rPr>
          <w:spacing w:val="33"/>
        </w:rPr>
        <w:t> </w:t>
      </w:r>
      <w:r>
        <w:rPr/>
        <w:t>the</w:t>
      </w:r>
      <w:r>
        <w:rPr>
          <w:spacing w:val="36"/>
        </w:rPr>
        <w:t> </w:t>
      </w:r>
      <w:r>
        <w:rPr/>
        <w:t>reproductiveness R 62 : may possibly impair the reproductiveness R</w:t>
      </w:r>
      <w:r>
        <w:rPr>
          <w:spacing w:val="39"/>
        </w:rPr>
        <w:t> </w:t>
      </w:r>
      <w:r>
        <w:rPr/>
        <w:t>63 : may possibly</w:t>
      </w:r>
      <w:r>
        <w:rPr>
          <w:spacing w:val="39"/>
        </w:rPr>
        <w:t> </w:t>
      </w:r>
      <w:r>
        <w:rPr/>
        <w:t>be</w:t>
      </w:r>
      <w:r>
        <w:rPr>
          <w:spacing w:val="39"/>
        </w:rPr>
        <w:t> </w:t>
      </w:r>
      <w:r>
        <w:rPr/>
        <w:t>harmful to</w:t>
      </w:r>
      <w:r>
        <w:rPr>
          <w:spacing w:val="38"/>
        </w:rPr>
        <w:t> </w:t>
      </w:r>
      <w:r>
        <w:rPr/>
        <w:t>the embryo</w:t>
      </w:r>
    </w:p>
    <w:p>
      <w:pPr>
        <w:pStyle w:val="BodyText"/>
        <w:spacing w:line="304" w:lineRule="exact"/>
        <w:ind w:left="1028"/>
      </w:pPr>
      <w:r>
        <w:rPr/>
        <w:t>R</w:t>
      </w:r>
      <w:r>
        <w:rPr>
          <w:spacing w:val="28"/>
        </w:rPr>
        <w:t> </w:t>
      </w:r>
      <w:r>
        <w:rPr/>
        <w:t>64</w:t>
      </w:r>
      <w:r>
        <w:rPr>
          <w:spacing w:val="26"/>
        </w:rPr>
        <w:t> </w:t>
      </w:r>
      <w:r>
        <w:rPr/>
        <w:t>:</w:t>
      </w:r>
      <w:r>
        <w:rPr>
          <w:spacing w:val="26"/>
        </w:rPr>
        <w:t> </w:t>
      </w:r>
      <w:r>
        <w:rPr/>
        <w:t>may</w:t>
      </w:r>
      <w:r>
        <w:rPr>
          <w:spacing w:val="25"/>
        </w:rPr>
        <w:t> </w:t>
      </w:r>
      <w:r>
        <w:rPr/>
        <w:t>be</w:t>
      </w:r>
      <w:r>
        <w:rPr>
          <w:spacing w:val="27"/>
        </w:rPr>
        <w:t> </w:t>
      </w:r>
      <w:r>
        <w:rPr/>
        <w:t>harmful</w:t>
      </w:r>
      <w:r>
        <w:rPr>
          <w:spacing w:val="28"/>
        </w:rPr>
        <w:t> </w:t>
      </w:r>
      <w:r>
        <w:rPr/>
        <w:t>to</w:t>
      </w:r>
      <w:r>
        <w:rPr>
          <w:spacing w:val="26"/>
        </w:rPr>
        <w:t> </w:t>
      </w:r>
      <w:r>
        <w:rPr/>
        <w:t>the</w:t>
      </w:r>
      <w:r>
        <w:rPr>
          <w:spacing w:val="28"/>
        </w:rPr>
        <w:t> </w:t>
      </w:r>
      <w:r>
        <w:rPr/>
        <w:t>infant</w:t>
      </w:r>
      <w:r>
        <w:rPr>
          <w:spacing w:val="27"/>
        </w:rPr>
        <w:t> </w:t>
      </w:r>
      <w:r>
        <w:rPr/>
        <w:t>via</w:t>
      </w:r>
      <w:r>
        <w:rPr>
          <w:spacing w:val="27"/>
        </w:rPr>
        <w:t> </w:t>
      </w:r>
      <w:r>
        <w:rPr/>
        <w:t>mothers</w:t>
      </w:r>
      <w:r>
        <w:rPr>
          <w:spacing w:val="27"/>
        </w:rPr>
        <w:t> </w:t>
      </w:r>
      <w:r>
        <w:rPr>
          <w:spacing w:val="-4"/>
        </w:rPr>
        <w:t>milk</w:t>
      </w:r>
    </w:p>
    <w:p>
      <w:pPr>
        <w:pStyle w:val="BodyText"/>
        <w:spacing w:line="300" w:lineRule="auto" w:before="73"/>
        <w:ind w:left="929" w:right="698" w:hanging="499"/>
        <w:jc w:val="both"/>
      </w:pPr>
      <w:r>
        <w:rPr/>
        <w:t>나) IARC(International Agency for Research on Cancer)의 발암성 분류 기호로써 ‘Group 1’, ‘Group 2A’ 및 ‘Group 2B’에 해당하는 물질. 다만, 카본블랙은 제외한다.</w:t>
      </w:r>
    </w:p>
    <w:p>
      <w:pPr>
        <w:pStyle w:val="BodyText"/>
        <w:spacing w:line="300" w:lineRule="auto"/>
        <w:ind w:left="867" w:right="698" w:hanging="437"/>
        <w:jc w:val="both"/>
      </w:pPr>
      <w:r>
        <w:rPr/>
        <w:t>다) EU 지침 67/548/EEC의 부속서Ⅱ에 따라 지정된 위험 심벌을 제품 전 체에 표시할 필요성이 생기는 물질</w:t>
      </w:r>
    </w:p>
    <w:p>
      <w:pPr>
        <w:spacing w:after="0" w:line="300" w:lineRule="auto"/>
        <w:jc w:val="both"/>
        <w:sectPr>
          <w:pgSz w:w="11900" w:h="16820"/>
          <w:pgMar w:top="1600" w:bottom="280" w:left="1500" w:right="10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850" w:hanging="420"/>
      </w:pPr>
      <w:r>
        <w:rPr/>
        <w:t>라)</w:t>
      </w:r>
      <w:r>
        <w:rPr>
          <w:spacing w:val="40"/>
        </w:rPr>
        <w:t> </w:t>
      </w:r>
      <w:r>
        <w:rPr/>
        <w:t>EU</w:t>
      </w:r>
      <w:r>
        <w:rPr>
          <w:spacing w:val="39"/>
        </w:rPr>
        <w:t> </w:t>
      </w:r>
      <w:r>
        <w:rPr/>
        <w:t>지침</w:t>
      </w:r>
      <w:r>
        <w:rPr>
          <w:spacing w:val="39"/>
        </w:rPr>
        <w:t> </w:t>
      </w:r>
      <w:r>
        <w:rPr/>
        <w:t>67/548/EEC의</w:t>
      </w:r>
      <w:r>
        <w:rPr>
          <w:spacing w:val="39"/>
        </w:rPr>
        <w:t> </w:t>
      </w:r>
      <w:r>
        <w:rPr/>
        <w:t>부속서Ⅲ에</w:t>
      </w:r>
      <w:r>
        <w:rPr>
          <w:spacing w:val="39"/>
        </w:rPr>
        <w:t> </w:t>
      </w:r>
      <w:r>
        <w:rPr/>
        <w:t>따라</w:t>
      </w:r>
      <w:r>
        <w:rPr>
          <w:spacing w:val="39"/>
        </w:rPr>
        <w:t> </w:t>
      </w:r>
      <w:r>
        <w:rPr/>
        <w:t>R</w:t>
      </w:r>
      <w:r>
        <w:rPr>
          <w:spacing w:val="40"/>
        </w:rPr>
        <w:t> </w:t>
      </w:r>
      <w:r>
        <w:rPr/>
        <w:t>43을</w:t>
      </w:r>
      <w:r>
        <w:rPr>
          <w:spacing w:val="39"/>
        </w:rPr>
        <w:t> </w:t>
      </w:r>
      <w:r>
        <w:rPr/>
        <w:t>제품</w:t>
      </w:r>
      <w:r>
        <w:rPr>
          <w:spacing w:val="39"/>
        </w:rPr>
        <w:t> </w:t>
      </w:r>
      <w:r>
        <w:rPr/>
        <w:t>전체에</w:t>
      </w:r>
      <w:r>
        <w:rPr>
          <w:spacing w:val="39"/>
        </w:rPr>
        <w:t> </w:t>
      </w:r>
      <w:r>
        <w:rPr/>
        <w:t>표시할 필요성이 생기는 물질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626" w:val="left" w:leader="none"/>
        </w:tabs>
        <w:spacing w:line="240" w:lineRule="auto" w:before="0" w:after="0"/>
        <w:ind w:left="625" w:right="0" w:hanging="426"/>
        <w:jc w:val="left"/>
        <w:rPr>
          <w:sz w:val="24"/>
        </w:rPr>
      </w:pPr>
      <w:r>
        <w:rPr>
          <w:sz w:val="24"/>
        </w:rPr>
        <w:t>품질</w:t>
      </w:r>
      <w:r>
        <w:rPr>
          <w:spacing w:val="34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기준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지표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6"/>
        </w:numPr>
        <w:tabs>
          <w:tab w:pos="539" w:val="left" w:leader="none"/>
        </w:tabs>
        <w:spacing w:line="300" w:lineRule="auto" w:before="1" w:after="0"/>
        <w:ind w:left="200" w:right="698" w:firstLine="0"/>
        <w:jc w:val="both"/>
        <w:rPr>
          <w:sz w:val="24"/>
        </w:rPr>
      </w:pPr>
      <w:r>
        <w:rPr>
          <w:sz w:val="24"/>
        </w:rPr>
        <w:t>해당 제품의 한국산업규격이 있을 경우, 해당 규격의 품질 기준에 </w:t>
      </w:r>
      <w:r>
        <w:rPr>
          <w:sz w:val="24"/>
        </w:rPr>
        <w:t>적합하</w:t>
      </w:r>
      <w:r>
        <w:rPr>
          <w:sz w:val="24"/>
        </w:rPr>
        <w:t> 여야 한다.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6"/>
        </w:numPr>
        <w:tabs>
          <w:tab w:pos="532" w:val="left" w:leader="none"/>
        </w:tabs>
        <w:spacing w:line="300" w:lineRule="auto" w:before="0" w:after="0"/>
        <w:ind w:left="200" w:right="698" w:firstLine="0"/>
        <w:jc w:val="both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209472">
            <wp:simplePos x="0" y="0"/>
            <wp:positionH relativeFrom="page">
              <wp:posOffset>3137750</wp:posOffset>
            </wp:positionH>
            <wp:positionV relativeFrom="paragraph">
              <wp:posOffset>287886</wp:posOffset>
            </wp:positionV>
            <wp:extent cx="35033" cy="54802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54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09984">
            <wp:simplePos x="0" y="0"/>
            <wp:positionH relativeFrom="page">
              <wp:posOffset>1245958</wp:posOffset>
            </wp:positionH>
            <wp:positionV relativeFrom="paragraph">
              <wp:posOffset>601485</wp:posOffset>
            </wp:positionV>
            <wp:extent cx="35033" cy="54802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54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해당</w:t>
      </w:r>
      <w:r>
        <w:rPr>
          <w:spacing w:val="35"/>
          <w:sz w:val="24"/>
        </w:rPr>
        <w:t> </w:t>
      </w:r>
      <w:r>
        <w:rPr>
          <w:sz w:val="24"/>
        </w:rPr>
        <w:t>제품의</w:t>
      </w:r>
      <w:r>
        <w:rPr>
          <w:spacing w:val="38"/>
          <w:sz w:val="24"/>
        </w:rPr>
        <w:t> </w:t>
      </w:r>
      <w:r>
        <w:rPr>
          <w:sz w:val="24"/>
        </w:rPr>
        <w:t>한국산업규격이</w:t>
      </w:r>
      <w:r>
        <w:rPr>
          <w:spacing w:val="35"/>
          <w:sz w:val="24"/>
        </w:rPr>
        <w:t> </w:t>
      </w:r>
      <w:r>
        <w:rPr>
          <w:sz w:val="24"/>
        </w:rPr>
        <w:t>없을</w:t>
      </w:r>
      <w:r>
        <w:rPr>
          <w:spacing w:val="38"/>
          <w:sz w:val="24"/>
        </w:rPr>
        <w:t> </w:t>
      </w:r>
      <w:r>
        <w:rPr>
          <w:sz w:val="24"/>
        </w:rPr>
        <w:t>경우</w:t>
      </w:r>
      <w:r>
        <w:rPr>
          <w:spacing w:val="35"/>
          <w:sz w:val="24"/>
        </w:rPr>
        <w:t> </w:t>
      </w:r>
      <w:r>
        <w:rPr>
          <w:sz w:val="24"/>
        </w:rPr>
        <w:t>기능상</w:t>
      </w:r>
      <w:r>
        <w:rPr>
          <w:spacing w:val="38"/>
          <w:sz w:val="24"/>
        </w:rPr>
        <w:t> </w:t>
      </w:r>
      <w:r>
        <w:rPr>
          <w:sz w:val="24"/>
        </w:rPr>
        <w:t>동일한</w:t>
      </w:r>
      <w:r>
        <w:rPr>
          <w:spacing w:val="35"/>
          <w:sz w:val="24"/>
        </w:rPr>
        <w:t> </w:t>
      </w:r>
      <w:r>
        <w:rPr>
          <w:sz w:val="24"/>
        </w:rPr>
        <w:t>제품</w:t>
      </w:r>
      <w:r>
        <w:rPr>
          <w:spacing w:val="38"/>
          <w:sz w:val="24"/>
        </w:rPr>
        <w:t> </w:t>
      </w:r>
      <w:r>
        <w:rPr>
          <w:sz w:val="24"/>
        </w:rPr>
        <w:t>및</w:t>
      </w:r>
      <w:r>
        <w:rPr>
          <w:spacing w:val="35"/>
          <w:sz w:val="24"/>
        </w:rPr>
        <w:t> </w:t>
      </w:r>
      <w:r>
        <w:rPr>
          <w:sz w:val="24"/>
        </w:rPr>
        <w:t>유사</w:t>
      </w:r>
      <w:r>
        <w:rPr>
          <w:spacing w:val="38"/>
          <w:sz w:val="24"/>
        </w:rPr>
        <w:t> </w:t>
      </w:r>
      <w:r>
        <w:rPr>
          <w:sz w:val="24"/>
        </w:rPr>
        <w:t>제품</w:t>
      </w:r>
      <w:r>
        <w:rPr>
          <w:sz w:val="24"/>
        </w:rPr>
        <w:t> 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한국산업규격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80"/>
          <w:w w:val="150"/>
          <w:sz w:val="24"/>
        </w:rPr>
        <w:t> </w:t>
      </w:r>
      <w:r>
        <w:rPr>
          <w:sz w:val="24"/>
        </w:rPr>
        <w:t>국가를</w:t>
      </w:r>
      <w:r>
        <w:rPr>
          <w:spacing w:val="40"/>
          <w:sz w:val="24"/>
        </w:rPr>
        <w:t> </w:t>
      </w:r>
      <w:r>
        <w:rPr>
          <w:sz w:val="24"/>
        </w:rPr>
        <w:t>당사자로</w:t>
      </w:r>
      <w:r>
        <w:rPr>
          <w:spacing w:val="40"/>
          <w:sz w:val="24"/>
        </w:rPr>
        <w:t> </w:t>
      </w:r>
      <w:r>
        <w:rPr>
          <w:sz w:val="24"/>
        </w:rPr>
        <w:t>하는</w:t>
      </w:r>
      <w:r>
        <w:rPr>
          <w:spacing w:val="40"/>
          <w:sz w:val="24"/>
        </w:rPr>
        <w:t> </w:t>
      </w:r>
      <w:r>
        <w:rPr>
          <w:sz w:val="24"/>
        </w:rPr>
        <w:t>계약에</w:t>
      </w:r>
      <w:r>
        <w:rPr>
          <w:spacing w:val="40"/>
          <w:sz w:val="24"/>
        </w:rPr>
        <w:t> </w:t>
      </w:r>
      <w:r>
        <w:rPr>
          <w:sz w:val="24"/>
        </w:rPr>
        <w:t>관한</w:t>
      </w:r>
      <w:r>
        <w:rPr>
          <w:spacing w:val="40"/>
          <w:sz w:val="24"/>
        </w:rPr>
        <w:t> </w:t>
      </w:r>
      <w:r>
        <w:rPr>
          <w:sz w:val="24"/>
        </w:rPr>
        <w:t>법률</w:t>
      </w:r>
      <w:r>
        <w:rPr>
          <w:spacing w:val="57"/>
          <w:sz w:val="24"/>
        </w:rPr>
        <w:t> </w:t>
      </w:r>
      <w:r>
        <w:rPr>
          <w:sz w:val="24"/>
        </w:rPr>
        <w:t>시행</w:t>
      </w:r>
      <w:r>
        <w:rPr>
          <w:sz w:val="24"/>
        </w:rPr>
        <w:t> 령 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우선</w:t>
      </w:r>
      <w:r>
        <w:rPr>
          <w:spacing w:val="40"/>
          <w:sz w:val="24"/>
        </w:rPr>
        <w:t> </w:t>
      </w:r>
      <w:r>
        <w:rPr>
          <w:sz w:val="24"/>
        </w:rPr>
        <w:t>구매</w:t>
      </w:r>
      <w:r>
        <w:rPr>
          <w:spacing w:val="40"/>
          <w:sz w:val="24"/>
        </w:rPr>
        <w:t> </w:t>
      </w:r>
      <w:r>
        <w:rPr>
          <w:sz w:val="24"/>
        </w:rPr>
        <w:t>대상이</w:t>
      </w:r>
      <w:r>
        <w:rPr>
          <w:spacing w:val="40"/>
          <w:sz w:val="24"/>
        </w:rPr>
        <w:t> </w:t>
      </w:r>
      <w:r>
        <w:rPr>
          <w:sz w:val="24"/>
        </w:rPr>
        <w:t>되는</w:t>
      </w:r>
      <w:r>
        <w:rPr>
          <w:spacing w:val="40"/>
          <w:sz w:val="24"/>
        </w:rPr>
        <w:t> </w:t>
      </w:r>
      <w:r>
        <w:rPr>
          <w:sz w:val="24"/>
        </w:rPr>
        <w:t>단체</w:t>
      </w:r>
      <w:r>
        <w:rPr>
          <w:spacing w:val="40"/>
          <w:sz w:val="24"/>
        </w:rPr>
        <w:t> </w:t>
      </w:r>
      <w:r>
        <w:rPr>
          <w:sz w:val="24"/>
        </w:rPr>
        <w:t>규격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인증</w:t>
      </w:r>
      <w:r>
        <w:rPr>
          <w:spacing w:val="40"/>
          <w:sz w:val="24"/>
        </w:rPr>
        <w:t> </w:t>
      </w:r>
      <w:r>
        <w:rPr>
          <w:sz w:val="24"/>
        </w:rPr>
        <w:t>규격의</w:t>
      </w:r>
      <w:r>
        <w:rPr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품질</w:t>
      </w:r>
      <w:r>
        <w:rPr>
          <w:spacing w:val="40"/>
          <w:sz w:val="24"/>
        </w:rPr>
        <w:t> </w:t>
      </w:r>
      <w:r>
        <w:rPr>
          <w:sz w:val="24"/>
        </w:rPr>
        <w:t>기 준에 적합하여야 한다.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626" w:val="left" w:leader="none"/>
        </w:tabs>
        <w:spacing w:line="240" w:lineRule="auto" w:before="0" w:after="0"/>
        <w:ind w:left="625" w:right="0" w:hanging="426"/>
        <w:jc w:val="left"/>
        <w:rPr>
          <w:sz w:val="24"/>
        </w:rPr>
      </w:pPr>
      <w:r>
        <w:rPr>
          <w:sz w:val="24"/>
        </w:rPr>
        <w:t>생분해</w:t>
      </w:r>
      <w:r>
        <w:rPr>
          <w:spacing w:val="33"/>
          <w:sz w:val="24"/>
        </w:rPr>
        <w:t> </w:t>
      </w:r>
      <w:r>
        <w:rPr>
          <w:sz w:val="24"/>
        </w:rPr>
        <w:t>시험</w:t>
      </w:r>
      <w:r>
        <w:rPr>
          <w:spacing w:val="33"/>
          <w:sz w:val="24"/>
        </w:rPr>
        <w:t> </w:t>
      </w:r>
      <w:r>
        <w:rPr>
          <w:sz w:val="24"/>
        </w:rPr>
        <w:t>규격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기준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7"/>
        </w:numPr>
        <w:tabs>
          <w:tab w:pos="530" w:val="left" w:leader="none"/>
          <w:tab w:pos="4302" w:val="left" w:leader="none"/>
        </w:tabs>
        <w:spacing w:line="240" w:lineRule="auto" w:before="0" w:after="0"/>
        <w:ind w:left="529" w:right="0" w:hanging="330"/>
        <w:jc w:val="left"/>
        <w:rPr>
          <w:sz w:val="24"/>
        </w:rPr>
      </w:pPr>
      <w:r>
        <w:rPr>
          <w:sz w:val="24"/>
        </w:rPr>
        <w:t>공인기관</w:t>
      </w:r>
      <w:r>
        <w:rPr>
          <w:spacing w:val="37"/>
          <w:sz w:val="24"/>
        </w:rPr>
        <w:t> </w:t>
      </w:r>
      <w:r>
        <w:rPr>
          <w:sz w:val="24"/>
        </w:rPr>
        <w:t>시험성적서</w:t>
      </w:r>
      <w:r>
        <w:rPr>
          <w:spacing w:val="38"/>
          <w:sz w:val="24"/>
        </w:rPr>
        <w:t> </w:t>
      </w:r>
      <w:r>
        <w:rPr>
          <w:sz w:val="24"/>
        </w:rPr>
        <w:t>ISO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14855</w:t>
      </w:r>
      <w:r>
        <w:rPr>
          <w:sz w:val="24"/>
        </w:rPr>
        <w:tab/>
        <w:t>또는</w:t>
      </w:r>
      <w:r>
        <w:rPr>
          <w:spacing w:val="30"/>
          <w:sz w:val="24"/>
        </w:rPr>
        <w:t> </w:t>
      </w:r>
      <w:r>
        <w:rPr>
          <w:sz w:val="24"/>
        </w:rPr>
        <w:t>KS</w:t>
      </w:r>
      <w:r>
        <w:rPr>
          <w:spacing w:val="28"/>
          <w:sz w:val="24"/>
        </w:rPr>
        <w:t> </w:t>
      </w:r>
      <w:r>
        <w:rPr>
          <w:sz w:val="24"/>
        </w:rPr>
        <w:t>M</w:t>
      </w:r>
      <w:r>
        <w:rPr>
          <w:spacing w:val="32"/>
          <w:sz w:val="24"/>
        </w:rPr>
        <w:t> </w:t>
      </w:r>
      <w:r>
        <w:rPr>
          <w:sz w:val="24"/>
        </w:rPr>
        <w:t>3100-</w:t>
      </w:r>
      <w:r>
        <w:rPr>
          <w:spacing w:val="-10"/>
          <w:sz w:val="24"/>
        </w:rPr>
        <w:t>1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7"/>
        </w:numPr>
        <w:tabs>
          <w:tab w:pos="542" w:val="left" w:leader="none"/>
        </w:tabs>
        <w:spacing w:line="300" w:lineRule="auto" w:before="0" w:after="0"/>
        <w:ind w:left="200" w:right="698" w:firstLine="0"/>
        <w:jc w:val="both"/>
        <w:rPr>
          <w:sz w:val="24"/>
        </w:rPr>
      </w:pPr>
      <w:r>
        <w:rPr>
          <w:sz w:val="24"/>
        </w:rPr>
        <w:t>제품을</w:t>
      </w:r>
      <w:r>
        <w:rPr>
          <w:spacing w:val="40"/>
          <w:sz w:val="24"/>
        </w:rPr>
        <w:t> </w:t>
      </w:r>
      <w:r>
        <w:rPr>
          <w:sz w:val="24"/>
        </w:rPr>
        <w:t>구성하는</w:t>
      </w:r>
      <w:r>
        <w:rPr>
          <w:spacing w:val="40"/>
          <w:sz w:val="24"/>
        </w:rPr>
        <w:t> </w:t>
      </w:r>
      <w:r>
        <w:rPr>
          <w:sz w:val="24"/>
        </w:rPr>
        <w:t>수지에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규격에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180일</w:t>
      </w:r>
      <w:r>
        <w:rPr>
          <w:spacing w:val="40"/>
          <w:sz w:val="24"/>
        </w:rPr>
        <w:t> </w:t>
      </w:r>
      <w:r>
        <w:rPr>
          <w:sz w:val="24"/>
        </w:rPr>
        <w:t>이내의</w:t>
      </w:r>
      <w:r>
        <w:rPr>
          <w:spacing w:val="40"/>
          <w:sz w:val="24"/>
        </w:rPr>
        <w:t> </w:t>
      </w:r>
      <w:r>
        <w:rPr>
          <w:sz w:val="24"/>
        </w:rPr>
        <w:t>기간</w:t>
      </w:r>
      <w:r>
        <w:rPr>
          <w:spacing w:val="41"/>
          <w:sz w:val="24"/>
        </w:rPr>
        <w:t> </w:t>
      </w:r>
      <w:r>
        <w:rPr>
          <w:sz w:val="24"/>
        </w:rPr>
        <w:t>동</w:t>
      </w:r>
      <w:r>
        <w:rPr>
          <w:sz w:val="24"/>
        </w:rPr>
        <w:t> 안</w:t>
      </w:r>
      <w:r>
        <w:rPr>
          <w:spacing w:val="40"/>
          <w:sz w:val="24"/>
        </w:rPr>
        <w:t> </w:t>
      </w:r>
      <w:r>
        <w:rPr>
          <w:sz w:val="24"/>
        </w:rPr>
        <w:t>배양하여</w:t>
      </w:r>
      <w:r>
        <w:rPr>
          <w:spacing w:val="40"/>
          <w:sz w:val="24"/>
        </w:rPr>
        <w:t> </w:t>
      </w:r>
      <w:r>
        <w:rPr>
          <w:sz w:val="24"/>
        </w:rPr>
        <w:t>측정한</w:t>
      </w:r>
      <w:r>
        <w:rPr>
          <w:spacing w:val="40"/>
          <w:sz w:val="24"/>
        </w:rPr>
        <w:t> </w:t>
      </w:r>
      <w:r>
        <w:rPr>
          <w:sz w:val="24"/>
        </w:rPr>
        <w:t>최종</w:t>
      </w:r>
      <w:r>
        <w:rPr>
          <w:spacing w:val="40"/>
          <w:sz w:val="24"/>
        </w:rPr>
        <w:t> </w:t>
      </w:r>
      <w:r>
        <w:rPr>
          <w:sz w:val="24"/>
        </w:rPr>
        <w:t>생분해도</w:t>
      </w:r>
      <w:r>
        <w:rPr>
          <w:spacing w:val="40"/>
          <w:sz w:val="24"/>
        </w:rPr>
        <w:t> </w:t>
      </w:r>
      <w:r>
        <w:rPr>
          <w:sz w:val="24"/>
        </w:rPr>
        <w:t>값은</w:t>
      </w:r>
      <w:r>
        <w:rPr>
          <w:spacing w:val="40"/>
          <w:sz w:val="24"/>
        </w:rPr>
        <w:t> </w:t>
      </w:r>
      <w:r>
        <w:rPr>
          <w:sz w:val="24"/>
        </w:rPr>
        <w:t>표준물질에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최종</w:t>
      </w:r>
      <w:r>
        <w:rPr>
          <w:spacing w:val="40"/>
          <w:sz w:val="24"/>
        </w:rPr>
        <w:t> </w:t>
      </w:r>
      <w:r>
        <w:rPr>
          <w:sz w:val="24"/>
        </w:rPr>
        <w:t>생분해도</w:t>
      </w:r>
      <w:r>
        <w:rPr>
          <w:spacing w:val="45"/>
          <w:sz w:val="24"/>
        </w:rPr>
        <w:t> </w:t>
      </w:r>
      <w:r>
        <w:rPr>
          <w:sz w:val="24"/>
        </w:rPr>
        <w:t>값</w:t>
      </w:r>
      <w:r>
        <w:rPr>
          <w:sz w:val="24"/>
        </w:rPr>
        <w:t> 의 90 % 이상이어야 한다. 다만, 다음과 같은 경우에는 생분해도 기준에 </w:t>
      </w:r>
      <w:r>
        <w:rPr>
          <w:sz w:val="24"/>
        </w:rPr>
        <w:t>적</w:t>
      </w:r>
      <w:r>
        <w:rPr>
          <w:sz w:val="24"/>
        </w:rPr>
        <w:t> 합한 것으로 간주한다.</w:t>
      </w:r>
    </w:p>
    <w:p>
      <w:pPr>
        <w:pStyle w:val="BodyText"/>
        <w:spacing w:line="223" w:lineRule="auto" w:before="12"/>
        <w:ind w:left="200" w:right="698"/>
        <w:jc w:val="both"/>
      </w:pPr>
      <w:r>
        <w:rPr/>
        <w:t>①</w:t>
      </w:r>
      <w:r>
        <w:rPr>
          <w:spacing w:val="40"/>
        </w:rPr>
        <w:t> </w:t>
      </w:r>
      <w:r>
        <w:rPr/>
        <w:t>초기</w:t>
      </w:r>
      <w:r>
        <w:rPr>
          <w:spacing w:val="40"/>
        </w:rPr>
        <w:t> </w:t>
      </w:r>
      <w:r>
        <w:rPr/>
        <w:t>45일</w:t>
      </w:r>
      <w:r>
        <w:rPr>
          <w:spacing w:val="40"/>
        </w:rPr>
        <w:t> </w:t>
      </w:r>
      <w:r>
        <w:rPr/>
        <w:t>동안</w:t>
      </w:r>
      <w:r>
        <w:rPr>
          <w:spacing w:val="40"/>
        </w:rPr>
        <w:t> </w:t>
      </w:r>
      <w:r>
        <w:rPr/>
        <w:t>배양하여</w:t>
      </w:r>
      <w:r>
        <w:rPr>
          <w:spacing w:val="40"/>
        </w:rPr>
        <w:t> </w:t>
      </w:r>
      <w:r>
        <w:rPr/>
        <w:t>측정한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값이</w:t>
      </w:r>
      <w:r>
        <w:rPr>
          <w:spacing w:val="40"/>
        </w:rPr>
        <w:t> </w:t>
      </w:r>
      <w:r>
        <w:rPr/>
        <w:t>표준물질에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생분해 도</w:t>
      </w:r>
      <w:r>
        <w:rPr>
          <w:spacing w:val="35"/>
        </w:rPr>
        <w:t> </w:t>
      </w:r>
      <w:r>
        <w:rPr/>
        <w:t>값의</w:t>
      </w:r>
      <w:r>
        <w:rPr>
          <w:spacing w:val="35"/>
        </w:rPr>
        <w:t> </w:t>
      </w:r>
      <w:r>
        <w:rPr/>
        <w:t>60</w:t>
      </w:r>
      <w:r>
        <w:rPr>
          <w:spacing w:val="33"/>
        </w:rPr>
        <w:t> </w:t>
      </w:r>
      <w:r>
        <w:rPr/>
        <w:t>%</w:t>
      </w:r>
      <w:r>
        <w:rPr>
          <w:spacing w:val="35"/>
        </w:rPr>
        <w:t> </w:t>
      </w:r>
      <w:r>
        <w:rPr/>
        <w:t>이상이</w:t>
      </w:r>
      <w:r>
        <w:rPr>
          <w:rFonts w:ascii="Malgun Gothic" w:hAnsi="Malgun Gothic" w:eastAsia="Malgun Gothic"/>
        </w:rPr>
        <w:t>며</w:t>
      </w:r>
      <w:r>
        <w:rPr/>
        <w:t>,</w:t>
      </w:r>
      <w:r>
        <w:rPr>
          <w:spacing w:val="34"/>
        </w:rPr>
        <w:t> </w:t>
      </w:r>
      <w:r>
        <w:rPr/>
        <w:t>이</w:t>
      </w:r>
      <w:r>
        <w:rPr>
          <w:spacing w:val="35"/>
        </w:rPr>
        <w:t> </w:t>
      </w:r>
      <w:r>
        <w:rPr/>
        <w:t>시</w:t>
      </w:r>
      <w:r>
        <w:rPr>
          <w:rFonts w:ascii="Malgun Gothic" w:hAnsi="Malgun Gothic" w:eastAsia="Malgun Gothic"/>
        </w:rPr>
        <w:t>점</w:t>
      </w:r>
      <w:r>
        <w:rPr/>
        <w:t>에서도</w:t>
      </w:r>
      <w:r>
        <w:rPr>
          <w:spacing w:val="35"/>
        </w:rPr>
        <w:t> </w:t>
      </w:r>
      <w:r>
        <w:rPr/>
        <w:t>생분해기가</w:t>
      </w:r>
      <w:r>
        <w:rPr>
          <w:spacing w:val="35"/>
        </w:rPr>
        <w:t> </w:t>
      </w:r>
      <w:r>
        <w:rPr/>
        <w:t>지속되어</w:t>
      </w:r>
      <w:r>
        <w:rPr>
          <w:spacing w:val="33"/>
        </w:rPr>
        <w:t> </w:t>
      </w:r>
      <w:r>
        <w:rPr>
          <w:rFonts w:ascii="Malgun Gothic" w:hAnsi="Malgun Gothic" w:eastAsia="Malgun Gothic"/>
        </w:rPr>
        <w:t>뚜렷</w:t>
      </w:r>
      <w:r>
        <w:rPr/>
        <w:t>한</w:t>
      </w:r>
      <w:r>
        <w:rPr>
          <w:spacing w:val="35"/>
        </w:rPr>
        <w:t> </w:t>
      </w:r>
      <w:r>
        <w:rPr/>
        <w:t>생분해 가 </w:t>
      </w:r>
      <w:r>
        <w:rPr>
          <w:rFonts w:ascii="Malgun Gothic" w:hAnsi="Malgun Gothic" w:eastAsia="Malgun Gothic"/>
        </w:rPr>
        <w:t>진</w:t>
      </w:r>
      <w:r>
        <w:rPr/>
        <w:t>행</w:t>
      </w:r>
      <w:r>
        <w:rPr>
          <w:rFonts w:ascii="Malgun Gothic" w:hAnsi="Malgun Gothic" w:eastAsia="Malgun Gothic"/>
        </w:rPr>
        <w:t>됨</w:t>
      </w:r>
      <w:r>
        <w:rPr/>
        <w:t>을 </w:t>
      </w:r>
      <w:r>
        <w:rPr>
          <w:rFonts w:ascii="Malgun Gothic" w:hAnsi="Malgun Gothic" w:eastAsia="Malgun Gothic"/>
        </w:rPr>
        <w:t>확</w:t>
      </w:r>
      <w:r>
        <w:rPr/>
        <w:t>인할 수 있는 경우</w:t>
      </w:r>
    </w:p>
    <w:p>
      <w:pPr>
        <w:pStyle w:val="BodyText"/>
        <w:spacing w:line="223" w:lineRule="auto" w:before="54"/>
        <w:ind w:left="200" w:right="698"/>
        <w:jc w:val="both"/>
      </w:pPr>
      <w:r>
        <w:rPr/>
        <w:t>② 180일 동안 배양하여 측정한 생분해도 값이 표준물질에 대한 최종 </w:t>
      </w:r>
      <w:r>
        <w:rPr/>
        <w:t>생분</w:t>
      </w:r>
      <w:r>
        <w:rPr>
          <w:spacing w:val="80"/>
        </w:rPr>
        <w:t> </w:t>
      </w:r>
      <w:r>
        <w:rPr/>
        <w:t>해도 값의 60 % 이상이</w:t>
      </w:r>
      <w:r>
        <w:rPr>
          <w:rFonts w:ascii="Malgun Gothic" w:hAnsi="Malgun Gothic" w:eastAsia="Malgun Gothic"/>
        </w:rPr>
        <w:t>며</w:t>
      </w:r>
      <w:r>
        <w:rPr/>
        <w:t>, 이 시</w:t>
      </w:r>
      <w:r>
        <w:rPr>
          <w:rFonts w:ascii="Malgun Gothic" w:hAnsi="Malgun Gothic" w:eastAsia="Malgun Gothic"/>
        </w:rPr>
        <w:t>점</w:t>
      </w:r>
      <w:r>
        <w:rPr/>
        <w:t>에서도 생분해기가 지속되어 </w:t>
      </w:r>
      <w:r>
        <w:rPr>
          <w:rFonts w:ascii="Malgun Gothic" w:hAnsi="Malgun Gothic" w:eastAsia="Malgun Gothic"/>
        </w:rPr>
        <w:t>뚜렷</w:t>
      </w:r>
      <w:r>
        <w:rPr/>
        <w:t>한 생분 해가</w:t>
      </w:r>
      <w:r>
        <w:rPr>
          <w:spacing w:val="45"/>
        </w:rPr>
        <w:t> </w:t>
      </w:r>
      <w:r>
        <w:rPr>
          <w:rFonts w:ascii="Malgun Gothic" w:hAnsi="Malgun Gothic" w:eastAsia="Malgun Gothic"/>
        </w:rPr>
        <w:t>진</w:t>
      </w:r>
      <w:r>
        <w:rPr/>
        <w:t>행</w:t>
      </w:r>
      <w:r>
        <w:rPr>
          <w:rFonts w:ascii="Malgun Gothic" w:hAnsi="Malgun Gothic" w:eastAsia="Malgun Gothic"/>
        </w:rPr>
        <w:t>됨</w:t>
      </w:r>
      <w:r>
        <w:rPr/>
        <w:t>을</w:t>
      </w:r>
      <w:r>
        <w:rPr>
          <w:spacing w:val="48"/>
        </w:rPr>
        <w:t> </w:t>
      </w:r>
      <w:r>
        <w:rPr>
          <w:rFonts w:ascii="Malgun Gothic" w:hAnsi="Malgun Gothic" w:eastAsia="Malgun Gothic"/>
        </w:rPr>
        <w:t>확</w:t>
      </w:r>
      <w:r>
        <w:rPr/>
        <w:t>인할</w:t>
      </w:r>
      <w:r>
        <w:rPr>
          <w:spacing w:val="46"/>
        </w:rPr>
        <w:t> </w:t>
      </w:r>
      <w:r>
        <w:rPr/>
        <w:t>수</w:t>
      </w:r>
      <w:r>
        <w:rPr>
          <w:spacing w:val="46"/>
        </w:rPr>
        <w:t> </w:t>
      </w:r>
      <w:r>
        <w:rPr/>
        <w:t>있는</w:t>
      </w:r>
      <w:r>
        <w:rPr>
          <w:spacing w:val="46"/>
        </w:rPr>
        <w:t> </w:t>
      </w:r>
      <w:r>
        <w:rPr/>
        <w:t>경우(</w:t>
      </w:r>
      <w:r>
        <w:rPr>
          <w:rFonts w:ascii="Malgun Gothic" w:hAnsi="Malgun Gothic" w:eastAsia="Malgun Gothic"/>
        </w:rPr>
        <w:t>봉투</w:t>
      </w:r>
      <w:r>
        <w:rPr>
          <w:rFonts w:ascii="Malgun Gothic" w:hAnsi="Malgun Gothic" w:eastAsia="Malgun Gothic"/>
          <w:spacing w:val="40"/>
        </w:rPr>
        <w:t> </w:t>
      </w:r>
      <w:r>
        <w:rPr/>
        <w:t>등</w:t>
      </w:r>
      <w:r>
        <w:rPr>
          <w:spacing w:val="46"/>
        </w:rPr>
        <w:t> </w:t>
      </w:r>
      <w:r>
        <w:rPr/>
        <w:t>필름</w:t>
      </w:r>
      <w:r>
        <w:rPr>
          <w:spacing w:val="48"/>
        </w:rPr>
        <w:t> </w:t>
      </w:r>
      <w:r>
        <w:rPr/>
        <w:t>형</w:t>
      </w:r>
      <w:r>
        <w:rPr>
          <w:rFonts w:ascii="Malgun Gothic" w:hAnsi="Malgun Gothic" w:eastAsia="Malgun Gothic"/>
        </w:rPr>
        <w:t>태</w:t>
      </w:r>
      <w:r>
        <w:rPr/>
        <w:t>의</w:t>
      </w:r>
      <w:r>
        <w:rPr>
          <w:spacing w:val="46"/>
        </w:rPr>
        <w:t> </w:t>
      </w:r>
      <w:r>
        <w:rPr/>
        <w:t>제품,</w:t>
      </w:r>
      <w:r>
        <w:rPr>
          <w:spacing w:val="47"/>
        </w:rPr>
        <w:t> </w:t>
      </w:r>
      <w:r>
        <w:rPr/>
        <w:t>1</w:t>
      </w:r>
      <w:r>
        <w:rPr>
          <w:rFonts w:ascii="Malgun Gothic" w:hAnsi="Malgun Gothic" w:eastAsia="Malgun Gothic"/>
        </w:rPr>
        <w:t>회</w:t>
      </w:r>
      <w:r>
        <w:rPr/>
        <w:t>용</w:t>
      </w:r>
      <w:r>
        <w:rPr>
          <w:spacing w:val="45"/>
        </w:rPr>
        <w:t> </w:t>
      </w:r>
      <w:r>
        <w:rPr>
          <w:spacing w:val="-5"/>
        </w:rPr>
        <w:t>식품</w:t>
      </w:r>
    </w:p>
    <w:p>
      <w:pPr>
        <w:pStyle w:val="BodyText"/>
        <w:spacing w:line="306" w:lineRule="exact" w:before="38"/>
        <w:ind w:left="200"/>
        <w:jc w:val="both"/>
      </w:pPr>
      <w:r>
        <w:rPr/>
        <w:t>기구․용기․포장은</w:t>
      </w:r>
      <w:r>
        <w:rPr>
          <w:spacing w:val="17"/>
        </w:rPr>
        <w:t> </w:t>
      </w:r>
      <w:r>
        <w:rPr>
          <w:spacing w:val="-5"/>
        </w:rPr>
        <w:t>제외)</w:t>
      </w:r>
    </w:p>
    <w:p>
      <w:pPr>
        <w:pStyle w:val="BodyText"/>
        <w:spacing w:line="211" w:lineRule="auto" w:before="37"/>
        <w:ind w:left="200" w:right="698"/>
        <w:jc w:val="both"/>
      </w:pPr>
      <w:r>
        <w:rPr/>
        <w:t>주) 생분해도 시험물질은 성형 제품</w:t>
      </w:r>
      <w:r>
        <w:rPr>
          <w:rFonts w:ascii="Malgun Gothic" w:eastAsia="Malgun Gothic"/>
        </w:rPr>
        <w:t>[</w:t>
      </w:r>
      <w:r>
        <w:rPr/>
        <w:t>원료인 경우에는 </w:t>
      </w:r>
      <w:r>
        <w:rPr>
          <w:rFonts w:ascii="Malgun Gothic" w:eastAsia="Malgun Gothic"/>
        </w:rPr>
        <w:t>펠릿</w:t>
      </w:r>
      <w:r>
        <w:rPr/>
        <w:t>(pellet) 또는 </w:t>
      </w:r>
      <w:r>
        <w:rPr>
          <w:rFonts w:ascii="Malgun Gothic" w:eastAsia="Malgun Gothic"/>
        </w:rPr>
        <w:t>예</w:t>
      </w:r>
      <w:r>
        <w:rPr/>
        <w:t>상 되는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대표적인</w:t>
      </w:r>
      <w:r>
        <w:rPr>
          <w:spacing w:val="40"/>
        </w:rPr>
        <w:t> </w:t>
      </w:r>
      <w:r>
        <w:rPr/>
        <w:t>형</w:t>
      </w:r>
      <w:r>
        <w:rPr>
          <w:rFonts w:ascii="Malgun Gothic" w:eastAsia="Malgun Gothic"/>
        </w:rPr>
        <w:t>태</w:t>
      </w:r>
      <w:r>
        <w:rPr/>
        <w:t>로</w:t>
      </w:r>
      <w:r>
        <w:rPr>
          <w:spacing w:val="40"/>
        </w:rPr>
        <w:t> </w:t>
      </w:r>
      <w:r>
        <w:rPr/>
        <w:t>만</w:t>
      </w:r>
      <w:r>
        <w:rPr>
          <w:rFonts w:ascii="Malgun Gothic" w:eastAsia="Malgun Gothic"/>
        </w:rPr>
        <w:t>든</w:t>
      </w:r>
      <w:r>
        <w:rPr>
          <w:rFonts w:ascii="Malgun Gothic" w:eastAsia="Malgun Gothic"/>
          <w:spacing w:val="40"/>
        </w:rPr>
        <w:t> </w:t>
      </w:r>
      <w:r>
        <w:rPr/>
        <w:t>것</w:t>
      </w:r>
      <w:r>
        <w:rPr>
          <w:rFonts w:ascii="Malgun Gothic" w:eastAsia="Malgun Gothic"/>
        </w:rPr>
        <w:t>]</w:t>
      </w:r>
      <w:r>
        <w:rPr/>
        <w:t>으로부</w:t>
      </w:r>
      <w:r>
        <w:rPr>
          <w:rFonts w:ascii="Malgun Gothic" w:eastAsia="Malgun Gothic"/>
        </w:rPr>
        <w:t>터</w:t>
      </w:r>
      <w:r>
        <w:rPr>
          <w:rFonts w:ascii="Malgun Gothic" w:eastAsia="Malgun Gothic"/>
          <w:spacing w:val="40"/>
        </w:rPr>
        <w:t> </w:t>
      </w:r>
      <w:r>
        <w:rPr>
          <w:rFonts w:ascii="Malgun Gothic" w:eastAsia="Malgun Gothic"/>
        </w:rPr>
        <w:t>취</w:t>
      </w:r>
      <w:r>
        <w:rPr/>
        <w:t>하여야</w:t>
      </w:r>
      <w:r>
        <w:rPr>
          <w:spacing w:val="40"/>
        </w:rPr>
        <w:t> </w:t>
      </w:r>
      <w:r>
        <w:rPr/>
        <w:t>하</w:t>
      </w:r>
      <w:r>
        <w:rPr>
          <w:rFonts w:ascii="Malgun Gothic" w:eastAsia="Malgun Gothic"/>
        </w:rPr>
        <w:t>며</w:t>
      </w:r>
      <w:r>
        <w:rPr>
          <w:spacing w:val="20"/>
        </w:rPr>
        <w:t>, </w:t>
      </w:r>
      <w:r>
        <w:rPr/>
        <w:t>이를 동</w:t>
      </w:r>
      <w:r>
        <w:rPr>
          <w:rFonts w:ascii="Malgun Gothic" w:eastAsia="Malgun Gothic"/>
        </w:rPr>
        <w:t>결 </w:t>
      </w:r>
      <w:r>
        <w:rPr/>
        <w:t>분</w:t>
      </w:r>
      <w:r>
        <w:rPr>
          <w:rFonts w:ascii="Malgun Gothic" w:eastAsia="Malgun Gothic"/>
        </w:rPr>
        <w:t>쇄</w:t>
      </w:r>
      <w:r>
        <w:rPr/>
        <w:t>한</w:t>
      </w:r>
      <w:r>
        <w:rPr>
          <w:spacing w:val="29"/>
        </w:rPr>
        <w:t> </w:t>
      </w:r>
      <w:r>
        <w:rPr/>
        <w:t>다음 KS A 5101(시험용</w:t>
      </w:r>
      <w:r>
        <w:rPr>
          <w:spacing w:val="29"/>
        </w:rPr>
        <w:t> </w:t>
      </w:r>
      <w:r>
        <w:rPr/>
        <w:t>체)에 따</w:t>
      </w:r>
      <w:r>
        <w:rPr>
          <w:rFonts w:ascii="Malgun Gothic" w:eastAsia="Malgun Gothic"/>
        </w:rPr>
        <w:t>른 </w:t>
      </w:r>
      <w:r>
        <w:rPr/>
        <w:t>호</w:t>
      </w:r>
      <w:r>
        <w:rPr>
          <w:rFonts w:ascii="Malgun Gothic" w:eastAsia="Malgun Gothic"/>
        </w:rPr>
        <w:t>칭</w:t>
      </w:r>
      <w:r>
        <w:rPr/>
        <w:t>치수 250</w:t>
      </w:r>
      <w:r>
        <w:rPr>
          <w:spacing w:val="29"/>
        </w:rPr>
        <w:t> </w:t>
      </w:r>
      <w:r>
        <w:rPr>
          <w:rFonts w:ascii="Malgun Gothic" w:eastAsia="Malgun Gothic"/>
        </w:rPr>
        <w:t>㎛</w:t>
      </w:r>
      <w:r>
        <w:rPr/>
        <w:t>(60</w:t>
      </w:r>
      <w:r>
        <w:rPr>
          <w:spacing w:val="29"/>
        </w:rPr>
        <w:t> </w:t>
      </w:r>
      <w:r>
        <w:rPr/>
        <w:t>mesh) 인</w:t>
      </w:r>
      <w:r>
        <w:rPr>
          <w:spacing w:val="40"/>
        </w:rPr>
        <w:t> </w:t>
      </w:r>
      <w:r>
        <w:rPr/>
        <w:t>시험용</w:t>
      </w:r>
      <w:r>
        <w:rPr>
          <w:spacing w:val="40"/>
        </w:rPr>
        <w:t> </w:t>
      </w:r>
      <w:r>
        <w:rPr/>
        <w:t>체를</w:t>
      </w:r>
      <w:r>
        <w:rPr>
          <w:spacing w:val="40"/>
        </w:rPr>
        <w:t> </w:t>
      </w:r>
      <w:r>
        <w:rPr/>
        <w:t>통과한</w:t>
      </w:r>
      <w:r>
        <w:rPr>
          <w:spacing w:val="40"/>
        </w:rPr>
        <w:t> </w:t>
      </w:r>
      <w:r>
        <w:rPr/>
        <w:t>분</w:t>
      </w:r>
      <w:r>
        <w:rPr>
          <w:rFonts w:ascii="Malgun Gothic" w:eastAsia="Malgun Gothic"/>
        </w:rPr>
        <w:t>말</w:t>
      </w:r>
      <w:r>
        <w:rPr>
          <w:rFonts w:ascii="Malgun Gothic" w:eastAsia="Malgun Gothic"/>
          <w:spacing w:val="40"/>
        </w:rPr>
        <w:t> </w:t>
      </w:r>
      <w:r>
        <w:rPr/>
        <w:t>형</w:t>
      </w:r>
      <w:r>
        <w:rPr>
          <w:rFonts w:ascii="Malgun Gothic" w:eastAsia="Malgun Gothic"/>
        </w:rPr>
        <w:t>태</w:t>
      </w:r>
      <w:r>
        <w:rPr/>
        <w:t>를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원</w:t>
      </w:r>
      <w:r>
        <w:rPr>
          <w:rFonts w:ascii="Malgun Gothic" w:eastAsia="Malgun Gothic"/>
        </w:rPr>
        <w:t>칙</w:t>
      </w:r>
      <w:r>
        <w:rPr/>
        <w:t>으로</w:t>
      </w:r>
      <w:r>
        <w:rPr>
          <w:spacing w:val="40"/>
        </w:rPr>
        <w:t> </w:t>
      </w:r>
      <w:r>
        <w:rPr/>
        <w:t>한다.</w:t>
      </w:r>
    </w:p>
    <w:p>
      <w:pPr>
        <w:spacing w:after="0" w:line="211" w:lineRule="auto"/>
        <w:jc w:val="both"/>
        <w:sectPr>
          <w:pgSz w:w="11900" w:h="16820"/>
          <w:pgMar w:top="1600" w:bottom="280" w:left="1500" w:right="10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523" w:val="left" w:leader="none"/>
        </w:tabs>
        <w:spacing w:line="240" w:lineRule="auto" w:before="52" w:after="0"/>
        <w:ind w:left="522" w:right="0" w:hanging="323"/>
        <w:jc w:val="left"/>
        <w:rPr>
          <w:sz w:val="24"/>
        </w:rPr>
      </w:pPr>
      <w:r>
        <w:rPr>
          <w:sz w:val="24"/>
        </w:rPr>
        <w:t>생분해도</w:t>
      </w:r>
      <w:r>
        <w:rPr>
          <w:spacing w:val="67"/>
          <w:sz w:val="24"/>
        </w:rPr>
        <w:t> </w:t>
      </w:r>
      <w:r>
        <w:rPr>
          <w:sz w:val="24"/>
        </w:rPr>
        <w:t>자가</w:t>
      </w:r>
      <w:r>
        <w:rPr>
          <w:spacing w:val="68"/>
          <w:sz w:val="24"/>
        </w:rPr>
        <w:t> </w:t>
      </w:r>
      <w:r>
        <w:rPr>
          <w:sz w:val="24"/>
        </w:rPr>
        <w:t>채점용</w:t>
      </w:r>
      <w:r>
        <w:rPr>
          <w:spacing w:val="68"/>
          <w:sz w:val="24"/>
        </w:rPr>
        <w:t> </w:t>
      </w:r>
      <w:r>
        <w:rPr>
          <w:spacing w:val="5"/>
          <w:sz w:val="24"/>
        </w:rPr>
        <w:t>체크리스트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500" w:right="1000"/>
        </w:sectPr>
      </w:pPr>
    </w:p>
    <w:p>
      <w:pPr>
        <w:spacing w:line="302" w:lineRule="auto" w:before="57"/>
        <w:ind w:left="294" w:right="117" w:firstLine="0"/>
        <w:jc w:val="both"/>
        <w:rPr>
          <w:sz w:val="22"/>
        </w:rPr>
      </w:pPr>
      <w:r>
        <w:rPr>
          <w:sz w:val="22"/>
        </w:rPr>
        <w:t>업 체 </w:t>
      </w:r>
      <w:r>
        <w:rPr>
          <w:sz w:val="22"/>
        </w:rPr>
        <w:t>명 사 업 장 주</w:t>
      </w:r>
      <w:r>
        <w:rPr>
          <w:spacing w:val="75"/>
          <w:sz w:val="22"/>
        </w:rPr>
        <w:t>   </w:t>
      </w:r>
      <w:r>
        <w:rPr>
          <w:spacing w:val="-10"/>
          <w:sz w:val="22"/>
        </w:rPr>
        <w:t>소</w:t>
      </w:r>
    </w:p>
    <w:p>
      <w:pPr>
        <w:spacing w:line="343" w:lineRule="auto" w:before="0"/>
        <w:ind w:left="294" w:right="0" w:hanging="123"/>
        <w:jc w:val="left"/>
        <w:rPr>
          <w:sz w:val="24"/>
        </w:rPr>
      </w:pPr>
      <w:r>
        <w:rPr>
          <w:spacing w:val="-2"/>
          <w:sz w:val="22"/>
        </w:rPr>
        <w:t>업체담당자 </w:t>
      </w:r>
      <w:r>
        <w:rPr>
          <w:sz w:val="22"/>
        </w:rPr>
        <w:t>연</w:t>
      </w:r>
      <w:r>
        <w:rPr>
          <w:spacing w:val="40"/>
          <w:sz w:val="22"/>
        </w:rPr>
        <w:t> </w:t>
      </w:r>
      <w:r>
        <w:rPr>
          <w:sz w:val="22"/>
        </w:rPr>
        <w:t>락</w:t>
      </w:r>
      <w:r>
        <w:rPr>
          <w:spacing w:val="40"/>
          <w:sz w:val="22"/>
        </w:rPr>
        <w:t> </w:t>
      </w:r>
      <w:r>
        <w:rPr>
          <w:sz w:val="22"/>
        </w:rPr>
        <w:t>처 </w:t>
      </w:r>
      <w:r>
        <w:rPr>
          <w:spacing w:val="-4"/>
          <w:sz w:val="22"/>
        </w:rPr>
        <w:t>제품명 </w:t>
      </w:r>
      <w:r>
        <w:rPr>
          <w:spacing w:val="-6"/>
          <w:sz w:val="24"/>
        </w:rPr>
        <w:t>구분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30"/>
        </w:rPr>
      </w:pPr>
    </w:p>
    <w:p>
      <w:pPr>
        <w:spacing w:before="0"/>
        <w:ind w:left="149" w:right="0" w:firstLine="0"/>
        <w:jc w:val="left"/>
        <w:rPr>
          <w:sz w:val="22"/>
        </w:rPr>
      </w:pPr>
      <w:r>
        <w:rPr>
          <w:spacing w:val="-4"/>
          <w:sz w:val="22"/>
        </w:rPr>
        <w:t>(전화)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2"/>
        <w:ind w:left="171"/>
      </w:pPr>
      <w:r>
        <w:rPr/>
        <w:t>자기</w:t>
      </w:r>
      <w:r>
        <w:rPr>
          <w:spacing w:val="58"/>
        </w:rPr>
        <w:t> </w:t>
      </w:r>
      <w:r>
        <w:rPr>
          <w:spacing w:val="-7"/>
        </w:rPr>
        <w:t>채점</w:t>
      </w:r>
    </w:p>
    <w:p>
      <w:pPr>
        <w:spacing w:before="57"/>
        <w:ind w:left="0" w:right="265" w:firstLine="0"/>
        <w:jc w:val="right"/>
        <w:rPr>
          <w:sz w:val="22"/>
        </w:rPr>
      </w:pPr>
      <w:r>
        <w:rPr/>
        <w:br w:type="column"/>
      </w:r>
      <w:r>
        <w:rPr>
          <w:sz w:val="22"/>
        </w:rPr>
        <w:t>대</w:t>
      </w:r>
      <w:r>
        <w:rPr>
          <w:spacing w:val="45"/>
          <w:sz w:val="22"/>
        </w:rPr>
        <w:t> </w:t>
      </w:r>
      <w:r>
        <w:rPr>
          <w:sz w:val="22"/>
        </w:rPr>
        <w:t>표</w:t>
      </w:r>
      <w:r>
        <w:rPr>
          <w:spacing w:val="45"/>
          <w:sz w:val="22"/>
        </w:rPr>
        <w:t> </w:t>
      </w:r>
      <w:r>
        <w:rPr>
          <w:spacing w:val="-10"/>
          <w:sz w:val="22"/>
        </w:rPr>
        <w:t>자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0"/>
        </w:rPr>
      </w:pPr>
    </w:p>
    <w:p>
      <w:pPr>
        <w:spacing w:before="1"/>
        <w:ind w:left="0" w:right="197" w:firstLine="0"/>
        <w:jc w:val="right"/>
        <w:rPr>
          <w:sz w:val="22"/>
        </w:rPr>
      </w:pPr>
      <w:r>
        <w:rPr>
          <w:spacing w:val="-2"/>
          <w:sz w:val="22"/>
        </w:rPr>
        <w:t>(</w:t>
      </w:r>
      <w:r>
        <w:rPr>
          <w:rFonts w:ascii="Malgun Gothic" w:eastAsia="Malgun Gothic"/>
          <w:spacing w:val="-2"/>
          <w:sz w:val="22"/>
        </w:rPr>
        <w:t>핸</w:t>
      </w:r>
      <w:r>
        <w:rPr>
          <w:spacing w:val="-2"/>
          <w:sz w:val="22"/>
        </w:rPr>
        <w:t>드</w:t>
      </w:r>
      <w:r>
        <w:rPr>
          <w:rFonts w:ascii="Malgun Gothic" w:eastAsia="Malgun Gothic"/>
          <w:spacing w:val="-2"/>
          <w:sz w:val="22"/>
        </w:rPr>
        <w:t>폰</w:t>
      </w:r>
      <w:r>
        <w:rPr>
          <w:spacing w:val="-2"/>
          <w:sz w:val="22"/>
        </w:rPr>
        <w:t>)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6"/>
        </w:rPr>
      </w:pPr>
    </w:p>
    <w:p>
      <w:pPr>
        <w:pStyle w:val="BodyText"/>
        <w:spacing w:before="1"/>
        <w:ind w:left="91"/>
      </w:pPr>
      <w:r>
        <w:rPr/>
        <w:t>지표</w:t>
      </w:r>
      <w:r>
        <w:rPr>
          <w:spacing w:val="58"/>
        </w:rPr>
        <w:t> </w:t>
      </w:r>
      <w:r>
        <w:rPr>
          <w:spacing w:val="-7"/>
        </w:rPr>
        <w:t>기준</w:t>
      </w:r>
    </w:p>
    <w:p>
      <w:pPr>
        <w:spacing w:before="57"/>
        <w:ind w:left="224" w:right="0" w:firstLine="0"/>
        <w:jc w:val="left"/>
        <w:rPr>
          <w:sz w:val="22"/>
        </w:rPr>
      </w:pPr>
      <w:r>
        <w:rPr/>
        <w:br w:type="column"/>
      </w:r>
      <w:r>
        <w:rPr>
          <w:spacing w:val="-4"/>
          <w:sz w:val="22"/>
        </w:rPr>
        <w:t>작성일자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0"/>
        </w:rPr>
      </w:pPr>
    </w:p>
    <w:p>
      <w:pPr>
        <w:spacing w:before="1"/>
        <w:ind w:left="171" w:right="0" w:firstLine="0"/>
        <w:jc w:val="left"/>
        <w:rPr>
          <w:sz w:val="22"/>
        </w:rPr>
      </w:pPr>
      <w:r>
        <w:rPr>
          <w:spacing w:val="-4"/>
          <w:sz w:val="22"/>
        </w:rPr>
        <w:t>(</w:t>
      </w:r>
      <w:r>
        <w:rPr>
          <w:rFonts w:ascii="Malgun Gothic" w:eastAsia="Malgun Gothic"/>
          <w:spacing w:val="-4"/>
          <w:sz w:val="22"/>
        </w:rPr>
        <w:t>팩</w:t>
      </w:r>
      <w:r>
        <w:rPr>
          <w:spacing w:val="-4"/>
          <w:sz w:val="22"/>
        </w:rPr>
        <w:t>스)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6"/>
        </w:rPr>
      </w:pPr>
    </w:p>
    <w:p>
      <w:pPr>
        <w:pStyle w:val="BodyText"/>
        <w:spacing w:before="1"/>
        <w:ind w:left="838"/>
      </w:pPr>
      <w:r>
        <w:rPr>
          <w:spacing w:val="-4"/>
        </w:rPr>
        <w:t>문서자료</w:t>
      </w:r>
    </w:p>
    <w:p>
      <w:pPr>
        <w:spacing w:after="0"/>
        <w:sectPr>
          <w:type w:val="continuous"/>
          <w:pgSz w:w="11900" w:h="16820"/>
          <w:pgMar w:top="1600" w:bottom="280" w:left="1500" w:right="1000"/>
          <w:cols w:num="5" w:equalWidth="0">
            <w:col w:w="1317" w:space="40"/>
            <w:col w:w="798" w:space="167"/>
            <w:col w:w="1288" w:space="39"/>
            <w:col w:w="1248" w:space="1270"/>
            <w:col w:w="3233"/>
          </w:cols>
        </w:sectPr>
      </w:pPr>
    </w:p>
    <w:p>
      <w:pPr>
        <w:pStyle w:val="BodyText"/>
        <w:spacing w:before="12"/>
        <w:rPr>
          <w:sz w:val="25"/>
        </w:rPr>
      </w:pPr>
    </w:p>
    <w:p>
      <w:pPr>
        <w:spacing w:before="0"/>
        <w:ind w:left="164" w:right="5" w:firstLine="0"/>
        <w:jc w:val="center"/>
        <w:rPr>
          <w:sz w:val="22"/>
        </w:rPr>
      </w:pPr>
      <w:r>
        <w:rPr>
          <w:spacing w:val="-4"/>
          <w:sz w:val="22"/>
        </w:rPr>
        <w:t>적용범위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spacing w:before="161"/>
        <w:ind w:left="164" w:right="5" w:firstLine="0"/>
        <w:jc w:val="center"/>
        <w:rPr>
          <w:sz w:val="22"/>
        </w:rPr>
      </w:pPr>
      <w:r>
        <w:rPr>
          <w:spacing w:val="-4"/>
          <w:sz w:val="22"/>
        </w:rPr>
        <w:t>공통기준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spacing w:line="223" w:lineRule="auto" w:before="184"/>
        <w:ind w:left="164" w:right="5" w:firstLine="0"/>
        <w:jc w:val="center"/>
        <w:rPr>
          <w:sz w:val="22"/>
        </w:rPr>
      </w:pPr>
      <w:r>
        <w:rPr>
          <w:spacing w:val="-4"/>
          <w:sz w:val="22"/>
        </w:rPr>
        <w:t>환경관련 </w:t>
      </w:r>
      <w:r>
        <w:rPr>
          <w:spacing w:val="-6"/>
          <w:sz w:val="22"/>
        </w:rPr>
        <w:t>기준</w:t>
      </w:r>
    </w:p>
    <w:p>
      <w:pPr>
        <w:spacing w:line="211" w:lineRule="exact" w:before="0"/>
        <w:ind w:left="75" w:right="0" w:firstLine="0"/>
        <w:jc w:val="both"/>
        <w:rPr>
          <w:sz w:val="22"/>
        </w:rPr>
      </w:pPr>
      <w:r>
        <w:rPr/>
        <w:br w:type="column"/>
      </w:r>
      <w:r>
        <w:rPr>
          <w:sz w:val="22"/>
        </w:rPr>
        <w:t>단일</w:t>
      </w:r>
      <w:r>
        <w:rPr>
          <w:spacing w:val="51"/>
          <w:sz w:val="22"/>
        </w:rPr>
        <w:t> </w:t>
      </w:r>
      <w:r>
        <w:rPr>
          <w:sz w:val="22"/>
        </w:rPr>
        <w:t>재질</w:t>
      </w:r>
      <w:r>
        <w:rPr>
          <w:spacing w:val="51"/>
          <w:sz w:val="22"/>
        </w:rPr>
        <w:t> </w:t>
      </w:r>
      <w:r>
        <w:rPr>
          <w:sz w:val="22"/>
        </w:rPr>
        <w:t>또는</w:t>
      </w:r>
      <w:r>
        <w:rPr>
          <w:spacing w:val="51"/>
          <w:sz w:val="22"/>
        </w:rPr>
        <w:t> </w:t>
      </w:r>
      <w:r>
        <w:rPr>
          <w:sz w:val="22"/>
        </w:rPr>
        <w:t>2종</w:t>
      </w:r>
      <w:r>
        <w:rPr>
          <w:spacing w:val="51"/>
          <w:sz w:val="22"/>
        </w:rPr>
        <w:t> </w:t>
      </w:r>
      <w:r>
        <w:rPr>
          <w:sz w:val="22"/>
        </w:rPr>
        <w:t>이상의</w:t>
      </w:r>
      <w:r>
        <w:rPr>
          <w:spacing w:val="51"/>
          <w:sz w:val="22"/>
        </w:rPr>
        <w:t> </w:t>
      </w:r>
      <w:r>
        <w:rPr>
          <w:sz w:val="22"/>
        </w:rPr>
        <w:t>생분해성</w:t>
      </w:r>
      <w:r>
        <w:rPr>
          <w:spacing w:val="51"/>
          <w:sz w:val="22"/>
        </w:rPr>
        <w:t> </w:t>
      </w:r>
      <w:r>
        <w:rPr>
          <w:sz w:val="22"/>
        </w:rPr>
        <w:t>수지를</w:t>
      </w:r>
      <w:r>
        <w:rPr>
          <w:spacing w:val="52"/>
          <w:sz w:val="22"/>
        </w:rPr>
        <w:t> </w:t>
      </w:r>
      <w:r>
        <w:rPr>
          <w:spacing w:val="-10"/>
          <w:sz w:val="22"/>
        </w:rPr>
        <w:t>원</w:t>
      </w:r>
    </w:p>
    <w:p>
      <w:pPr>
        <w:spacing w:line="223" w:lineRule="auto" w:before="6"/>
        <w:ind w:left="75" w:right="0" w:firstLine="0"/>
        <w:jc w:val="both"/>
        <w:rPr>
          <w:sz w:val="22"/>
        </w:rPr>
      </w:pPr>
      <w:r>
        <w:rPr>
          <w:sz w:val="22"/>
        </w:rPr>
        <w:t>료로 하여 성형 제조한 제품(이하 “성형 </w:t>
      </w:r>
      <w:r>
        <w:rPr>
          <w:sz w:val="22"/>
        </w:rPr>
        <w:t>제품”이</w:t>
      </w:r>
      <w:r>
        <w:rPr>
          <w:spacing w:val="80"/>
          <w:sz w:val="22"/>
        </w:rPr>
        <w:t> </w:t>
      </w:r>
      <w:r>
        <w:rPr>
          <w:sz w:val="22"/>
        </w:rPr>
        <w:t>라 한다) 및 이를 제조하기 위한 성형 원료를 대 상으로 한다.</w:t>
      </w:r>
    </w:p>
    <w:p>
      <w:pPr>
        <w:spacing w:line="223" w:lineRule="auto" w:before="73"/>
        <w:ind w:left="75" w:right="0" w:firstLine="0"/>
        <w:jc w:val="both"/>
        <w:rPr>
          <w:sz w:val="22"/>
        </w:rPr>
      </w:pPr>
      <w:r>
        <w:rPr>
          <w:sz w:val="22"/>
        </w:rPr>
        <w:t>공장</w:t>
      </w:r>
      <w:r>
        <w:rPr>
          <w:spacing w:val="40"/>
          <w:sz w:val="22"/>
        </w:rPr>
        <w:t> </w:t>
      </w:r>
      <w:r>
        <w:rPr>
          <w:sz w:val="22"/>
        </w:rPr>
        <w:t>위치</w:t>
      </w:r>
      <w:r>
        <w:rPr>
          <w:spacing w:val="40"/>
          <w:sz w:val="22"/>
        </w:rPr>
        <w:t> </w:t>
      </w:r>
      <w:r>
        <w:rPr>
          <w:sz w:val="22"/>
        </w:rPr>
        <w:t>지역의</w:t>
      </w:r>
      <w:r>
        <w:rPr>
          <w:spacing w:val="40"/>
          <w:sz w:val="22"/>
        </w:rPr>
        <w:t> </w:t>
      </w:r>
      <w:r>
        <w:rPr>
          <w:sz w:val="22"/>
        </w:rPr>
        <w:t>환경관련법규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협정</w:t>
      </w:r>
      <w:r>
        <w:rPr>
          <w:spacing w:val="40"/>
          <w:sz w:val="22"/>
        </w:rPr>
        <w:t> </w:t>
      </w:r>
      <w:r>
        <w:rPr>
          <w:sz w:val="22"/>
        </w:rPr>
        <w:t>준수여 </w:t>
      </w:r>
      <w:r>
        <w:rPr>
          <w:spacing w:val="-10"/>
          <w:sz w:val="22"/>
        </w:rPr>
        <w:t>부</w:t>
      </w:r>
    </w:p>
    <w:p>
      <w:pPr>
        <w:pStyle w:val="BodyText"/>
        <w:spacing w:before="11"/>
        <w:rPr>
          <w:sz w:val="15"/>
        </w:rPr>
      </w:pPr>
    </w:p>
    <w:p>
      <w:pPr>
        <w:spacing w:line="223" w:lineRule="auto" w:before="0"/>
        <w:ind w:left="75" w:right="0" w:firstLine="0"/>
        <w:jc w:val="both"/>
        <w:rPr>
          <w:sz w:val="22"/>
        </w:rPr>
      </w:pPr>
      <w:r>
        <w:rPr>
          <w:sz w:val="22"/>
        </w:rPr>
        <w:t>제품의 환경성 관련 표시·광고 공정화에 관한 </w:t>
      </w:r>
      <w:r>
        <w:rPr>
          <w:sz w:val="22"/>
        </w:rPr>
        <w:t>법</w:t>
      </w:r>
      <w:r>
        <w:rPr>
          <w:spacing w:val="40"/>
          <w:sz w:val="22"/>
        </w:rPr>
        <w:t> </w:t>
      </w:r>
      <w:r>
        <w:rPr>
          <w:sz w:val="22"/>
        </w:rPr>
        <w:t>률 준수 여부</w:t>
      </w:r>
    </w:p>
    <w:p>
      <w:pPr>
        <w:pStyle w:val="BodyText"/>
        <w:spacing w:before="5"/>
        <w:rPr>
          <w:sz w:val="15"/>
        </w:rPr>
      </w:pPr>
    </w:p>
    <w:p>
      <w:pPr>
        <w:spacing w:line="194" w:lineRule="auto" w:before="0"/>
        <w:ind w:left="571" w:right="0" w:hanging="497"/>
        <w:jc w:val="both"/>
        <w:rPr>
          <w:sz w:val="22"/>
        </w:rPr>
      </w:pPr>
      <w:r>
        <w:rPr>
          <w:sz w:val="22"/>
        </w:rPr>
        <w:t>(가) 사용 </w:t>
      </w:r>
      <w:r>
        <w:rPr>
          <w:rFonts w:ascii="Malgun Gothic" w:eastAsia="Malgun Gothic"/>
          <w:sz w:val="22"/>
        </w:rPr>
        <w:t>후 폐</w:t>
      </w:r>
      <w:r>
        <w:rPr>
          <w:sz w:val="22"/>
        </w:rPr>
        <w:t>기 단계에서 제품의 </w:t>
      </w:r>
      <w:r>
        <w:rPr>
          <w:sz w:val="22"/>
        </w:rPr>
        <w:t>생분해성과 관련하여 다음 기준에 적합하여야 한다.</w:t>
      </w:r>
    </w:p>
    <w:p>
      <w:pPr>
        <w:pStyle w:val="ListParagraph"/>
        <w:numPr>
          <w:ilvl w:val="0"/>
          <w:numId w:val="8"/>
        </w:numPr>
        <w:tabs>
          <w:tab w:pos="555" w:val="left" w:leader="none"/>
        </w:tabs>
        <w:spacing w:line="158" w:lineRule="auto" w:before="20" w:after="0"/>
        <w:ind w:left="547" w:right="0" w:hanging="341"/>
        <w:jc w:val="both"/>
        <w:rPr>
          <w:sz w:val="22"/>
        </w:rPr>
      </w:pPr>
      <w:r>
        <w:rPr>
          <w:sz w:val="22"/>
        </w:rPr>
        <w:t>제품의 구성 재료 가</w:t>
      </w:r>
      <w:r>
        <w:rPr>
          <w:rFonts w:ascii="Malgun Gothic" w:eastAsia="Malgun Gothic"/>
          <w:sz w:val="22"/>
        </w:rPr>
        <w:t>운</w:t>
      </w:r>
      <w:r>
        <w:rPr>
          <w:sz w:val="22"/>
        </w:rPr>
        <w:t>데 수지를 </w:t>
      </w:r>
      <w:r>
        <w:rPr>
          <w:sz w:val="22"/>
        </w:rPr>
        <w:t>70무</w:t>
      </w:r>
      <w:r>
        <w:rPr>
          <w:rFonts w:ascii="Malgun Gothic" w:eastAsia="Malgun Gothic"/>
          <w:sz w:val="22"/>
        </w:rPr>
        <w:t>게</w:t>
      </w:r>
      <w:r>
        <w:rPr>
          <w:sz w:val="22"/>
        </w:rPr>
        <w:t>% 이상 사용하여야 하</w:t>
      </w:r>
      <w:r>
        <w:rPr>
          <w:rFonts w:ascii="Malgun Gothic" w:eastAsia="Malgun Gothic"/>
          <w:sz w:val="22"/>
        </w:rPr>
        <w:t>며</w:t>
      </w:r>
      <w:r>
        <w:rPr>
          <w:sz w:val="22"/>
        </w:rPr>
        <w:t>, 수지 이외의 구성 </w:t>
      </w:r>
      <w:r>
        <w:rPr>
          <w:sz w:val="22"/>
        </w:rPr>
        <w:t>재 료는 </w:t>
      </w:r>
      <w:r>
        <w:rPr>
          <w:rFonts w:ascii="Malgun Gothic" w:eastAsia="Malgun Gothic"/>
          <w:sz w:val="22"/>
        </w:rPr>
        <w:t>특별</w:t>
      </w:r>
      <w:r>
        <w:rPr>
          <w:sz w:val="22"/>
        </w:rPr>
        <w:t>한 공구를 사용하지 않고도 </w:t>
      </w:r>
      <w:r>
        <w:rPr>
          <w:sz w:val="22"/>
        </w:rPr>
        <w:t>수지로 부</w:t>
      </w:r>
      <w:r>
        <w:rPr>
          <w:rFonts w:ascii="Malgun Gothic" w:eastAsia="Malgun Gothic"/>
          <w:sz w:val="22"/>
        </w:rPr>
        <w:t>터 쉽게 </w:t>
      </w:r>
      <w:r>
        <w:rPr>
          <w:sz w:val="22"/>
        </w:rPr>
        <w:t>분</w:t>
      </w:r>
      <w:r>
        <w:rPr>
          <w:rFonts w:ascii="Malgun Gothic" w:eastAsia="Malgun Gothic"/>
          <w:sz w:val="22"/>
        </w:rPr>
        <w:t>리</w:t>
      </w:r>
      <w:r>
        <w:rPr>
          <w:sz w:val="22"/>
        </w:rPr>
        <w:t>할 수 있어야 한다.</w:t>
      </w:r>
    </w:p>
    <w:p>
      <w:pPr>
        <w:pStyle w:val="ListParagraph"/>
        <w:numPr>
          <w:ilvl w:val="0"/>
          <w:numId w:val="8"/>
        </w:numPr>
        <w:tabs>
          <w:tab w:pos="553" w:val="left" w:leader="none"/>
        </w:tabs>
        <w:spacing w:line="175" w:lineRule="auto" w:before="108" w:after="0"/>
        <w:ind w:left="535" w:right="0" w:hanging="329"/>
        <w:jc w:val="both"/>
        <w:rPr>
          <w:sz w:val="22"/>
        </w:rPr>
      </w:pPr>
      <w:r>
        <w:rPr>
          <w:sz w:val="22"/>
        </w:rPr>
        <w:t>제품의 구성 재료 가</w:t>
      </w:r>
      <w:r>
        <w:rPr>
          <w:rFonts w:ascii="Malgun Gothic" w:hAnsi="Malgun Gothic" w:eastAsia="Malgun Gothic"/>
          <w:sz w:val="22"/>
        </w:rPr>
        <w:t>운</w:t>
      </w:r>
      <w:r>
        <w:rPr>
          <w:sz w:val="22"/>
        </w:rPr>
        <w:t>데 수지는 </w:t>
      </w:r>
      <w:r>
        <w:rPr>
          <w:sz w:val="22"/>
        </w:rPr>
        <w:t>생분해성 수지만을 사용하여야 한다. 이</w:t>
      </w:r>
      <w:r>
        <w:rPr>
          <w:rFonts w:ascii="Malgun Gothic" w:hAnsi="Malgun Gothic" w:eastAsia="Malgun Gothic"/>
          <w:sz w:val="22"/>
        </w:rPr>
        <w:t>때 </w:t>
      </w:r>
      <w:r>
        <w:rPr>
          <w:sz w:val="22"/>
        </w:rPr>
        <w:t>수지 </w:t>
      </w:r>
      <w:r>
        <w:rPr>
          <w:sz w:val="22"/>
        </w:rPr>
        <w:t>내에 함유된</w:t>
      </w:r>
      <w:r>
        <w:rPr>
          <w:spacing w:val="36"/>
          <w:sz w:val="22"/>
        </w:rPr>
        <w:t> </w:t>
      </w:r>
      <w:r>
        <w:rPr>
          <w:sz w:val="22"/>
        </w:rPr>
        <w:t>무기첨가제와,</w:t>
      </w:r>
      <w:r>
        <w:rPr>
          <w:spacing w:val="37"/>
          <w:sz w:val="22"/>
        </w:rPr>
        <w:t> </w:t>
      </w:r>
      <w:r>
        <w:rPr>
          <w:sz w:val="22"/>
        </w:rPr>
        <w:t>안정제․계면활성제․</w:t>
      </w:r>
    </w:p>
    <w:p>
      <w:pPr>
        <w:spacing w:line="223" w:lineRule="auto" w:before="11"/>
        <w:ind w:left="535" w:right="0" w:firstLine="0"/>
        <w:jc w:val="both"/>
        <w:rPr>
          <w:sz w:val="22"/>
        </w:rPr>
      </w:pPr>
      <w:r>
        <w:rPr>
          <w:sz w:val="22"/>
        </w:rPr>
        <w:t>안료 등의 유기첨가제는 생분해성 수지로 </w:t>
      </w:r>
      <w:r>
        <w:rPr>
          <w:sz w:val="22"/>
        </w:rPr>
        <w:t>간 </w:t>
      </w:r>
      <w:r>
        <w:rPr>
          <w:spacing w:val="-4"/>
          <w:sz w:val="22"/>
        </w:rPr>
        <w:t>주한다.</w:t>
      </w:r>
    </w:p>
    <w:p>
      <w:pPr>
        <w:spacing w:line="223" w:lineRule="auto" w:before="99"/>
        <w:ind w:left="571" w:right="0" w:hanging="497"/>
        <w:jc w:val="both"/>
        <w:rPr>
          <w:sz w:val="22"/>
        </w:rPr>
      </w:pPr>
      <w:r>
        <w:rPr>
          <w:sz w:val="22"/>
        </w:rPr>
        <w:t>(나) 제조 과정에서 화학물질 사용과 </w:t>
      </w:r>
      <w:r>
        <w:rPr>
          <w:sz w:val="22"/>
        </w:rPr>
        <w:t>관련하여</w:t>
      </w:r>
      <w:r>
        <w:rPr>
          <w:spacing w:val="40"/>
          <w:sz w:val="22"/>
        </w:rPr>
        <w:t> </w:t>
      </w:r>
      <w:r>
        <w:rPr>
          <w:sz w:val="22"/>
        </w:rPr>
        <w:t>다음 기준에 적합하여야 한다.</w:t>
      </w:r>
    </w:p>
    <w:p>
      <w:pPr>
        <w:pStyle w:val="ListParagraph"/>
        <w:numPr>
          <w:ilvl w:val="0"/>
          <w:numId w:val="9"/>
        </w:numPr>
        <w:tabs>
          <w:tab w:pos="517" w:val="left" w:leader="none"/>
        </w:tabs>
        <w:spacing w:line="184" w:lineRule="auto" w:before="37" w:after="0"/>
        <w:ind w:left="554" w:right="0" w:hanging="348"/>
        <w:jc w:val="both"/>
        <w:rPr>
          <w:sz w:val="22"/>
        </w:rPr>
      </w:pPr>
      <w:r>
        <w:rPr>
          <w:sz w:val="22"/>
        </w:rPr>
        <w:t>수지의 첨가제로서 납 화합물이나 카드뮴 </w:t>
      </w:r>
      <w:r>
        <w:rPr>
          <w:sz w:val="22"/>
        </w:rPr>
        <w:t>화 합물을 사용하지 않아야 하</w:t>
      </w:r>
      <w:r>
        <w:rPr>
          <w:rFonts w:ascii="Malgun Gothic" w:eastAsia="Malgun Gothic"/>
          <w:sz w:val="22"/>
        </w:rPr>
        <w:t>며</w:t>
      </w:r>
      <w:r>
        <w:rPr>
          <w:sz w:val="22"/>
        </w:rPr>
        <w:t>, 수지에 </w:t>
      </w:r>
      <w:r>
        <w:rPr>
          <w:sz w:val="22"/>
        </w:rPr>
        <w:t>함유</w:t>
      </w:r>
      <w:r>
        <w:rPr>
          <w:spacing w:val="80"/>
          <w:sz w:val="22"/>
        </w:rPr>
        <w:t> </w:t>
      </w:r>
      <w:r>
        <w:rPr>
          <w:sz w:val="22"/>
        </w:rPr>
        <w:t>된</w:t>
      </w:r>
      <w:r>
        <w:rPr>
          <w:spacing w:val="40"/>
          <w:sz w:val="22"/>
        </w:rPr>
        <w:t> </w:t>
      </w:r>
      <w:r>
        <w:rPr>
          <w:sz w:val="22"/>
        </w:rPr>
        <w:t>유해원소는</w:t>
      </w:r>
      <w:r>
        <w:rPr>
          <w:spacing w:val="40"/>
          <w:sz w:val="22"/>
        </w:rPr>
        <w:t> </w:t>
      </w:r>
      <w:r>
        <w:rPr>
          <w:sz w:val="22"/>
        </w:rPr>
        <w:t>다음</w:t>
      </w:r>
      <w:r>
        <w:rPr>
          <w:spacing w:val="40"/>
          <w:sz w:val="22"/>
        </w:rPr>
        <w:t> </w:t>
      </w:r>
      <w:r>
        <w:rPr>
          <w:sz w:val="22"/>
        </w:rPr>
        <w:t>기준에</w:t>
      </w:r>
      <w:r>
        <w:rPr>
          <w:spacing w:val="40"/>
          <w:sz w:val="22"/>
        </w:rPr>
        <w:t> </w:t>
      </w:r>
      <w:r>
        <w:rPr>
          <w:sz w:val="22"/>
        </w:rPr>
        <w:t>적합하여야</w:t>
      </w:r>
      <w:r>
        <w:rPr>
          <w:spacing w:val="70"/>
          <w:sz w:val="22"/>
        </w:rPr>
        <w:t> </w:t>
      </w:r>
      <w:r>
        <w:rPr>
          <w:sz w:val="22"/>
        </w:rPr>
        <w:t>한</w:t>
      </w:r>
    </w:p>
    <w:p>
      <w:pPr>
        <w:spacing w:line="265" w:lineRule="exact" w:before="0"/>
        <w:ind w:left="554" w:right="0" w:firstLine="0"/>
        <w:jc w:val="left"/>
        <w:rPr>
          <w:sz w:val="22"/>
        </w:rPr>
      </w:pPr>
      <w:r>
        <w:rPr>
          <w:spacing w:val="-5"/>
          <w:w w:val="95"/>
          <w:sz w:val="22"/>
        </w:rPr>
        <w:t>다.</w:t>
      </w:r>
    </w:p>
    <w:p>
      <w:pPr>
        <w:spacing w:line="240" w:lineRule="auto" w:before="11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23" w:lineRule="auto" w:before="0" w:after="0"/>
        <w:ind w:left="291" w:right="1353" w:hanging="219"/>
        <w:jc w:val="left"/>
        <w:rPr>
          <w:sz w:val="22"/>
        </w:rPr>
      </w:pPr>
      <w:r>
        <w:rPr>
          <w:spacing w:val="-2"/>
          <w:sz w:val="22"/>
        </w:rPr>
        <w:t>제품사용설명서 </w:t>
      </w:r>
      <w:r>
        <w:rPr>
          <w:sz w:val="22"/>
        </w:rPr>
        <w:t>또는 카탈로그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  <w:tab w:pos="1941" w:val="left" w:leader="none"/>
        </w:tabs>
        <w:spacing w:line="223" w:lineRule="auto" w:before="0" w:after="0"/>
        <w:ind w:left="291" w:right="806" w:hanging="219"/>
        <w:jc w:val="left"/>
        <w:rPr>
          <w:sz w:val="22"/>
        </w:rPr>
      </w:pPr>
      <w:r>
        <w:rPr>
          <w:sz w:val="22"/>
        </w:rPr>
        <w:t>해당 배출시설</w:t>
        <w:tab/>
      </w:r>
      <w:r>
        <w:rPr>
          <w:spacing w:val="-6"/>
          <w:sz w:val="22"/>
        </w:rPr>
        <w:t>설치</w:t>
      </w:r>
      <w:r>
        <w:rPr>
          <w:spacing w:val="-6"/>
          <w:sz w:val="22"/>
        </w:rPr>
        <w:t> </w:t>
      </w:r>
      <w:r>
        <w:rPr>
          <w:spacing w:val="-4"/>
          <w:sz w:val="22"/>
        </w:rPr>
        <w:t>신고필증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23" w:lineRule="auto" w:before="72" w:after="0"/>
        <w:ind w:left="346" w:right="665" w:hanging="274"/>
        <w:jc w:val="left"/>
        <w:rPr>
          <w:sz w:val="22"/>
        </w:rPr>
      </w:pPr>
      <w:r>
        <w:rPr>
          <w:sz w:val="22"/>
        </w:rPr>
        <w:t>제품설명서</w:t>
      </w:r>
      <w:r>
        <w:rPr>
          <w:spacing w:val="30"/>
          <w:sz w:val="22"/>
        </w:rPr>
        <w:t> </w:t>
      </w:r>
      <w:r>
        <w:rPr>
          <w:sz w:val="22"/>
        </w:rPr>
        <w:t>또는</w:t>
      </w:r>
      <w:r>
        <w:rPr>
          <w:spacing w:val="30"/>
          <w:sz w:val="22"/>
        </w:rPr>
        <w:t> </w:t>
      </w:r>
      <w:r>
        <w:rPr>
          <w:sz w:val="22"/>
        </w:rPr>
        <w:t>카탈 </w:t>
      </w:r>
      <w:r>
        <w:rPr>
          <w:spacing w:val="-6"/>
          <w:sz w:val="22"/>
        </w:rPr>
        <w:t>로그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69" w:lineRule="exact" w:before="0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소비자정보이행계획서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73" w:lineRule="exact" w:before="190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원료사용내역서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27" w:lineRule="exact" w:before="0" w:after="0"/>
        <w:ind w:left="294" w:right="0" w:hanging="223"/>
        <w:jc w:val="left"/>
        <w:rPr>
          <w:sz w:val="22"/>
        </w:rPr>
      </w:pPr>
      <w:r>
        <w:rPr>
          <w:sz w:val="22"/>
        </w:rPr>
        <w:t>제품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구조도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353" w:lineRule="exact" w:before="0" w:after="0"/>
        <w:ind w:left="294" w:right="0" w:hanging="223"/>
        <w:jc w:val="left"/>
        <w:rPr>
          <w:sz w:val="22"/>
        </w:rPr>
      </w:pPr>
      <w:r>
        <w:rPr>
          <w:sz w:val="22"/>
        </w:rPr>
        <w:t>제품</w:t>
      </w:r>
      <w:r>
        <w:rPr>
          <w:spacing w:val="33"/>
          <w:sz w:val="22"/>
        </w:rPr>
        <w:t> </w:t>
      </w:r>
      <w:r>
        <w:rPr>
          <w:rFonts w:ascii="Malgun Gothic" w:hAnsi="Malgun Gothic" w:eastAsia="Malgun Gothic"/>
          <w:sz w:val="22"/>
        </w:rPr>
        <w:t>실</w:t>
      </w:r>
      <w:r>
        <w:rPr>
          <w:sz w:val="22"/>
        </w:rPr>
        <w:t>물</w:t>
      </w:r>
      <w:r>
        <w:rPr>
          <w:spacing w:val="33"/>
          <w:sz w:val="22"/>
        </w:rPr>
        <w:t> </w:t>
      </w:r>
      <w:r>
        <w:rPr>
          <w:rFonts w:ascii="Malgun Gothic" w:hAnsi="Malgun Gothic" w:eastAsia="Malgun Gothic"/>
          <w:spacing w:val="-7"/>
          <w:sz w:val="22"/>
        </w:rPr>
        <w:t>확</w:t>
      </w:r>
      <w:r>
        <w:rPr>
          <w:spacing w:val="-7"/>
          <w:sz w:val="22"/>
        </w:rPr>
        <w:t>인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37" w:lineRule="exact" w:before="0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원료사용내역서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353" w:lineRule="exact" w:before="0" w:after="0"/>
        <w:ind w:left="294" w:right="0" w:hanging="223"/>
        <w:jc w:val="left"/>
        <w:rPr>
          <w:sz w:val="22"/>
        </w:rPr>
      </w:pPr>
      <w:r>
        <w:rPr>
          <w:spacing w:val="-4"/>
          <w:w w:val="105"/>
          <w:sz w:val="22"/>
        </w:rPr>
        <w:t>MS</w:t>
      </w:r>
      <w:r>
        <w:rPr>
          <w:rFonts w:ascii="Malgun Gothic" w:hAnsi="Malgun Gothic"/>
          <w:spacing w:val="-4"/>
          <w:w w:val="105"/>
          <w:sz w:val="22"/>
        </w:rPr>
        <w:t>D</w:t>
      </w:r>
      <w:r>
        <w:rPr>
          <w:spacing w:val="-4"/>
          <w:w w:val="105"/>
          <w:sz w:val="22"/>
        </w:rPr>
        <w:t>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7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23" w:lineRule="auto" w:before="0" w:after="0"/>
        <w:ind w:left="291" w:right="1353" w:hanging="219"/>
        <w:jc w:val="left"/>
        <w:rPr>
          <w:sz w:val="22"/>
        </w:rPr>
      </w:pPr>
      <w:r>
        <w:rPr>
          <w:spacing w:val="-2"/>
          <w:sz w:val="22"/>
        </w:rPr>
        <w:t>원료사용내역서 </w:t>
      </w:r>
      <w:r>
        <w:rPr>
          <w:spacing w:val="-4"/>
          <w:sz w:val="22"/>
        </w:rPr>
        <w:t>(또는)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69" w:lineRule="exact" w:before="0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공인기관시험성적서</w:t>
      </w:r>
    </w:p>
    <w:p>
      <w:pPr>
        <w:spacing w:after="0" w:line="269" w:lineRule="exact"/>
        <w:jc w:val="left"/>
        <w:rPr>
          <w:sz w:val="22"/>
        </w:rPr>
        <w:sectPr>
          <w:type w:val="continuous"/>
          <w:pgSz w:w="11900" w:h="16820"/>
          <w:pgMar w:top="1600" w:bottom="280" w:left="1500" w:right="1000"/>
          <w:cols w:num="3" w:equalWidth="0">
            <w:col w:w="1074" w:space="40"/>
            <w:col w:w="5058" w:space="39"/>
            <w:col w:w="3189"/>
          </w:cols>
        </w:sectPr>
      </w:pPr>
    </w:p>
    <w:p>
      <w:pPr>
        <w:tabs>
          <w:tab w:pos="2061" w:val="left" w:leader="none"/>
        </w:tabs>
        <w:spacing w:line="153" w:lineRule="auto" w:before="87"/>
        <w:ind w:left="2062" w:right="0" w:hanging="711"/>
        <w:jc w:val="right"/>
        <w:rPr>
          <w:sz w:val="20"/>
        </w:rPr>
      </w:pPr>
      <w:r>
        <w:rPr>
          <w:spacing w:val="-6"/>
          <w:position w:val="-11"/>
          <w:sz w:val="20"/>
        </w:rPr>
        <w:t>항목</w:t>
      </w:r>
      <w:r>
        <w:rPr>
          <w:position w:val="-11"/>
          <w:sz w:val="20"/>
        </w:rPr>
        <w:tab/>
      </w:r>
      <w:r>
        <w:rPr>
          <w:spacing w:val="-6"/>
          <w:sz w:val="20"/>
        </w:rPr>
        <w:t>비소 </w:t>
      </w:r>
      <w:r>
        <w:rPr>
          <w:spacing w:val="-4"/>
          <w:sz w:val="20"/>
        </w:rPr>
        <w:t>(As)</w:t>
      </w:r>
    </w:p>
    <w:p>
      <w:pPr>
        <w:spacing w:line="223" w:lineRule="auto" w:before="72"/>
        <w:ind w:left="72" w:right="0" w:firstLine="98"/>
        <w:jc w:val="left"/>
        <w:rPr>
          <w:sz w:val="20"/>
        </w:rPr>
      </w:pPr>
      <w:r>
        <w:rPr/>
        <w:br w:type="column"/>
      </w:r>
      <w:r>
        <w:rPr>
          <w:spacing w:val="-10"/>
          <w:sz w:val="20"/>
        </w:rPr>
        <w:t>납 </w:t>
      </w:r>
      <w:r>
        <w:rPr>
          <w:spacing w:val="-4"/>
          <w:w w:val="95"/>
          <w:sz w:val="20"/>
        </w:rPr>
        <w:t>(Pb)</w:t>
      </w:r>
    </w:p>
    <w:p>
      <w:pPr>
        <w:spacing w:line="223" w:lineRule="auto" w:before="72"/>
        <w:ind w:left="146" w:right="0" w:hanging="96"/>
        <w:jc w:val="left"/>
        <w:rPr>
          <w:sz w:val="20"/>
        </w:rPr>
      </w:pPr>
      <w:r>
        <w:rPr/>
        <w:br w:type="column"/>
      </w:r>
      <w:r>
        <w:rPr>
          <w:spacing w:val="-4"/>
          <w:w w:val="95"/>
          <w:sz w:val="20"/>
        </w:rPr>
        <w:t>카드뮴 </w:t>
      </w:r>
      <w:r>
        <w:rPr>
          <w:spacing w:val="-4"/>
          <w:sz w:val="20"/>
        </w:rPr>
        <w:t>(Cd)</w:t>
      </w:r>
    </w:p>
    <w:p>
      <w:pPr>
        <w:spacing w:line="223" w:lineRule="auto" w:before="72"/>
        <w:ind w:left="65" w:right="0" w:firstLine="9"/>
        <w:jc w:val="left"/>
        <w:rPr>
          <w:sz w:val="20"/>
        </w:rPr>
      </w:pPr>
      <w:r>
        <w:rPr/>
        <w:br w:type="column"/>
      </w:r>
      <w:r>
        <w:rPr>
          <w:spacing w:val="-6"/>
          <w:sz w:val="20"/>
        </w:rPr>
        <w:t>수은 </w:t>
      </w:r>
      <w:r>
        <w:rPr>
          <w:spacing w:val="-4"/>
          <w:sz w:val="20"/>
        </w:rPr>
        <w:t>(Hg)</w:t>
      </w:r>
    </w:p>
    <w:p>
      <w:pPr>
        <w:spacing w:line="223" w:lineRule="auto" w:before="72"/>
        <w:ind w:left="64" w:right="0" w:hanging="12"/>
        <w:jc w:val="left"/>
        <w:rPr>
          <w:sz w:val="20"/>
        </w:rPr>
      </w:pPr>
      <w:r>
        <w:rPr/>
        <w:br w:type="column"/>
      </w:r>
      <w:r>
        <w:rPr>
          <w:sz w:val="20"/>
        </w:rPr>
        <w:t>크롬</w:t>
      </w:r>
      <w:r>
        <w:rPr>
          <w:spacing w:val="-6"/>
          <w:sz w:val="20"/>
        </w:rPr>
        <w:t> </w:t>
      </w:r>
      <w:r>
        <w:rPr>
          <w:sz w:val="20"/>
        </w:rPr>
        <w:t>구리</w:t>
      </w:r>
      <w:r>
        <w:rPr>
          <w:spacing w:val="-6"/>
          <w:sz w:val="20"/>
        </w:rPr>
        <w:t> </w:t>
      </w:r>
      <w:r>
        <w:rPr>
          <w:sz w:val="20"/>
        </w:rPr>
        <w:t>니켈</w:t>
      </w:r>
      <w:r>
        <w:rPr>
          <w:spacing w:val="-6"/>
          <w:sz w:val="20"/>
        </w:rPr>
        <w:t> </w:t>
      </w:r>
      <w:r>
        <w:rPr>
          <w:sz w:val="20"/>
        </w:rPr>
        <w:t>아연 (Cr)</w:t>
      </w:r>
      <w:r>
        <w:rPr>
          <w:spacing w:val="26"/>
          <w:sz w:val="20"/>
        </w:rPr>
        <w:t> </w:t>
      </w:r>
      <w:r>
        <w:rPr>
          <w:sz w:val="20"/>
        </w:rPr>
        <w:t>(Cu)</w:t>
      </w:r>
      <w:r>
        <w:rPr>
          <w:spacing w:val="37"/>
          <w:sz w:val="20"/>
        </w:rPr>
        <w:t> </w:t>
      </w:r>
      <w:r>
        <w:rPr>
          <w:sz w:val="20"/>
        </w:rPr>
        <w:t>(Ni)</w:t>
      </w:r>
      <w:r>
        <w:rPr>
          <w:spacing w:val="44"/>
          <w:sz w:val="20"/>
        </w:rPr>
        <w:t> </w:t>
      </w:r>
      <w:r>
        <w:rPr>
          <w:spacing w:val="-4"/>
          <w:sz w:val="20"/>
        </w:rPr>
        <w:t>(Zn)</w:t>
      </w:r>
    </w:p>
    <w:p>
      <w:pPr>
        <w:spacing w:line="230" w:lineRule="exact" w:before="0"/>
        <w:ind w:left="250" w:right="0" w:firstLine="0"/>
        <w:jc w:val="left"/>
        <w:rPr>
          <w:sz w:val="22"/>
        </w:rPr>
      </w:pPr>
      <w:r>
        <w:rPr/>
        <w:br w:type="column"/>
      </w:r>
      <w:r>
        <w:rPr>
          <w:w w:val="105"/>
          <w:sz w:val="22"/>
        </w:rPr>
        <w:t>-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KS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M</w:t>
      </w:r>
      <w:r>
        <w:rPr>
          <w:spacing w:val="42"/>
          <w:w w:val="105"/>
          <w:sz w:val="22"/>
        </w:rPr>
        <w:t> </w:t>
      </w:r>
      <w:r>
        <w:rPr>
          <w:spacing w:val="-4"/>
          <w:w w:val="105"/>
          <w:sz w:val="22"/>
        </w:rPr>
        <w:t>0016</w:t>
      </w:r>
    </w:p>
    <w:p>
      <w:pPr>
        <w:spacing w:line="273" w:lineRule="exact" w:before="0"/>
        <w:ind w:left="250" w:right="0" w:firstLine="0"/>
        <w:jc w:val="left"/>
        <w:rPr>
          <w:sz w:val="22"/>
        </w:rPr>
      </w:pPr>
      <w:r>
        <w:rPr>
          <w:w w:val="105"/>
          <w:sz w:val="22"/>
        </w:rPr>
        <w:t>-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KS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M</w:t>
      </w:r>
      <w:r>
        <w:rPr>
          <w:spacing w:val="42"/>
          <w:w w:val="105"/>
          <w:sz w:val="22"/>
        </w:rPr>
        <w:t> </w:t>
      </w:r>
      <w:r>
        <w:rPr>
          <w:spacing w:val="-4"/>
          <w:w w:val="105"/>
          <w:sz w:val="22"/>
        </w:rPr>
        <w:t>0032</w:t>
      </w:r>
    </w:p>
    <w:p>
      <w:pPr>
        <w:spacing w:after="0" w:line="273" w:lineRule="exact"/>
        <w:jc w:val="left"/>
        <w:rPr>
          <w:sz w:val="22"/>
        </w:rPr>
        <w:sectPr>
          <w:type w:val="continuous"/>
          <w:pgSz w:w="11900" w:h="16820"/>
          <w:pgMar w:top="1600" w:bottom="280" w:left="1500" w:right="1000"/>
          <w:cols w:num="6" w:equalWidth="0">
            <w:col w:w="2464" w:space="40"/>
            <w:col w:w="469" w:space="39"/>
            <w:col w:w="651" w:space="39"/>
            <w:col w:w="487" w:space="39"/>
            <w:col w:w="1876" w:space="39"/>
            <w:col w:w="3257"/>
          </w:cols>
        </w:sectPr>
      </w:pPr>
    </w:p>
    <w:p>
      <w:pPr>
        <w:spacing w:line="188" w:lineRule="exact" w:before="3"/>
        <w:ind w:left="1386" w:right="1077" w:firstLine="0"/>
        <w:jc w:val="center"/>
        <w:rPr>
          <w:sz w:val="20"/>
        </w:rPr>
      </w:pPr>
      <w:r>
        <w:rPr>
          <w:spacing w:val="-5"/>
          <w:sz w:val="20"/>
        </w:rPr>
        <w:t>기준</w:t>
      </w:r>
    </w:p>
    <w:p>
      <w:pPr>
        <w:tabs>
          <w:tab w:pos="2654" w:val="left" w:leader="none"/>
        </w:tabs>
        <w:spacing w:line="308" w:lineRule="exact" w:before="0"/>
        <w:ind w:left="1155" w:right="0" w:firstLine="0"/>
        <w:jc w:val="left"/>
        <w:rPr>
          <w:sz w:val="20"/>
        </w:rPr>
      </w:pPr>
      <w:r>
        <w:rPr>
          <w:sz w:val="20"/>
        </w:rPr>
        <w:t>[mg/kg]</w:t>
      </w:r>
      <w:r>
        <w:rPr>
          <w:spacing w:val="72"/>
          <w:w w:val="150"/>
          <w:sz w:val="20"/>
        </w:rPr>
        <w:t> </w:t>
      </w:r>
      <w:r>
        <w:rPr>
          <w:spacing w:val="-5"/>
          <w:position w:val="12"/>
          <w:sz w:val="20"/>
        </w:rPr>
        <w:t>25</w:t>
      </w:r>
      <w:r>
        <w:rPr>
          <w:position w:val="12"/>
          <w:sz w:val="20"/>
        </w:rPr>
        <w:tab/>
      </w:r>
      <w:r>
        <w:rPr>
          <w:spacing w:val="-5"/>
          <w:position w:val="12"/>
          <w:sz w:val="20"/>
        </w:rPr>
        <w:t>50</w:t>
      </w:r>
    </w:p>
    <w:p>
      <w:pPr>
        <w:spacing w:before="123"/>
        <w:ind w:left="280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w w:val="95"/>
          <w:sz w:val="20"/>
        </w:rPr>
        <w:t>0.5</w:t>
      </w:r>
    </w:p>
    <w:p>
      <w:pPr>
        <w:spacing w:before="123"/>
        <w:ind w:left="280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w w:val="95"/>
          <w:sz w:val="20"/>
        </w:rPr>
        <w:t>0.5</w:t>
      </w:r>
    </w:p>
    <w:p>
      <w:pPr>
        <w:spacing w:before="123"/>
        <w:ind w:left="136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150</w:t>
      </w:r>
    </w:p>
    <w:p>
      <w:pPr>
        <w:spacing w:before="123"/>
        <w:ind w:left="76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200</w:t>
      </w:r>
    </w:p>
    <w:p>
      <w:pPr>
        <w:spacing w:before="123"/>
        <w:ind w:left="136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25</w:t>
      </w:r>
      <w:r>
        <w:rPr>
          <w:spacing w:val="78"/>
          <w:w w:val="150"/>
          <w:sz w:val="20"/>
        </w:rPr>
        <w:t> </w:t>
      </w:r>
      <w:r>
        <w:rPr>
          <w:spacing w:val="-5"/>
          <w:sz w:val="20"/>
        </w:rPr>
        <w:t>500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500" w:right="1000"/>
          <w:cols w:num="6" w:equalWidth="0">
            <w:col w:w="2894" w:space="40"/>
            <w:col w:w="577" w:space="39"/>
            <w:col w:w="577" w:space="39"/>
            <w:col w:w="495" w:space="40"/>
            <w:col w:w="435" w:space="39"/>
            <w:col w:w="4225"/>
          </w:cols>
        </w:sectPr>
      </w:pPr>
    </w:p>
    <w:p>
      <w:pPr>
        <w:pStyle w:val="BodyText"/>
        <w:spacing w:before="1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11900" w:h="16820"/>
          <w:pgMar w:top="1600" w:bottom="280" w:left="1500" w:right="1000"/>
        </w:sectPr>
      </w:pPr>
    </w:p>
    <w:p>
      <w:pPr>
        <w:pStyle w:val="ListParagraph"/>
        <w:numPr>
          <w:ilvl w:val="0"/>
          <w:numId w:val="9"/>
        </w:numPr>
        <w:tabs>
          <w:tab w:pos="1674" w:val="left" w:leader="none"/>
        </w:tabs>
        <w:spacing w:line="223" w:lineRule="auto" w:before="72" w:after="0"/>
        <w:ind w:left="1647" w:right="0" w:hanging="327"/>
        <w:jc w:val="both"/>
        <w:rPr>
          <w:sz w:val="22"/>
        </w:rPr>
      </w:pPr>
      <w:r>
        <w:rPr/>
        <w:pict>
          <v:group style="position:absolute;margin-left:80.177002pt;margin-top:138.507996pt;width:434.85pt;height:616.8pt;mso-position-horizontal-relative:page;mso-position-vertical-relative:page;z-index:-16105984" id="docshapegroup28" coordorigin="1604,2770" coordsize="8697,12336">
            <v:shape style="position:absolute;left:1609;top:2778;width:8684;height:12313" id="docshape29" coordorigin="1610,2779" coordsize="8684,12313" path="m1617,2779l1617,5018m2881,2779l2881,5018m5136,2779l5136,3167m6229,2779l6229,3167m7837,2779l7837,3167m8868,2779l8868,3167m10283,2779l10283,5018m1610,2779l10293,2779m1610,3167l10293,3167m1610,3850l10293,3850m1610,4239l10293,4239m1610,4629l10293,4629m1610,5018l10293,5018m1612,5073l1612,15091e" filled="false" stroked="true" strokeweight=".84pt" strokecolor="#000000">
              <v:path arrowok="t"/>
              <v:stroke dashstyle="solid"/>
            </v:shape>
            <v:shape style="position:absolute;left:3487;top:12861;width:4155;height:993" id="docshape30" coordorigin="3488,12862" coordsize="4155,993" path="m3488,12862l3488,13854m4037,12862l4037,13854m4512,12862l4512,13854m5212,12862l5212,13854m5745,12862l5745,13854m6220,12862l6220,13854m6695,12862l6695,13854m7170,12862l7170,13854m7642,12862l7642,13854e" filled="false" stroked="true" strokeweight=".36pt" strokecolor="#000000">
              <v:path arrowok="t"/>
              <v:stroke dashstyle="solid"/>
            </v:shape>
            <v:shape style="position:absolute;left:2633;top:12858;width:5014;height:1000" id="docshape31" coordorigin="2634,12858" coordsize="5014,1000" path="m7647,13851l2634,13851,2634,13858,7647,13858,7647,13851xm7647,13355l2634,13355,2634,13362,7647,13362,7647,13355xm7647,12858l2634,12858,2634,12866,7647,12866,7647,12858xe" filled="true" fillcolor="#000000" stroked="false">
              <v:path arrowok="t"/>
              <v:fill type="solid"/>
            </v:shape>
            <v:shape style="position:absolute;left:1604;top:5072;width:8696;height:10019" id="docshape32" coordorigin="1605,5073" coordsize="8696,10019" path="m2634,5073l2634,15091m7729,5073l7729,15091m10290,5073l10290,15091m1605,5073l10300,5073m1605,5464l10300,5464m1605,6586l10300,6586m2627,7183l10300,7183m1605,8043l10300,8043m2627,9753l10300,9753m2627,11196l10300,11196m2627,14080l10300,14080e" filled="false" stroked="true" strokeweight=".84pt" strokecolor="#000000">
              <v:path arrowok="t"/>
              <v:stroke dashstyle="solid"/>
            </v:shape>
            <v:line style="position:absolute" from="1605,15092" to="10300,15092" stroked="true" strokeweight="1.439pt" strokecolor="#000000">
              <v:stroke dashstyle="solid"/>
            </v:line>
            <w10:wrap type="none"/>
          </v:group>
        </w:pict>
      </w:r>
      <w:r>
        <w:rPr>
          <w:sz w:val="22"/>
        </w:rPr>
        <w:t>식품 또는 식품 원료와 접촉되는 용기․기 구․포장 제품이나 인체에 직접 접촉하여 </w:t>
      </w:r>
      <w:r>
        <w:rPr>
          <w:sz w:val="22"/>
        </w:rPr>
        <w:t>사 용되는</w:t>
      </w:r>
      <w:r>
        <w:rPr>
          <w:spacing w:val="32"/>
          <w:sz w:val="22"/>
        </w:rPr>
        <w:t> </w:t>
      </w:r>
      <w:r>
        <w:rPr>
          <w:sz w:val="22"/>
        </w:rPr>
        <w:t>제품은</w:t>
      </w:r>
      <w:r>
        <w:rPr>
          <w:spacing w:val="30"/>
          <w:sz w:val="22"/>
        </w:rPr>
        <w:t> </w:t>
      </w:r>
      <w:r>
        <w:rPr>
          <w:sz w:val="22"/>
        </w:rPr>
        <w:t>수지의</w:t>
      </w:r>
      <w:r>
        <w:rPr>
          <w:spacing w:val="32"/>
          <w:sz w:val="22"/>
        </w:rPr>
        <w:t> </w:t>
      </w:r>
      <w:r>
        <w:rPr>
          <w:sz w:val="22"/>
        </w:rPr>
        <w:t>원료로서</w:t>
      </w:r>
      <w:r>
        <w:rPr>
          <w:spacing w:val="30"/>
          <w:sz w:val="22"/>
        </w:rPr>
        <w:t> </w:t>
      </w:r>
      <w:r>
        <w:rPr>
          <w:sz w:val="22"/>
        </w:rPr>
        <w:t>다음의</w:t>
      </w:r>
      <w:r>
        <w:rPr>
          <w:spacing w:val="32"/>
          <w:sz w:val="22"/>
        </w:rPr>
        <w:t> </w:t>
      </w:r>
      <w:r>
        <w:rPr>
          <w:sz w:val="22"/>
        </w:rPr>
        <w:t>화합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37" w:lineRule="exact" w:before="189" w:after="0"/>
        <w:ind w:left="294" w:right="0" w:hanging="223"/>
        <w:jc w:val="left"/>
        <w:rPr>
          <w:sz w:val="22"/>
        </w:rPr>
      </w:pPr>
      <w:r>
        <w:rPr>
          <w:spacing w:val="-3"/>
          <w:sz w:val="22"/>
        </w:rPr>
        <w:br w:type="column"/>
      </w:r>
      <w:r>
        <w:rPr>
          <w:spacing w:val="-2"/>
          <w:sz w:val="22"/>
        </w:rPr>
        <w:t>원료사용내역서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353" w:lineRule="exact" w:before="0" w:after="0"/>
        <w:ind w:left="294" w:right="0" w:hanging="223"/>
        <w:jc w:val="left"/>
        <w:rPr>
          <w:sz w:val="22"/>
        </w:rPr>
      </w:pPr>
      <w:r>
        <w:rPr>
          <w:spacing w:val="-4"/>
          <w:w w:val="105"/>
          <w:sz w:val="22"/>
        </w:rPr>
        <w:t>MS</w:t>
      </w:r>
      <w:r>
        <w:rPr>
          <w:rFonts w:ascii="Malgun Gothic" w:hAnsi="Malgun Gothic"/>
          <w:spacing w:val="-4"/>
          <w:w w:val="105"/>
          <w:sz w:val="22"/>
        </w:rPr>
        <w:t>D</w:t>
      </w:r>
      <w:r>
        <w:rPr>
          <w:spacing w:val="-4"/>
          <w:w w:val="105"/>
          <w:sz w:val="22"/>
        </w:rPr>
        <w:t>S</w:t>
      </w:r>
    </w:p>
    <w:p>
      <w:pPr>
        <w:spacing w:after="0" w:line="353" w:lineRule="exact"/>
        <w:jc w:val="left"/>
        <w:rPr>
          <w:sz w:val="22"/>
        </w:rPr>
        <w:sectPr>
          <w:type w:val="continuous"/>
          <w:pgSz w:w="11900" w:h="16820"/>
          <w:pgMar w:top="1600" w:bottom="280" w:left="1500" w:right="1000"/>
          <w:cols w:num="2" w:equalWidth="0">
            <w:col w:w="6172" w:space="40"/>
            <w:col w:w="3188"/>
          </w:cols>
        </w:sectPr>
      </w:pPr>
    </w:p>
    <w:p>
      <w:pPr>
        <w:pStyle w:val="BodyText"/>
        <w:spacing w:before="4"/>
        <w:rPr>
          <w:sz w:val="29"/>
        </w:rPr>
      </w:pPr>
    </w:p>
    <w:p>
      <w:pPr>
        <w:spacing w:after="0"/>
        <w:rPr>
          <w:sz w:val="29"/>
        </w:rPr>
        <w:sectPr>
          <w:pgSz w:w="11900" w:h="16820"/>
          <w:pgMar w:top="1600" w:bottom="280" w:left="1500" w:right="100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30"/>
        </w:rPr>
      </w:pPr>
    </w:p>
    <w:p>
      <w:pPr>
        <w:spacing w:line="223" w:lineRule="auto" w:before="0"/>
        <w:ind w:left="164" w:right="5" w:firstLine="0"/>
        <w:jc w:val="center"/>
        <w:rPr>
          <w:sz w:val="22"/>
        </w:rPr>
      </w:pPr>
      <w:r>
        <w:rPr>
          <w:spacing w:val="-4"/>
          <w:sz w:val="22"/>
        </w:rPr>
        <w:t>품질관련 </w:t>
      </w:r>
      <w:r>
        <w:rPr>
          <w:spacing w:val="-6"/>
          <w:sz w:val="22"/>
        </w:rPr>
        <w:t>기준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8"/>
        </w:rPr>
      </w:pPr>
    </w:p>
    <w:p>
      <w:pPr>
        <w:spacing w:before="0"/>
        <w:ind w:left="164" w:right="5" w:firstLine="0"/>
        <w:jc w:val="center"/>
        <w:rPr>
          <w:sz w:val="22"/>
        </w:rPr>
      </w:pPr>
      <w:r>
        <w:rPr>
          <w:spacing w:val="-5"/>
          <w:sz w:val="22"/>
        </w:rPr>
        <w:t>기타</w:t>
      </w:r>
    </w:p>
    <w:p>
      <w:pPr>
        <w:spacing w:line="273" w:lineRule="exact" w:before="57"/>
        <w:ind w:left="533" w:right="0" w:firstLine="0"/>
        <w:jc w:val="both"/>
        <w:rPr>
          <w:sz w:val="22"/>
        </w:rPr>
      </w:pPr>
      <w:r>
        <w:rPr/>
        <w:br w:type="column"/>
      </w:r>
      <w:r>
        <w:rPr>
          <w:sz w:val="22"/>
        </w:rPr>
        <w:t>물을</w:t>
      </w:r>
      <w:r>
        <w:rPr>
          <w:spacing w:val="24"/>
          <w:sz w:val="22"/>
        </w:rPr>
        <w:t> </w:t>
      </w:r>
      <w:r>
        <w:rPr>
          <w:sz w:val="22"/>
        </w:rPr>
        <w:t>사용하지</w:t>
      </w:r>
      <w:r>
        <w:rPr>
          <w:spacing w:val="25"/>
          <w:sz w:val="22"/>
        </w:rPr>
        <w:t> </w:t>
      </w:r>
      <w:r>
        <w:rPr>
          <w:sz w:val="22"/>
        </w:rPr>
        <w:t>않아야</w:t>
      </w:r>
      <w:r>
        <w:rPr>
          <w:spacing w:val="25"/>
          <w:sz w:val="22"/>
        </w:rPr>
        <w:t> </w:t>
      </w:r>
      <w:r>
        <w:rPr>
          <w:spacing w:val="-5"/>
          <w:sz w:val="22"/>
        </w:rPr>
        <w:t>한다.</w:t>
      </w:r>
    </w:p>
    <w:p>
      <w:pPr>
        <w:spacing w:line="223" w:lineRule="auto" w:before="6"/>
        <w:ind w:left="833" w:right="1" w:hanging="418"/>
        <w:jc w:val="both"/>
        <w:rPr>
          <w:sz w:val="22"/>
        </w:rPr>
      </w:pPr>
      <w:r>
        <w:rPr/>
        <w:pict>
          <v:group style="position:absolute;margin-left:80.177002pt;margin-top:-15.481927pt;width:434.85pt;height:607.2pt;mso-position-horizontal-relative:page;mso-position-vertical-relative:paragraph;z-index:-16104448" id="docshapegroup33" coordorigin="1604,-310" coordsize="8697,12144">
            <v:shape style="position:absolute;left:1611;top:-296;width:8679;height:12122" id="docshape34" coordorigin="1612,-295" coordsize="8679,12122" path="m1612,-295l1612,11826m2634,-295l2634,11826m7729,-295l7729,11224m10290,-295l10290,11826e" filled="false" stroked="true" strokeweight=".84pt" strokecolor="#000000">
              <v:path arrowok="t"/>
              <v:stroke dashstyle="solid"/>
            </v:shape>
            <v:line style="position:absolute" from="1605,-295" to="10300,-295" stroked="true" strokeweight="1.439pt" strokecolor="#000000">
              <v:stroke dashstyle="solid"/>
            </v:line>
            <v:shape style="position:absolute;left:1604;top:6534;width:8696;height:5292" id="docshape35" coordorigin="1605,6535" coordsize="8696,5292" path="m1605,6535l10300,6535m2627,7129l10300,7129m1605,8781l10300,8781m4630,11224l4630,11826m1605,11224l10300,11224m1605,11826l10300,11826e" filled="false" stroked="true" strokeweight=".84pt" strokecolor="#000000">
              <v:path arrowok="t"/>
              <v:stroke dashstyle="solid"/>
            </v:shape>
            <w10:wrap type="none"/>
          </v:group>
        </w:pict>
      </w:r>
      <w:r>
        <w:rPr>
          <w:sz w:val="22"/>
        </w:rPr>
        <w:t>가) EU 지침 67/548/EEC의 부속서Ⅰ에 </w:t>
      </w:r>
      <w:r>
        <w:rPr>
          <w:sz w:val="22"/>
        </w:rPr>
        <w:t>따라 다음의 R번호를 의무적으로 표시하는 물</w:t>
      </w:r>
      <w:r>
        <w:rPr>
          <w:spacing w:val="40"/>
          <w:sz w:val="22"/>
        </w:rPr>
        <w:t> </w:t>
      </w:r>
      <w:r>
        <w:rPr>
          <w:spacing w:val="-10"/>
          <w:sz w:val="22"/>
        </w:rPr>
        <w:t>질</w:t>
      </w:r>
    </w:p>
    <w:p>
      <w:pPr>
        <w:spacing w:line="218" w:lineRule="exact" w:before="0"/>
        <w:ind w:left="905" w:right="0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29"/>
          <w:sz w:val="18"/>
        </w:rPr>
        <w:t> </w:t>
      </w:r>
      <w:r>
        <w:rPr>
          <w:sz w:val="18"/>
        </w:rPr>
        <w:t>26</w:t>
      </w:r>
      <w:r>
        <w:rPr>
          <w:spacing w:val="30"/>
          <w:sz w:val="18"/>
        </w:rPr>
        <w:t> </w:t>
      </w:r>
      <w:r>
        <w:rPr>
          <w:sz w:val="18"/>
        </w:rPr>
        <w:t>:</w:t>
      </w:r>
      <w:r>
        <w:rPr>
          <w:spacing w:val="30"/>
          <w:sz w:val="18"/>
        </w:rPr>
        <w:t> </w:t>
      </w:r>
      <w:r>
        <w:rPr>
          <w:sz w:val="18"/>
        </w:rPr>
        <w:t>very</w:t>
      </w:r>
      <w:r>
        <w:rPr>
          <w:spacing w:val="31"/>
          <w:sz w:val="18"/>
        </w:rPr>
        <w:t> </w:t>
      </w:r>
      <w:r>
        <w:rPr>
          <w:sz w:val="18"/>
        </w:rPr>
        <w:t>toxic</w:t>
      </w:r>
      <w:r>
        <w:rPr>
          <w:spacing w:val="27"/>
          <w:sz w:val="18"/>
        </w:rPr>
        <w:t> </w:t>
      </w:r>
      <w:r>
        <w:rPr>
          <w:sz w:val="18"/>
        </w:rPr>
        <w:t>when</w:t>
      </w:r>
      <w:r>
        <w:rPr>
          <w:spacing w:val="31"/>
          <w:sz w:val="18"/>
        </w:rPr>
        <w:t> </w:t>
      </w:r>
      <w:r>
        <w:rPr>
          <w:spacing w:val="-2"/>
          <w:sz w:val="18"/>
        </w:rPr>
        <w:t>inhaled</w:t>
      </w:r>
    </w:p>
    <w:p>
      <w:pPr>
        <w:spacing w:line="223" w:lineRule="auto" w:before="5"/>
        <w:ind w:left="905" w:right="238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22"/>
          <w:sz w:val="18"/>
        </w:rPr>
        <w:t> </w:t>
      </w:r>
      <w:r>
        <w:rPr>
          <w:sz w:val="18"/>
        </w:rPr>
        <w:t>27</w:t>
      </w:r>
      <w:r>
        <w:rPr>
          <w:spacing w:val="22"/>
          <w:sz w:val="18"/>
        </w:rPr>
        <w:t> </w:t>
      </w:r>
      <w:r>
        <w:rPr>
          <w:sz w:val="18"/>
        </w:rPr>
        <w:t>:</w:t>
      </w:r>
      <w:r>
        <w:rPr>
          <w:spacing w:val="22"/>
          <w:sz w:val="18"/>
        </w:rPr>
        <w:t> </w:t>
      </w:r>
      <w:r>
        <w:rPr>
          <w:sz w:val="18"/>
        </w:rPr>
        <w:t>very</w:t>
      </w:r>
      <w:r>
        <w:rPr>
          <w:spacing w:val="23"/>
          <w:sz w:val="18"/>
        </w:rPr>
        <w:t> </w:t>
      </w:r>
      <w:r>
        <w:rPr>
          <w:sz w:val="18"/>
        </w:rPr>
        <w:t>toxic</w:t>
      </w:r>
      <w:r>
        <w:rPr>
          <w:spacing w:val="20"/>
          <w:sz w:val="18"/>
        </w:rPr>
        <w:t> </w:t>
      </w:r>
      <w:r>
        <w:rPr>
          <w:sz w:val="18"/>
        </w:rPr>
        <w:t>upon</w:t>
      </w:r>
      <w:r>
        <w:rPr>
          <w:spacing w:val="23"/>
          <w:sz w:val="18"/>
        </w:rPr>
        <w:t> </w:t>
      </w:r>
      <w:r>
        <w:rPr>
          <w:sz w:val="18"/>
        </w:rPr>
        <w:t>contact</w:t>
      </w:r>
      <w:r>
        <w:rPr>
          <w:spacing w:val="23"/>
          <w:sz w:val="18"/>
        </w:rPr>
        <w:t> </w:t>
      </w:r>
      <w:r>
        <w:rPr>
          <w:sz w:val="18"/>
        </w:rPr>
        <w:t>with</w:t>
      </w:r>
      <w:r>
        <w:rPr>
          <w:spacing w:val="21"/>
          <w:sz w:val="18"/>
        </w:rPr>
        <w:t> </w:t>
      </w:r>
      <w:r>
        <w:rPr>
          <w:sz w:val="18"/>
        </w:rPr>
        <w:t>the</w:t>
      </w:r>
      <w:r>
        <w:rPr>
          <w:spacing w:val="23"/>
          <w:sz w:val="18"/>
        </w:rPr>
        <w:t> </w:t>
      </w:r>
      <w:r>
        <w:rPr>
          <w:sz w:val="18"/>
        </w:rPr>
        <w:t>skin R 40 : possible irreversible damage</w:t>
      </w:r>
    </w:p>
    <w:p>
      <w:pPr>
        <w:spacing w:line="223" w:lineRule="auto" w:before="2"/>
        <w:ind w:left="905" w:right="584" w:firstLine="0"/>
        <w:jc w:val="left"/>
        <w:rPr>
          <w:sz w:val="18"/>
        </w:rPr>
      </w:pPr>
      <w:r>
        <w:rPr>
          <w:sz w:val="18"/>
        </w:rPr>
        <w:t>R 42 : possible sensitization by inhalation R 45 : may cause cancer</w:t>
      </w:r>
    </w:p>
    <w:p>
      <w:pPr>
        <w:spacing w:line="213" w:lineRule="exact" w:before="0"/>
        <w:ind w:left="905" w:right="0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7"/>
          <w:sz w:val="18"/>
        </w:rPr>
        <w:t> </w:t>
      </w:r>
      <w:r>
        <w:rPr>
          <w:sz w:val="18"/>
        </w:rPr>
        <w:t>46</w:t>
      </w:r>
      <w:r>
        <w:rPr>
          <w:spacing w:val="7"/>
          <w:sz w:val="18"/>
        </w:rPr>
        <w:t> </w:t>
      </w:r>
      <w:r>
        <w:rPr>
          <w:sz w:val="18"/>
        </w:rPr>
        <w:t>:</w:t>
      </w:r>
      <w:r>
        <w:rPr>
          <w:spacing w:val="7"/>
          <w:sz w:val="18"/>
        </w:rPr>
        <w:t> </w:t>
      </w:r>
      <w:r>
        <w:rPr>
          <w:sz w:val="18"/>
        </w:rPr>
        <w:t>may</w:t>
      </w:r>
      <w:r>
        <w:rPr>
          <w:spacing w:val="6"/>
          <w:sz w:val="18"/>
        </w:rPr>
        <w:t> </w:t>
      </w:r>
      <w:r>
        <w:rPr>
          <w:sz w:val="18"/>
        </w:rPr>
        <w:t>cause</w:t>
      </w:r>
      <w:r>
        <w:rPr>
          <w:spacing w:val="8"/>
          <w:sz w:val="18"/>
        </w:rPr>
        <w:t> </w:t>
      </w:r>
      <w:r>
        <w:rPr>
          <w:sz w:val="18"/>
        </w:rPr>
        <w:t>genetic</w:t>
      </w:r>
      <w:r>
        <w:rPr>
          <w:spacing w:val="7"/>
          <w:sz w:val="18"/>
        </w:rPr>
        <w:t> </w:t>
      </w:r>
      <w:r>
        <w:rPr>
          <w:spacing w:val="-2"/>
          <w:sz w:val="18"/>
        </w:rPr>
        <w:t>damage</w:t>
      </w:r>
    </w:p>
    <w:p>
      <w:pPr>
        <w:spacing w:line="223" w:lineRule="auto" w:before="5"/>
        <w:ind w:left="905" w:right="772" w:firstLine="0"/>
        <w:jc w:val="left"/>
        <w:rPr>
          <w:sz w:val="18"/>
        </w:rPr>
      </w:pPr>
      <w:r>
        <w:rPr>
          <w:sz w:val="18"/>
        </w:rPr>
        <w:t>R 49 : may cause cancer when inhaled R 60 : may impair the reproductiveness</w:t>
      </w:r>
    </w:p>
    <w:p>
      <w:pPr>
        <w:spacing w:line="223" w:lineRule="auto" w:before="2"/>
        <w:ind w:left="905" w:right="17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24"/>
          <w:sz w:val="18"/>
        </w:rPr>
        <w:t> </w:t>
      </w:r>
      <w:r>
        <w:rPr>
          <w:sz w:val="18"/>
        </w:rPr>
        <w:t>61</w:t>
      </w:r>
      <w:r>
        <w:rPr>
          <w:spacing w:val="24"/>
          <w:sz w:val="18"/>
        </w:rPr>
        <w:t> </w:t>
      </w:r>
      <w:r>
        <w:rPr>
          <w:sz w:val="18"/>
        </w:rPr>
        <w:t>:</w:t>
      </w:r>
      <w:r>
        <w:rPr>
          <w:spacing w:val="24"/>
          <w:sz w:val="18"/>
        </w:rPr>
        <w:t> </w:t>
      </w:r>
      <w:r>
        <w:rPr>
          <w:sz w:val="18"/>
        </w:rPr>
        <w:t>may</w:t>
      </w:r>
      <w:r>
        <w:rPr>
          <w:spacing w:val="23"/>
          <w:sz w:val="18"/>
        </w:rPr>
        <w:t> </w:t>
      </w:r>
      <w:r>
        <w:rPr>
          <w:sz w:val="18"/>
        </w:rPr>
        <w:t>be</w:t>
      </w:r>
      <w:r>
        <w:rPr>
          <w:spacing w:val="23"/>
          <w:sz w:val="18"/>
        </w:rPr>
        <w:t> </w:t>
      </w:r>
      <w:r>
        <w:rPr>
          <w:sz w:val="18"/>
        </w:rPr>
        <w:t>harmful</w:t>
      </w:r>
      <w:r>
        <w:rPr>
          <w:spacing w:val="24"/>
          <w:sz w:val="18"/>
        </w:rPr>
        <w:t> </w:t>
      </w:r>
      <w:r>
        <w:rPr>
          <w:sz w:val="18"/>
        </w:rPr>
        <w:t>to</w:t>
      </w:r>
      <w:r>
        <w:rPr>
          <w:spacing w:val="24"/>
          <w:sz w:val="18"/>
        </w:rPr>
        <w:t> </w:t>
      </w:r>
      <w:r>
        <w:rPr>
          <w:sz w:val="18"/>
        </w:rPr>
        <w:t>the</w:t>
      </w:r>
      <w:r>
        <w:rPr>
          <w:spacing w:val="25"/>
          <w:sz w:val="18"/>
        </w:rPr>
        <w:t> </w:t>
      </w:r>
      <w:r>
        <w:rPr>
          <w:sz w:val="18"/>
        </w:rPr>
        <w:t>reproductiveness R 62 : may possibly impair the reproductiveness R 63 : may possibly be harmful to the embryo</w:t>
      </w:r>
    </w:p>
    <w:p>
      <w:pPr>
        <w:spacing w:line="223" w:lineRule="auto" w:before="3"/>
        <w:ind w:left="758" w:right="0" w:firstLine="146"/>
        <w:jc w:val="left"/>
        <w:rPr>
          <w:sz w:val="18"/>
        </w:rPr>
      </w:pPr>
      <w:r>
        <w:rPr>
          <w:sz w:val="18"/>
        </w:rPr>
        <w:t>R</w:t>
      </w:r>
      <w:r>
        <w:rPr>
          <w:spacing w:val="80"/>
          <w:sz w:val="18"/>
        </w:rPr>
        <w:t> </w:t>
      </w:r>
      <w:r>
        <w:rPr>
          <w:sz w:val="18"/>
        </w:rPr>
        <w:t>64</w:t>
      </w:r>
      <w:r>
        <w:rPr>
          <w:spacing w:val="80"/>
          <w:sz w:val="18"/>
        </w:rPr>
        <w:t> </w:t>
      </w:r>
      <w:r>
        <w:rPr>
          <w:sz w:val="18"/>
        </w:rPr>
        <w:t>:</w:t>
      </w:r>
      <w:r>
        <w:rPr>
          <w:spacing w:val="80"/>
          <w:sz w:val="18"/>
        </w:rPr>
        <w:t> </w:t>
      </w:r>
      <w:r>
        <w:rPr>
          <w:sz w:val="18"/>
        </w:rPr>
        <w:t>may</w:t>
      </w:r>
      <w:r>
        <w:rPr>
          <w:spacing w:val="80"/>
          <w:sz w:val="18"/>
        </w:rPr>
        <w:t> </w:t>
      </w:r>
      <w:r>
        <w:rPr>
          <w:sz w:val="18"/>
        </w:rPr>
        <w:t>be</w:t>
      </w:r>
      <w:r>
        <w:rPr>
          <w:spacing w:val="80"/>
          <w:sz w:val="18"/>
        </w:rPr>
        <w:t> </w:t>
      </w:r>
      <w:r>
        <w:rPr>
          <w:sz w:val="18"/>
        </w:rPr>
        <w:t>harmful</w:t>
      </w:r>
      <w:r>
        <w:rPr>
          <w:spacing w:val="80"/>
          <w:sz w:val="18"/>
        </w:rPr>
        <w:t> </w:t>
      </w:r>
      <w:r>
        <w:rPr>
          <w:sz w:val="18"/>
        </w:rPr>
        <w:t>to</w:t>
      </w:r>
      <w:r>
        <w:rPr>
          <w:spacing w:val="80"/>
          <w:sz w:val="18"/>
        </w:rPr>
        <w:t> </w:t>
      </w:r>
      <w:r>
        <w:rPr>
          <w:sz w:val="18"/>
        </w:rPr>
        <w:t>the</w:t>
      </w:r>
      <w:r>
        <w:rPr>
          <w:spacing w:val="80"/>
          <w:sz w:val="18"/>
        </w:rPr>
        <w:t> </w:t>
      </w:r>
      <w:r>
        <w:rPr>
          <w:sz w:val="18"/>
        </w:rPr>
        <w:t>infant</w:t>
      </w:r>
      <w:r>
        <w:rPr>
          <w:spacing w:val="80"/>
          <w:sz w:val="18"/>
        </w:rPr>
        <w:t> </w:t>
      </w:r>
      <w:r>
        <w:rPr>
          <w:sz w:val="18"/>
        </w:rPr>
        <w:t>via mothers milk</w:t>
      </w:r>
    </w:p>
    <w:p>
      <w:pPr>
        <w:spacing w:line="223" w:lineRule="auto" w:before="0"/>
        <w:ind w:left="804" w:right="0" w:hanging="497"/>
        <w:jc w:val="both"/>
        <w:rPr>
          <w:sz w:val="22"/>
        </w:rPr>
      </w:pPr>
      <w:r>
        <w:rPr>
          <w:sz w:val="22"/>
        </w:rPr>
        <w:t>나) IARC(International Agency for Research</w:t>
      </w:r>
      <w:r>
        <w:rPr>
          <w:spacing w:val="40"/>
          <w:sz w:val="22"/>
        </w:rPr>
        <w:t> </w:t>
      </w:r>
      <w:r>
        <w:rPr>
          <w:sz w:val="22"/>
        </w:rPr>
        <w:t>on Cancer)의 발암성 분류 </w:t>
      </w:r>
      <w:r>
        <w:rPr>
          <w:sz w:val="22"/>
        </w:rPr>
        <w:t>기호로써 ‘Group 1’, ‘Group 2A’ 및 ‘Group 2B’에 해당하는 물질. 다만, 카본블랙은 제외한 </w:t>
      </w:r>
      <w:r>
        <w:rPr>
          <w:spacing w:val="-6"/>
          <w:sz w:val="22"/>
        </w:rPr>
        <w:t>다.</w:t>
      </w:r>
    </w:p>
    <w:p>
      <w:pPr>
        <w:spacing w:line="223" w:lineRule="auto" w:before="4"/>
        <w:ind w:left="741" w:right="1" w:hanging="435"/>
        <w:jc w:val="both"/>
        <w:rPr>
          <w:sz w:val="22"/>
        </w:rPr>
      </w:pPr>
      <w:r>
        <w:rPr>
          <w:sz w:val="22"/>
        </w:rPr>
        <w:t>다) EU 지침 67/548/EEC의 부속서Ⅱ에 </w:t>
      </w:r>
      <w:r>
        <w:rPr>
          <w:sz w:val="22"/>
        </w:rPr>
        <w:t>따라 지정된 위험 심벌을 제품 전체에 표시할 필요성이 생기는 물질</w:t>
      </w:r>
    </w:p>
    <w:p>
      <w:pPr>
        <w:spacing w:line="223" w:lineRule="auto" w:before="4"/>
        <w:ind w:left="727" w:right="1" w:hanging="420"/>
        <w:jc w:val="both"/>
        <w:rPr>
          <w:sz w:val="22"/>
        </w:rPr>
      </w:pPr>
      <w:r>
        <w:rPr>
          <w:sz w:val="22"/>
        </w:rPr>
        <w:t>라)</w:t>
      </w:r>
      <w:r>
        <w:rPr>
          <w:spacing w:val="40"/>
          <w:sz w:val="22"/>
        </w:rPr>
        <w:t> </w:t>
      </w:r>
      <w:r>
        <w:rPr>
          <w:sz w:val="22"/>
        </w:rPr>
        <w:t>EU</w:t>
      </w:r>
      <w:r>
        <w:rPr>
          <w:spacing w:val="40"/>
          <w:sz w:val="22"/>
        </w:rPr>
        <w:t> </w:t>
      </w:r>
      <w:r>
        <w:rPr>
          <w:sz w:val="22"/>
        </w:rPr>
        <w:t>지침</w:t>
      </w:r>
      <w:r>
        <w:rPr>
          <w:spacing w:val="40"/>
          <w:sz w:val="22"/>
        </w:rPr>
        <w:t> </w:t>
      </w:r>
      <w:r>
        <w:rPr>
          <w:sz w:val="22"/>
        </w:rPr>
        <w:t>67/548/EEC의</w:t>
      </w:r>
      <w:r>
        <w:rPr>
          <w:spacing w:val="40"/>
          <w:sz w:val="22"/>
        </w:rPr>
        <w:t> </w:t>
      </w:r>
      <w:r>
        <w:rPr>
          <w:sz w:val="22"/>
        </w:rPr>
        <w:t>부속서Ⅲ에</w:t>
      </w:r>
      <w:r>
        <w:rPr>
          <w:spacing w:val="40"/>
          <w:sz w:val="22"/>
        </w:rPr>
        <w:t> </w:t>
      </w:r>
      <w:r>
        <w:rPr>
          <w:sz w:val="22"/>
        </w:rPr>
        <w:t>따라 R 43을 제품 전체에 표시할 필요성이 생 기는 물질</w:t>
      </w:r>
    </w:p>
    <w:p>
      <w:pPr>
        <w:spacing w:line="223" w:lineRule="auto" w:before="73"/>
        <w:ind w:left="571" w:right="1" w:hanging="497"/>
        <w:jc w:val="both"/>
        <w:rPr>
          <w:sz w:val="22"/>
        </w:rPr>
      </w:pPr>
      <w:r>
        <w:rPr>
          <w:sz w:val="22"/>
        </w:rPr>
        <w:t>(가)</w:t>
      </w:r>
      <w:r>
        <w:rPr>
          <w:spacing w:val="40"/>
          <w:sz w:val="22"/>
        </w:rPr>
        <w:t> </w:t>
      </w:r>
      <w:r>
        <w:rPr>
          <w:sz w:val="22"/>
        </w:rPr>
        <w:t>해당</w:t>
      </w:r>
      <w:r>
        <w:rPr>
          <w:spacing w:val="40"/>
          <w:sz w:val="22"/>
        </w:rPr>
        <w:t> </w:t>
      </w:r>
      <w:r>
        <w:rPr>
          <w:sz w:val="22"/>
        </w:rPr>
        <w:t>제품의</w:t>
      </w:r>
      <w:r>
        <w:rPr>
          <w:spacing w:val="40"/>
          <w:sz w:val="22"/>
        </w:rPr>
        <w:t> </w:t>
      </w:r>
      <w:r>
        <w:rPr>
          <w:sz w:val="22"/>
        </w:rPr>
        <w:t>한국산업규격이</w:t>
      </w:r>
      <w:r>
        <w:rPr>
          <w:spacing w:val="40"/>
          <w:sz w:val="22"/>
        </w:rPr>
        <w:t> </w:t>
      </w:r>
      <w:r>
        <w:rPr>
          <w:sz w:val="22"/>
        </w:rPr>
        <w:t>있을</w:t>
      </w:r>
      <w:r>
        <w:rPr>
          <w:spacing w:val="40"/>
          <w:sz w:val="22"/>
        </w:rPr>
        <w:t> </w:t>
      </w:r>
      <w:r>
        <w:rPr>
          <w:sz w:val="22"/>
        </w:rPr>
        <w:t>경우</w:t>
      </w:r>
      <w:r>
        <w:rPr>
          <w:spacing w:val="40"/>
          <w:sz w:val="22"/>
        </w:rPr>
        <w:t> </w:t>
      </w:r>
      <w:r>
        <w:rPr>
          <w:sz w:val="22"/>
        </w:rPr>
        <w:t>해 당 규격의 품질 기준에 적합하여야 한다.</w:t>
      </w:r>
    </w:p>
    <w:p>
      <w:pPr>
        <w:spacing w:line="223" w:lineRule="auto" w:before="71"/>
        <w:ind w:left="571" w:right="1" w:hanging="497"/>
        <w:jc w:val="both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7211008">
            <wp:simplePos x="0" y="0"/>
            <wp:positionH relativeFrom="page">
              <wp:posOffset>3181921</wp:posOffset>
            </wp:positionH>
            <wp:positionV relativeFrom="paragraph">
              <wp:posOffset>409430</wp:posOffset>
            </wp:positionV>
            <wp:extent cx="35032" cy="48715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2" cy="4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11520">
            <wp:simplePos x="0" y="0"/>
            <wp:positionH relativeFrom="page">
              <wp:posOffset>3562718</wp:posOffset>
            </wp:positionH>
            <wp:positionV relativeFrom="paragraph">
              <wp:posOffset>643877</wp:posOffset>
            </wp:positionV>
            <wp:extent cx="35032" cy="5176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2" cy="5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(나) 해당 제품의 한국산업규격이 없을 경우 </w:t>
      </w:r>
      <w:r>
        <w:rPr>
          <w:sz w:val="22"/>
        </w:rPr>
        <w:t>기 능상 동일한 제품 및 유사 제품에 대한 한 국산업규격 또는</w:t>
      </w:r>
      <w:r>
        <w:rPr>
          <w:spacing w:val="40"/>
          <w:sz w:val="22"/>
        </w:rPr>
        <w:t> </w:t>
      </w:r>
      <w:r>
        <w:rPr>
          <w:sz w:val="22"/>
        </w:rPr>
        <w:t>국가를 당사자로 하는 계 약에 관한 법률 시행령 에 따라 우선 구매 대상이</w:t>
      </w:r>
      <w:r>
        <w:rPr>
          <w:spacing w:val="40"/>
          <w:sz w:val="22"/>
        </w:rPr>
        <w:t> </w:t>
      </w:r>
      <w:r>
        <w:rPr>
          <w:sz w:val="22"/>
        </w:rPr>
        <w:t>되는</w:t>
      </w:r>
      <w:r>
        <w:rPr>
          <w:spacing w:val="40"/>
          <w:sz w:val="22"/>
        </w:rPr>
        <w:t> </w:t>
      </w:r>
      <w:r>
        <w:rPr>
          <w:sz w:val="22"/>
        </w:rPr>
        <w:t>단체</w:t>
      </w:r>
      <w:r>
        <w:rPr>
          <w:spacing w:val="40"/>
          <w:sz w:val="22"/>
        </w:rPr>
        <w:t> </w:t>
      </w:r>
      <w:r>
        <w:rPr>
          <w:sz w:val="22"/>
        </w:rPr>
        <w:t>규격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인증</w:t>
      </w:r>
      <w:r>
        <w:rPr>
          <w:spacing w:val="40"/>
          <w:sz w:val="22"/>
        </w:rPr>
        <w:t> </w:t>
      </w:r>
      <w:r>
        <w:rPr>
          <w:sz w:val="22"/>
        </w:rPr>
        <w:t>규격의</w:t>
      </w:r>
      <w:r>
        <w:rPr>
          <w:spacing w:val="40"/>
          <w:sz w:val="22"/>
        </w:rPr>
        <w:t> </w:t>
      </w:r>
      <w:r>
        <w:rPr>
          <w:sz w:val="22"/>
        </w:rPr>
        <w:t>해 당 품질 기준에 적합하여야 한다.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320" w:lineRule="exact" w:before="0" w:after="0"/>
        <w:ind w:left="406" w:right="0" w:hanging="332"/>
        <w:jc w:val="both"/>
        <w:rPr>
          <w:sz w:val="22"/>
        </w:rPr>
      </w:pPr>
      <w:r>
        <w:rPr>
          <w:spacing w:val="-2"/>
          <w:sz w:val="22"/>
        </w:rPr>
        <w:t>사업자등</w:t>
      </w:r>
      <w:r>
        <w:rPr>
          <w:rFonts w:ascii="Malgun Gothic" w:hAnsi="Malgun Gothic" w:eastAsia="Malgun Gothic"/>
          <w:spacing w:val="-2"/>
          <w:sz w:val="22"/>
        </w:rPr>
        <w:t>록</w:t>
      </w:r>
      <w:r>
        <w:rPr>
          <w:spacing w:val="-2"/>
          <w:sz w:val="22"/>
        </w:rPr>
        <w:t>증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64" w:lineRule="exact" w:before="0" w:after="0"/>
        <w:ind w:left="406" w:right="0" w:hanging="332"/>
        <w:jc w:val="both"/>
        <w:rPr>
          <w:sz w:val="22"/>
        </w:rPr>
      </w:pPr>
      <w:r>
        <w:rPr>
          <w:spacing w:val="-2"/>
          <w:sz w:val="22"/>
        </w:rPr>
        <w:t>공장등</w:t>
      </w:r>
      <w:r>
        <w:rPr>
          <w:rFonts w:ascii="Malgun Gothic" w:hAnsi="Malgun Gothic" w:eastAsia="Malgun Gothic"/>
          <w:spacing w:val="-2"/>
          <w:sz w:val="22"/>
        </w:rPr>
        <w:t>록</w:t>
      </w:r>
      <w:r>
        <w:rPr>
          <w:spacing w:val="-2"/>
          <w:sz w:val="22"/>
        </w:rPr>
        <w:t>증</w:t>
      </w:r>
    </w:p>
    <w:p>
      <w:pPr>
        <w:pStyle w:val="ListParagraph"/>
        <w:numPr>
          <w:ilvl w:val="1"/>
          <w:numId w:val="10"/>
        </w:numPr>
        <w:tabs>
          <w:tab w:pos="519" w:val="left" w:leader="none"/>
        </w:tabs>
        <w:spacing w:line="264" w:lineRule="exact" w:before="0" w:after="0"/>
        <w:ind w:left="518" w:right="0" w:hanging="224"/>
        <w:jc w:val="left"/>
        <w:rPr>
          <w:sz w:val="22"/>
        </w:rPr>
      </w:pPr>
      <w:r>
        <w:rPr>
          <w:sz w:val="22"/>
        </w:rPr>
        <w:t>위</w:t>
      </w:r>
      <w:r>
        <w:rPr>
          <w:rFonts w:ascii="Malgun Gothic" w:hAnsi="Malgun Gothic" w:eastAsia="Malgun Gothic"/>
          <w:sz w:val="22"/>
        </w:rPr>
        <w:t>탁</w:t>
      </w:r>
      <w:r>
        <w:rPr>
          <w:sz w:val="22"/>
        </w:rPr>
        <w:t>생산의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경우</w:t>
      </w:r>
    </w:p>
    <w:p>
      <w:pPr>
        <w:pStyle w:val="ListParagraph"/>
        <w:numPr>
          <w:ilvl w:val="2"/>
          <w:numId w:val="10"/>
        </w:numPr>
        <w:tabs>
          <w:tab w:pos="639" w:val="left" w:leader="none"/>
        </w:tabs>
        <w:spacing w:line="264" w:lineRule="exact" w:before="0" w:after="0"/>
        <w:ind w:left="638" w:right="0" w:hanging="236"/>
        <w:jc w:val="left"/>
        <w:rPr>
          <w:sz w:val="22"/>
        </w:rPr>
      </w:pPr>
      <w:r>
        <w:rPr>
          <w:spacing w:val="-2"/>
          <w:sz w:val="22"/>
        </w:rPr>
        <w:t>위</w:t>
      </w:r>
      <w:r>
        <w:rPr>
          <w:rFonts w:ascii="Malgun Gothic" w:hAnsi="Malgun Gothic" w:eastAsia="Malgun Gothic"/>
          <w:spacing w:val="-2"/>
          <w:sz w:val="22"/>
        </w:rPr>
        <w:t>탁</w:t>
      </w:r>
      <w:r>
        <w:rPr>
          <w:spacing w:val="-2"/>
          <w:sz w:val="22"/>
        </w:rPr>
        <w:t>생산계약서</w:t>
      </w:r>
    </w:p>
    <w:p>
      <w:pPr>
        <w:pStyle w:val="ListParagraph"/>
        <w:numPr>
          <w:ilvl w:val="2"/>
          <w:numId w:val="10"/>
        </w:numPr>
        <w:tabs>
          <w:tab w:pos="639" w:val="left" w:leader="none"/>
        </w:tabs>
        <w:spacing w:line="264" w:lineRule="exact" w:before="0" w:after="0"/>
        <w:ind w:left="638" w:right="0" w:hanging="236"/>
        <w:jc w:val="left"/>
        <w:rPr>
          <w:sz w:val="22"/>
        </w:rPr>
      </w:pPr>
      <w:r>
        <w:rPr>
          <w:sz w:val="22"/>
        </w:rPr>
        <w:t>위</w:t>
      </w:r>
      <w:r>
        <w:rPr>
          <w:rFonts w:ascii="Malgun Gothic" w:hAnsi="Malgun Gothic" w:eastAsia="Malgun Gothic"/>
          <w:sz w:val="22"/>
        </w:rPr>
        <w:t>탁</w:t>
      </w:r>
      <w:r>
        <w:rPr>
          <w:sz w:val="22"/>
        </w:rPr>
        <w:t>생산업체</w:t>
      </w:r>
      <w:r>
        <w:rPr>
          <w:spacing w:val="31"/>
          <w:sz w:val="22"/>
        </w:rPr>
        <w:t> </w:t>
      </w:r>
      <w:r>
        <w:rPr>
          <w:sz w:val="22"/>
        </w:rPr>
        <w:t>사업자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등</w:t>
      </w:r>
      <w:r>
        <w:rPr>
          <w:rFonts w:ascii="Malgun Gothic" w:hAnsi="Malgun Gothic" w:eastAsia="Malgun Gothic"/>
          <w:spacing w:val="-5"/>
          <w:sz w:val="22"/>
        </w:rPr>
        <w:t>록</w:t>
      </w:r>
      <w:r>
        <w:rPr>
          <w:spacing w:val="-5"/>
          <w:sz w:val="22"/>
        </w:rPr>
        <w:t>증</w:t>
      </w:r>
    </w:p>
    <w:p>
      <w:pPr>
        <w:pStyle w:val="ListParagraph"/>
        <w:numPr>
          <w:ilvl w:val="2"/>
          <w:numId w:val="10"/>
        </w:numPr>
        <w:tabs>
          <w:tab w:pos="639" w:val="left" w:leader="none"/>
        </w:tabs>
        <w:spacing w:line="300" w:lineRule="exact" w:before="0" w:after="0"/>
        <w:ind w:left="638" w:right="0" w:hanging="236"/>
        <w:jc w:val="left"/>
        <w:rPr>
          <w:sz w:val="22"/>
        </w:rPr>
      </w:pPr>
      <w:r>
        <w:rPr>
          <w:sz w:val="22"/>
        </w:rPr>
        <w:t>위</w:t>
      </w:r>
      <w:r>
        <w:rPr>
          <w:rFonts w:ascii="Malgun Gothic" w:hAnsi="Malgun Gothic" w:eastAsia="Malgun Gothic"/>
          <w:sz w:val="22"/>
        </w:rPr>
        <w:t>탁</w:t>
      </w:r>
      <w:r>
        <w:rPr>
          <w:sz w:val="22"/>
        </w:rPr>
        <w:t>생산업체</w:t>
      </w:r>
      <w:r>
        <w:rPr>
          <w:spacing w:val="29"/>
          <w:sz w:val="22"/>
        </w:rPr>
        <w:t> </w:t>
      </w:r>
      <w:r>
        <w:rPr>
          <w:spacing w:val="-4"/>
          <w:sz w:val="22"/>
        </w:rPr>
        <w:t>공장등</w:t>
      </w:r>
      <w:r>
        <w:rPr>
          <w:rFonts w:ascii="Malgun Gothic" w:hAnsi="Malgun Gothic" w:eastAsia="Malgun Gothic"/>
          <w:spacing w:val="-4"/>
          <w:sz w:val="22"/>
        </w:rPr>
        <w:t>록</w:t>
      </w:r>
      <w:r>
        <w:rPr>
          <w:spacing w:val="-4"/>
          <w:sz w:val="22"/>
        </w:rPr>
        <w:t>증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42" w:lineRule="exact" w:before="0" w:after="0"/>
        <w:ind w:left="406" w:right="0" w:hanging="332"/>
        <w:jc w:val="left"/>
        <w:rPr>
          <w:sz w:val="22"/>
        </w:rPr>
      </w:pPr>
      <w:r>
        <w:rPr>
          <w:sz w:val="22"/>
        </w:rPr>
        <w:t>ISO</w:t>
      </w:r>
      <w:r>
        <w:rPr>
          <w:spacing w:val="5"/>
          <w:sz w:val="22"/>
        </w:rPr>
        <w:t> </w:t>
      </w:r>
      <w:r>
        <w:rPr>
          <w:sz w:val="22"/>
        </w:rPr>
        <w:t>9001,</w:t>
      </w:r>
      <w:r>
        <w:rPr>
          <w:spacing w:val="9"/>
          <w:sz w:val="22"/>
        </w:rPr>
        <w:t> </w:t>
      </w:r>
      <w:r>
        <w:rPr>
          <w:sz w:val="22"/>
        </w:rPr>
        <w:t>ISO</w:t>
      </w:r>
      <w:r>
        <w:rPr>
          <w:spacing w:val="7"/>
          <w:sz w:val="22"/>
        </w:rPr>
        <w:t> </w:t>
      </w:r>
      <w:r>
        <w:rPr>
          <w:sz w:val="22"/>
        </w:rPr>
        <w:t>14001</w:t>
      </w:r>
      <w:r>
        <w:rPr>
          <w:spacing w:val="8"/>
          <w:sz w:val="22"/>
        </w:rPr>
        <w:t> </w:t>
      </w:r>
      <w:r>
        <w:rPr>
          <w:sz w:val="22"/>
        </w:rPr>
        <w:t>등</w:t>
      </w:r>
      <w:r>
        <w:rPr>
          <w:spacing w:val="7"/>
          <w:sz w:val="22"/>
        </w:rPr>
        <w:t> </w:t>
      </w:r>
      <w:r>
        <w:rPr>
          <w:sz w:val="22"/>
        </w:rPr>
        <w:t>기타</w:t>
      </w:r>
      <w:r>
        <w:rPr>
          <w:spacing w:val="8"/>
          <w:sz w:val="22"/>
        </w:rPr>
        <w:t> </w:t>
      </w:r>
      <w:r>
        <w:rPr>
          <w:spacing w:val="-5"/>
          <w:sz w:val="22"/>
        </w:rPr>
        <w:t>인증서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64" w:lineRule="exact" w:before="0" w:after="0"/>
        <w:ind w:left="406" w:right="0" w:hanging="332"/>
        <w:jc w:val="left"/>
        <w:rPr>
          <w:sz w:val="22"/>
        </w:rPr>
      </w:pPr>
      <w:r>
        <w:rPr>
          <w:sz w:val="22"/>
        </w:rPr>
        <w:t>생산설비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품질유지</w:t>
      </w:r>
      <w:r>
        <w:rPr>
          <w:spacing w:val="33"/>
          <w:sz w:val="22"/>
        </w:rPr>
        <w:t> </w:t>
      </w:r>
      <w:r>
        <w:rPr>
          <w:sz w:val="22"/>
        </w:rPr>
        <w:t>관련</w:t>
      </w:r>
      <w:r>
        <w:rPr>
          <w:spacing w:val="34"/>
          <w:sz w:val="22"/>
        </w:rPr>
        <w:t> </w:t>
      </w:r>
      <w:r>
        <w:rPr>
          <w:sz w:val="22"/>
        </w:rPr>
        <w:t>시험설비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내역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73" w:lineRule="exact" w:before="0" w:after="0"/>
        <w:ind w:left="406" w:right="0" w:hanging="332"/>
        <w:jc w:val="left"/>
        <w:rPr>
          <w:sz w:val="22"/>
        </w:rPr>
      </w:pPr>
      <w:r>
        <w:rPr>
          <w:sz w:val="22"/>
        </w:rPr>
        <w:t>생산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공정도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19"/>
        </w:rPr>
      </w:pPr>
    </w:p>
    <w:p>
      <w:pPr>
        <w:pStyle w:val="ListParagraph"/>
        <w:numPr>
          <w:ilvl w:val="0"/>
          <w:numId w:val="10"/>
        </w:numPr>
        <w:tabs>
          <w:tab w:pos="294" w:val="left" w:leader="none"/>
        </w:tabs>
        <w:spacing w:line="240" w:lineRule="auto" w:before="0" w:after="0"/>
        <w:ind w:left="293" w:right="0" w:hanging="223"/>
        <w:jc w:val="left"/>
        <w:rPr>
          <w:sz w:val="22"/>
        </w:rPr>
      </w:pPr>
      <w:r>
        <w:rPr>
          <w:spacing w:val="-2"/>
          <w:sz w:val="22"/>
        </w:rPr>
        <w:t>공인기관시험성적서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pos="294" w:val="left" w:leader="none"/>
        </w:tabs>
        <w:spacing w:line="240" w:lineRule="auto" w:before="0" w:after="0"/>
        <w:ind w:left="293" w:right="0" w:hanging="223"/>
        <w:jc w:val="left"/>
        <w:rPr>
          <w:sz w:val="22"/>
        </w:rPr>
      </w:pPr>
      <w:r>
        <w:rPr>
          <w:spacing w:val="-2"/>
          <w:sz w:val="22"/>
        </w:rPr>
        <w:t>공인기관시험성적서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20"/>
          <w:pgMar w:top="1600" w:bottom="280" w:left="1500" w:right="1000"/>
          <w:cols w:num="3" w:equalWidth="0">
            <w:col w:w="1074" w:space="40"/>
            <w:col w:w="5059" w:space="39"/>
            <w:col w:w="3188"/>
          </w:cols>
        </w:sectPr>
      </w:pPr>
    </w:p>
    <w:p>
      <w:pPr>
        <w:pStyle w:val="BodyText"/>
        <w:spacing w:before="1"/>
        <w:rPr>
          <w:sz w:val="10"/>
        </w:rPr>
      </w:pPr>
    </w:p>
    <w:p>
      <w:pPr>
        <w:tabs>
          <w:tab w:pos="730" w:val="left" w:leader="none"/>
          <w:tab w:pos="1212" w:val="left" w:leader="none"/>
          <w:tab w:pos="4678" w:val="left" w:leader="none"/>
        </w:tabs>
        <w:spacing w:before="56"/>
        <w:ind w:left="282" w:right="0" w:firstLine="0"/>
        <w:jc w:val="left"/>
        <w:rPr>
          <w:sz w:val="22"/>
        </w:rPr>
      </w:pPr>
      <w:r>
        <w:rPr>
          <w:spacing w:val="-10"/>
          <w:sz w:val="22"/>
        </w:rPr>
        <w:t>확</w:t>
      </w:r>
      <w:r>
        <w:rPr>
          <w:sz w:val="22"/>
        </w:rPr>
        <w:tab/>
      </w:r>
      <w:r>
        <w:rPr>
          <w:spacing w:val="-10"/>
          <w:sz w:val="22"/>
        </w:rPr>
        <w:t>인</w:t>
      </w:r>
      <w:r>
        <w:rPr>
          <w:sz w:val="22"/>
        </w:rPr>
        <w:tab/>
        <w:t>자가</w:t>
      </w:r>
      <w:r>
        <w:rPr>
          <w:spacing w:val="56"/>
          <w:sz w:val="22"/>
        </w:rPr>
        <w:t> </w:t>
      </w:r>
      <w:r>
        <w:rPr>
          <w:sz w:val="22"/>
        </w:rPr>
        <w:t>채점</w:t>
      </w:r>
      <w:r>
        <w:rPr>
          <w:spacing w:val="58"/>
          <w:sz w:val="22"/>
        </w:rPr>
        <w:t> </w:t>
      </w:r>
      <w:r>
        <w:rPr>
          <w:sz w:val="22"/>
        </w:rPr>
        <w:t>담당자</w:t>
      </w:r>
      <w:r>
        <w:rPr>
          <w:spacing w:val="57"/>
          <w:sz w:val="22"/>
        </w:rPr>
        <w:t> </w:t>
      </w:r>
      <w:r>
        <w:rPr>
          <w:sz w:val="22"/>
        </w:rPr>
        <w:t>성명</w:t>
      </w:r>
      <w:r>
        <w:rPr>
          <w:spacing w:val="57"/>
          <w:sz w:val="22"/>
        </w:rPr>
        <w:t> </w:t>
      </w:r>
      <w:r>
        <w:rPr>
          <w:spacing w:val="-10"/>
          <w:sz w:val="22"/>
        </w:rPr>
        <w:t>:</w:t>
      </w:r>
      <w:r>
        <w:rPr>
          <w:sz w:val="22"/>
        </w:rPr>
        <w:tab/>
      </w:r>
      <w:r>
        <w:rPr>
          <w:spacing w:val="-5"/>
          <w:sz w:val="22"/>
        </w:rPr>
        <w:t>(인)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top="1600" w:bottom="280" w:left="1500" w:right="10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523" w:val="left" w:leader="none"/>
        </w:tabs>
        <w:spacing w:line="240" w:lineRule="auto" w:before="52" w:after="0"/>
        <w:ind w:left="522" w:right="0" w:hanging="323"/>
        <w:jc w:val="left"/>
        <w:rPr>
          <w:sz w:val="24"/>
        </w:rPr>
      </w:pPr>
      <w:r>
        <w:rPr>
          <w:sz w:val="24"/>
        </w:rPr>
        <w:t>생분해도</w:t>
      </w:r>
      <w:r>
        <w:rPr>
          <w:spacing w:val="62"/>
          <w:sz w:val="24"/>
        </w:rPr>
        <w:t> </w:t>
      </w:r>
      <w:r>
        <w:rPr>
          <w:sz w:val="24"/>
        </w:rPr>
        <w:t>평가</w:t>
      </w:r>
      <w:r>
        <w:rPr>
          <w:spacing w:val="62"/>
          <w:sz w:val="24"/>
        </w:rPr>
        <w:t> </w:t>
      </w:r>
      <w:r>
        <w:rPr>
          <w:sz w:val="24"/>
        </w:rPr>
        <w:t>및</w:t>
      </w:r>
      <w:r>
        <w:rPr>
          <w:spacing w:val="62"/>
          <w:sz w:val="24"/>
        </w:rPr>
        <w:t> </w:t>
      </w:r>
      <w:r>
        <w:rPr>
          <w:sz w:val="24"/>
        </w:rPr>
        <w:t>퇴비화</w:t>
      </w:r>
      <w:r>
        <w:rPr>
          <w:spacing w:val="62"/>
          <w:sz w:val="24"/>
        </w:rPr>
        <w:t> </w:t>
      </w:r>
      <w:r>
        <w:rPr>
          <w:sz w:val="24"/>
        </w:rPr>
        <w:t>공정</w:t>
      </w:r>
      <w:r>
        <w:rPr>
          <w:spacing w:val="62"/>
          <w:sz w:val="24"/>
        </w:rPr>
        <w:t> </w:t>
      </w:r>
      <w:r>
        <w:rPr>
          <w:spacing w:val="-5"/>
          <w:sz w:val="24"/>
        </w:rPr>
        <w:t>흐름도</w:t>
      </w:r>
    </w:p>
    <w:p>
      <w:pPr>
        <w:pStyle w:val="BodyText"/>
        <w:spacing w:before="3"/>
        <w:rPr>
          <w:sz w:val="10"/>
        </w:rPr>
      </w:pPr>
    </w:p>
    <w:p>
      <w:pPr>
        <w:pStyle w:val="BodyText"/>
        <w:ind w:left="213"/>
        <w:rPr>
          <w:sz w:val="20"/>
        </w:rPr>
      </w:pPr>
      <w:r>
        <w:rPr>
          <w:sz w:val="20"/>
        </w:rPr>
        <w:pict>
          <v:group style="width:188.75pt;height:22.1pt;mso-position-horizontal-relative:char;mso-position-vertical-relative:line" id="docshapegroup36" coordorigin="0,0" coordsize="3775,442">
            <v:shape style="position:absolute;left:1;top:8;width:3774;height:425" id="docshape37" coordorigin="1,8" coordsize="3774,425" path="m8,8l8,433m3765,8l3765,433m1,8l3774,8m1,433l3774,433e" filled="false" stroked="true" strokeweight=".84pt" strokecolor="#000000">
              <v:path arrowok="t"/>
              <v:stroke dashstyle="solid"/>
            </v:shape>
            <v:shape style="position:absolute;left:0;top:0;width:3775;height:442" type="#_x0000_t202" id="docshape38" filled="false" stroked="false">
              <v:textbox inset="0,0,0,0">
                <w:txbxContent>
                  <w:p>
                    <w:pPr>
                      <w:spacing w:before="91"/>
                      <w:ind w:left="1135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[1]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패키징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pgSz w:w="11900" w:h="16820"/>
          <w:pgMar w:top="1600" w:bottom="280" w:left="1500" w:right="1000"/>
        </w:sectPr>
      </w:pPr>
    </w:p>
    <w:p>
      <w:pPr>
        <w:spacing w:line="250" w:lineRule="exact" w:before="0"/>
        <w:ind w:left="1956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pStyle w:val="BodyText"/>
        <w:spacing w:before="7"/>
        <w:rPr>
          <w:rFonts w:ascii="Gulim"/>
          <w:sz w:val="4"/>
        </w:rPr>
      </w:pPr>
    </w:p>
    <w:p>
      <w:pPr>
        <w:pStyle w:val="BodyText"/>
        <w:ind w:left="258"/>
        <w:rPr>
          <w:rFonts w:ascii="Gulim"/>
          <w:sz w:val="20"/>
        </w:rPr>
      </w:pPr>
      <w:r>
        <w:rPr>
          <w:rFonts w:ascii="Gulim"/>
          <w:sz w:val="20"/>
        </w:rPr>
        <w:drawing>
          <wp:inline distT="0" distB="0" distL="0" distR="0">
            <wp:extent cx="2191752" cy="534352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752" cy="53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ulim"/>
          <w:sz w:val="20"/>
        </w:rPr>
      </w:r>
    </w:p>
    <w:p>
      <w:pPr>
        <w:spacing w:before="56"/>
        <w:ind w:left="1457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86.053001pt;margin-top:16.694798pt;width:188.75pt;height:24.95pt;mso-position-horizontal-relative:page;mso-position-vertical-relative:paragraph;z-index:15736320" id="docshapegroup39" coordorigin="1721,334" coordsize="3775,499">
            <v:shape style="position:absolute;left:1722;top:342;width:3774;height:482" id="docshape40" coordorigin="1722,342" coordsize="3774,482" path="m1729,342l1729,824m5486,342l5486,824m1727,342l5495,342m1722,824l5495,824e" filled="false" stroked="true" strokeweight=".84pt" strokecolor="#000000">
              <v:path arrowok="t"/>
              <v:stroke dashstyle="solid"/>
            </v:shape>
            <v:shape style="position:absolute;left:1721;top:333;width:3775;height:499" type="#_x0000_t202" id="docshape41" filled="false" stroked="false">
              <v:textbox inset="0,0,0,0">
                <w:txbxContent>
                  <w:p>
                    <w:pPr>
                      <w:spacing w:before="120"/>
                      <w:ind w:left="23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[4]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각각의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단일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패키징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27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10"/>
        <w:rPr>
          <w:rFonts w:ascii="Gulim"/>
          <w:sz w:val="19"/>
        </w:rPr>
      </w:pPr>
    </w:p>
    <w:p>
      <w:pPr>
        <w:spacing w:before="0"/>
        <w:ind w:left="1956" w:right="0" w:firstLine="0"/>
        <w:jc w:val="left"/>
        <w:rPr>
          <w:rFonts w:ascii="Gulim" w:hAnsi="Gulim"/>
          <w:sz w:val="20"/>
        </w:rPr>
      </w:pPr>
      <w:r>
        <w:rPr/>
        <w:pict>
          <v:shape style="position:absolute;margin-left:86.113998pt;margin-top:12.876704pt;width:188.7pt;height:31.65pt;mso-position-horizontal-relative:page;mso-position-vertical-relative:paragraph;z-index:-16099840" id="docshape42" coordorigin="1722,258" coordsize="3774,633" path="m1729,258l1729,890m5486,258l5486,890m1727,258l5495,258m1722,890l5495,890e" filled="false" stroked="true" strokeweight=".84pt" strokecolor="#000000">
            <v:path arrowok="t"/>
            <v:stroke dashstyle="solid"/>
            <w10:wrap type="none"/>
          </v:shape>
        </w:pict>
      </w:r>
      <w:r>
        <w:rPr>
          <w:rFonts w:ascii="Gulim" w:hAnsi="Gulim"/>
          <w:w w:val="99"/>
          <w:sz w:val="20"/>
        </w:rPr>
        <w:t>↓</w:t>
      </w:r>
    </w:p>
    <w:p>
      <w:pPr>
        <w:spacing w:line="297" w:lineRule="auto" w:before="29"/>
        <w:ind w:left="857" w:right="0" w:hanging="401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[5] 재질에 대한 이전 평가 </w:t>
      </w:r>
      <w:r>
        <w:rPr>
          <w:rFonts w:ascii="Gulim" w:eastAsia="Gulim"/>
          <w:sz w:val="20"/>
        </w:rPr>
        <w:t>결과가</w:t>
      </w:r>
      <w:r>
        <w:rPr>
          <w:rFonts w:ascii="Gulim" w:eastAsia="Gulim"/>
          <w:sz w:val="20"/>
        </w:rPr>
        <w:t> </w:t>
      </w:r>
      <w:r>
        <w:rPr>
          <w:rFonts w:ascii="Gulim" w:eastAsia="Gulim"/>
          <w:spacing w:val="-4"/>
          <w:sz w:val="20"/>
        </w:rPr>
        <w:t>있는가?</w:t>
      </w:r>
    </w:p>
    <w:p>
      <w:pPr>
        <w:spacing w:line="224" w:lineRule="exact" w:before="0"/>
        <w:ind w:left="1555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31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line="240" w:lineRule="auto" w:before="0"/>
        <w:rPr>
          <w:rFonts w:ascii="Gulim"/>
          <w:sz w:val="20"/>
        </w:rPr>
      </w:pPr>
      <w:r>
        <w:rPr/>
        <w:br w:type="column"/>
      </w:r>
      <w:r>
        <w:rPr>
          <w:rFonts w:ascii="Gulim"/>
          <w:sz w:val="20"/>
        </w:rPr>
      </w:r>
    </w:p>
    <w:p>
      <w:pPr>
        <w:spacing w:line="228" w:lineRule="exact" w:before="144"/>
        <w:ind w:left="258" w:right="0" w:firstLine="0"/>
        <w:jc w:val="left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4626" w:firstLine="0"/>
        <w:jc w:val="center"/>
        <w:rPr>
          <w:rFonts w:ascii="Gulim" w:hAnsi="Gulim"/>
          <w:sz w:val="20"/>
        </w:rPr>
      </w:pPr>
      <w:r>
        <w:rPr/>
        <w:pict>
          <v:group style="position:absolute;margin-left:306.135010pt;margin-top:-17.872795pt;width:191.6pt;height:45.95pt;mso-position-horizontal-relative:page;mso-position-vertical-relative:paragraph;z-index:15738880" id="docshapegroup43" coordorigin="6123,-357" coordsize="3832,919">
            <v:shape style="position:absolute;left:6123;top:-350;width:3831;height:902" id="docshape44" coordorigin="6124,-349" coordsize="3831,902" path="m6131,-349l6131,552m9945,-349l9945,552m6129,-349l9955,-349m6124,552l9955,552e" filled="false" stroked="true" strokeweight=".84pt" strokecolor="#000000">
              <v:path arrowok="t"/>
              <v:stroke dashstyle="solid"/>
            </v:shape>
            <v:shape style="position:absolute;left:6122;top:-358;width:3832;height:919" type="#_x0000_t202" id="docshape45" filled="false" stroked="false">
              <v:textbox inset="0,0,0,0">
                <w:txbxContent>
                  <w:p>
                    <w:pPr>
                      <w:spacing w:line="240" w:lineRule="auto" w:before="7"/>
                      <w:rPr>
                        <w:rFonts w:ascii="Gulim"/>
                        <w:sz w:val="25"/>
                      </w:rPr>
                    </w:pPr>
                  </w:p>
                  <w:p>
                    <w:pPr>
                      <w:spacing w:before="1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[3]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각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재질의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요구조건에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따라🅓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함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4"/>
        <w:rPr>
          <w:rFonts w:ascii="Gulim"/>
          <w:sz w:val="26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3579458</wp:posOffset>
            </wp:positionH>
            <wp:positionV relativeFrom="paragraph">
              <wp:posOffset>230165</wp:posOffset>
            </wp:positionV>
            <wp:extent cx="1469966" cy="41148"/>
            <wp:effectExtent l="0" t="0" r="0" b="0"/>
            <wp:wrapTopAndBottom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9966" cy="41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8"/>
        <w:rPr>
          <w:rFonts w:ascii="Gulim"/>
          <w:sz w:val="20"/>
        </w:rPr>
      </w:pPr>
    </w:p>
    <w:p>
      <w:pPr>
        <w:spacing w:line="228" w:lineRule="exact" w:before="0"/>
        <w:ind w:left="247" w:right="4929" w:firstLine="0"/>
        <w:jc w:val="center"/>
        <w:rPr>
          <w:rFonts w:ascii="Gulim"/>
          <w:sz w:val="20"/>
        </w:rPr>
      </w:pPr>
      <w:r>
        <w:rPr/>
        <w:pict>
          <v:group style="position:absolute;margin-left:306.135010pt;margin-top:-4.804404pt;width:191.6pt;height:32.5pt;mso-position-horizontal-relative:page;mso-position-vertical-relative:paragraph;z-index:15739392" id="docshapegroup46" coordorigin="6123,-96" coordsize="3832,650">
            <v:shape style="position:absolute;left:6123;top:-88;width:3831;height:633" id="docshape47" coordorigin="6124,-88" coordsize="3831,633" path="m6131,-88l6131,545m9945,-88l9945,545m6129,-88l9955,-88m6124,545l9955,545e" filled="false" stroked="true" strokeweight=".84pt" strokecolor="#000000">
              <v:path arrowok="t"/>
              <v:stroke dashstyle="solid"/>
            </v:shape>
            <v:shape style="position:absolute;left:6122;top:-97;width:3832;height:650" type="#_x0000_t202" id="docshape48" filled="false" stroked="false">
              <v:textbox inset="0,0,0,0">
                <w:txbxContent>
                  <w:p>
                    <w:pPr>
                      <w:spacing w:line="297" w:lineRule="auto" w:before="31"/>
                      <w:ind w:left="536" w:right="133" w:hanging="399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[6] 시료 및 물질 함량 등 세부 </w:t>
                    </w:r>
                    <w:r>
                      <w:rPr>
                        <w:rFonts w:ascii="Gulim" w:eastAsia="Gulim"/>
                        <w:sz w:val="20"/>
                      </w:rPr>
                      <w:t>정보</w:t>
                    </w:r>
                    <w:r>
                      <w:rPr>
                        <w:rFonts w:ascii="Gulim" w:eastAsia="Gulim"/>
                        <w:sz w:val="20"/>
                      </w:rPr>
                      <w:t> 제시 및 TGA, FTIR 시험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0" w:right="462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after="0" w:line="228" w:lineRule="exact"/>
        <w:jc w:val="center"/>
        <w:rPr>
          <w:rFonts w:ascii="Gulim" w:hAnsi="Gulim"/>
          <w:sz w:val="20"/>
        </w:rPr>
        <w:sectPr>
          <w:type w:val="continuous"/>
          <w:pgSz w:w="11900" w:h="16820"/>
          <w:pgMar w:top="1600" w:bottom="280" w:left="1500" w:right="1000"/>
          <w:cols w:num="2" w:equalWidth="0">
            <w:col w:w="3760" w:space="95"/>
            <w:col w:w="5545"/>
          </w:cols>
        </w:sectPr>
      </w:pPr>
    </w:p>
    <w:p>
      <w:pPr>
        <w:pStyle w:val="BodyText"/>
        <w:ind w:left="213"/>
        <w:rPr>
          <w:rFonts w:ascii="Gulim"/>
          <w:sz w:val="20"/>
        </w:rPr>
      </w:pPr>
      <w:r>
        <w:rPr>
          <w:rFonts w:ascii="Gulim"/>
          <w:sz w:val="20"/>
        </w:rPr>
        <w:pict>
          <v:group style="width:188.75pt;height:22.1pt;mso-position-horizontal-relative:char;mso-position-vertical-relative:line" id="docshapegroup49" coordorigin="0,0" coordsize="3775,442">
            <v:shape style="position:absolute;left:1;top:8;width:3774;height:425" id="docshape50" coordorigin="1,8" coordsize="3774,425" path="m8,8l8,433m3765,8l3765,433m6,8l3774,8m1,433l3774,433e" filled="false" stroked="true" strokeweight=".84pt" strokecolor="#000000">
              <v:path arrowok="t"/>
              <v:stroke dashstyle="solid"/>
            </v:shape>
            <v:shape style="position:absolute;left:0;top:0;width:3775;height:442" type="#_x0000_t202" id="docshape51" filled="false" stroked="false">
              <v:textbox inset="0,0,0,0">
                <w:txbxContent>
                  <w:p>
                    <w:pPr>
                      <w:spacing w:before="91"/>
                      <w:ind w:left="778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[7]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중금속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함유량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측정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Gulim"/>
          <w:sz w:val="20"/>
        </w:rPr>
      </w:r>
    </w:p>
    <w:p>
      <w:pPr>
        <w:spacing w:line="212" w:lineRule="exact" w:before="0"/>
        <w:ind w:left="1956" w:right="0" w:firstLine="0"/>
        <w:jc w:val="left"/>
        <w:rPr>
          <w:rFonts w:ascii="Gulim" w:hAnsi="Gulim"/>
          <w:sz w:val="20"/>
        </w:rPr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1116495</wp:posOffset>
            </wp:positionH>
            <wp:positionV relativeFrom="paragraph">
              <wp:posOffset>153752</wp:posOffset>
            </wp:positionV>
            <wp:extent cx="2298471" cy="800747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8471" cy="8007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06.135010pt;margin-top:10.248522pt;width:191.6pt;height:66.8pt;mso-position-horizontal-relative:page;mso-position-vertical-relative:paragraph;z-index:15739904" id="docshapegroup52" coordorigin="6123,205" coordsize="3832,1336">
            <v:shape style="position:absolute;left:6123;top:213;width:3831;height:1319" id="docshape53" coordorigin="6124,213" coordsize="3831,1319" path="m6131,213l6131,1532m9945,213l9945,1532m6129,213l9955,213m6124,1532l9955,1532e" filled="false" stroked="true" strokeweight=".84pt" strokecolor="#000000">
              <v:path arrowok="t"/>
              <v:stroke dashstyle="solid"/>
            </v:shape>
            <v:shape style="position:absolute;left:6260;top:771;width:618;height:199" type="#_x0000_t202" id="docshape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불합격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↓</w:t>
      </w:r>
    </w:p>
    <w:p>
      <w:pPr>
        <w:pStyle w:val="BodyText"/>
        <w:spacing w:before="9"/>
        <w:rPr>
          <w:rFonts w:ascii="Gulim"/>
          <w:sz w:val="25"/>
        </w:rPr>
      </w:pPr>
    </w:p>
    <w:p>
      <w:pPr>
        <w:spacing w:line="228" w:lineRule="exact" w:before="1"/>
        <w:ind w:left="3999" w:right="4909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9"/>
        <w:rPr>
          <w:rFonts w:ascii="Gulim"/>
          <w:sz w:val="25"/>
        </w:rPr>
      </w:pPr>
    </w:p>
    <w:p>
      <w:pPr>
        <w:spacing w:before="0"/>
        <w:ind w:left="1555" w:right="0" w:firstLine="0"/>
        <w:jc w:val="left"/>
        <w:rPr>
          <w:rFonts w:ascii="Gulim" w:hAnsi="Gulim"/>
          <w:sz w:val="20"/>
        </w:rPr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1174369</wp:posOffset>
            </wp:positionH>
            <wp:positionV relativeFrom="paragraph">
              <wp:posOffset>218333</wp:posOffset>
            </wp:positionV>
            <wp:extent cx="2232990" cy="544995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990" cy="544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06.135010pt;margin-top:15.333589pt;width:191.6pt;height:46.65pt;mso-position-horizontal-relative:page;mso-position-vertical-relative:paragraph;z-index:15740416" id="docshapegroup55" coordorigin="6123,307" coordsize="3832,933">
            <v:shape style="position:absolute;left:6123;top:315;width:3831;height:916" id="docshape56" coordorigin="6124,315" coordsize="3831,916" path="m6131,315l6131,1231m9945,315l9945,1231m6124,315l9955,315m6124,1231l9955,1231e" filled="false" stroked="true" strokeweight=".84pt" strokecolor="#000000">
              <v:path arrowok="t"/>
              <v:stroke dashstyle="solid"/>
            </v:shape>
            <v:shape style="position:absolute;left:6122;top:306;width:3832;height:933" type="#_x0000_t202" id="docshape57" filled="false" stroked="false">
              <v:textbox inset="0,0,0,0">
                <w:txbxContent>
                  <w:p>
                    <w:pPr>
                      <w:spacing w:line="240" w:lineRule="auto" w:before="2"/>
                      <w:rPr>
                        <w:rFonts w:ascii="Gulim"/>
                        <w:sz w:val="26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불합격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30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spacing w:before="3"/>
        <w:rPr>
          <w:rFonts w:ascii="Gulim"/>
          <w:sz w:val="22"/>
        </w:rPr>
      </w:pPr>
    </w:p>
    <w:p>
      <w:pPr>
        <w:spacing w:line="229" w:lineRule="exact" w:before="0"/>
        <w:ind w:left="3999" w:right="4909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9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spacing w:before="0"/>
        <w:ind w:left="1656" w:right="0" w:firstLine="0"/>
        <w:jc w:val="left"/>
        <w:rPr>
          <w:rFonts w:ascii="Gulim" w:hAnsi="Gulim"/>
          <w:sz w:val="20"/>
        </w:rPr>
      </w:pP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1116495</wp:posOffset>
            </wp:positionH>
            <wp:positionV relativeFrom="paragraph">
              <wp:posOffset>200066</wp:posOffset>
            </wp:positionV>
            <wp:extent cx="2307615" cy="563257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615" cy="563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06.135010pt;margin-top:13.895248pt;width:191.6pt;height:48.1pt;mso-position-horizontal-relative:page;mso-position-vertical-relative:paragraph;z-index:15740928" id="docshapegroup58" coordorigin="6123,278" coordsize="3832,962">
            <v:shape style="position:absolute;left:6123;top:286;width:3831;height:945" id="docshape59" coordorigin="6124,286" coordsize="3831,945" path="m6131,286l6131,1231m9945,286l9945,1231m6124,286l9955,286m6124,1231l9955,1231e" filled="false" stroked="true" strokeweight=".84pt" strokecolor="#000000">
              <v:path arrowok="t"/>
              <v:stroke dashstyle="solid"/>
            </v:shape>
            <v:shape style="position:absolute;left:6122;top:277;width:3832;height:962" type="#_x0000_t202" id="docshape60" filled="false" stroked="false">
              <v:textbox inset="0,0,0,0">
                <w:txbxContent>
                  <w:p>
                    <w:pPr>
                      <w:spacing w:line="240" w:lineRule="auto" w:before="3"/>
                      <w:rPr>
                        <w:rFonts w:ascii="Gulim"/>
                        <w:sz w:val="27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불합격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29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line="228" w:lineRule="exact" w:before="173"/>
        <w:ind w:left="3999" w:right="4909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spacing w:before="12"/>
        <w:rPr>
          <w:rFonts w:ascii="Gulim"/>
          <w:sz w:val="28"/>
        </w:rPr>
      </w:pPr>
    </w:p>
    <w:p>
      <w:pPr>
        <w:spacing w:before="0"/>
        <w:ind w:left="1656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86.053001pt;margin-top:13.894877pt;width:188.75pt;height:22.2pt;mso-position-horizontal-relative:page;mso-position-vertical-relative:paragraph;z-index:-15723008;mso-wrap-distance-left:0;mso-wrap-distance-right:0" id="docshapegroup61" coordorigin="1721,278" coordsize="3775,444">
            <v:shape style="position:absolute;left:1722;top:286;width:3774;height:427" id="docshape62" coordorigin="1722,286" coordsize="3774,427" path="m1729,286l1729,713m5486,286l5486,713m1727,286l5495,286m1722,713l5495,713e" filled="false" stroked="true" strokeweight=".84pt" strokecolor="#000000">
              <v:path arrowok="t"/>
              <v:stroke dashstyle="solid"/>
            </v:shape>
            <v:shape style="position:absolute;left:1721;top:277;width:3775;height:444" type="#_x0000_t202" id="docshape63" filled="false" stroked="false">
              <v:textbox inset="0,0,0,0">
                <w:txbxContent>
                  <w:p>
                    <w:pPr>
                      <w:spacing w:before="91"/>
                      <w:ind w:left="93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[11]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시험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29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before="17"/>
        <w:ind w:left="2057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spacing w:line="229" w:lineRule="exact" w:before="115"/>
        <w:ind w:left="4082" w:right="4909" w:firstLine="0"/>
        <w:jc w:val="center"/>
        <w:rPr>
          <w:rFonts w:ascii="Gulim"/>
          <w:sz w:val="20"/>
        </w:rPr>
      </w:pPr>
      <w:r>
        <w:rPr/>
        <w:pict>
          <v:group style="position:absolute;margin-left:86.053001pt;margin-top:1.064534pt;width:188.75pt;height:32.5pt;mso-position-horizontal-relative:page;mso-position-vertical-relative:paragraph;z-index:15737344" id="docshapegroup64" coordorigin="1721,21" coordsize="3775,650">
            <v:shape style="position:absolute;left:1722;top:29;width:3774;height:633" id="docshape65" coordorigin="1722,30" coordsize="3774,633" path="m1729,30l1729,663m5486,30l5486,663m1727,30l5495,30m1722,663l5495,663e" filled="false" stroked="true" strokeweight=".84pt" strokecolor="#000000">
              <v:path arrowok="t"/>
              <v:stroke dashstyle="solid"/>
            </v:shape>
            <v:shape style="position:absolute;left:1721;top:21;width:3775;height:650" type="#_x0000_t202" id="docshape66" filled="false" stroked="false">
              <v:textbox inset="0,0,0,0">
                <w:txbxContent>
                  <w:p>
                    <w:pPr>
                      <w:spacing w:line="300" w:lineRule="auto" w:before="28"/>
                      <w:ind w:left="936" w:right="680" w:hanging="60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[12] 180일 동안 생분해도 90% 이상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06.135010pt;margin-top:1.064534pt;width:191.6pt;height:32.5pt;mso-position-horizontal-relative:page;mso-position-vertical-relative:paragraph;z-index:15741440" id="docshapegroup67" coordorigin="6123,21" coordsize="3832,650">
            <v:shape style="position:absolute;left:6123;top:29;width:3831;height:633" id="docshape68" coordorigin="6124,30" coordsize="3831,633" path="m6131,30l6131,663m9945,30l9945,663m6129,30l9955,30m6124,663l9955,663e" filled="false" stroked="true" strokeweight=".84pt" strokecolor="#000000">
              <v:path arrowok="t"/>
              <v:stroke dashstyle="solid"/>
            </v:shape>
            <v:shape style="position:absolute;left:6122;top:21;width:3832;height:650" type="#_x0000_t202" id="docshape69" filled="false" stroked="false">
              <v:textbox inset="0,0,0,0">
                <w:txbxContent>
                  <w:p>
                    <w:pPr>
                      <w:spacing w:before="33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종료</w:t>
                    </w:r>
                  </w:p>
                  <w:p>
                    <w:pPr>
                      <w:spacing w:before="65"/>
                      <w:ind w:left="23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: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퇴비화시험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[13]로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이동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9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before="115"/>
        <w:ind w:left="2057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86.053001pt;margin-top:19.644836pt;width:188.75pt;height:35.4pt;mso-position-horizontal-relative:page;mso-position-vertical-relative:paragraph;z-index:15737856" id="docshapegroup70" coordorigin="1721,393" coordsize="3775,708">
            <v:shape style="position:absolute;left:1722;top:401;width:3774;height:691" id="docshape71" coordorigin="1722,401" coordsize="3774,691" path="m1729,401l1729,1092m5486,401l5486,1092m1727,401l5495,401m1722,1092l5495,1092e" filled="false" stroked="true" strokeweight=".84pt" strokecolor="#000000">
              <v:path arrowok="t"/>
              <v:stroke dashstyle="solid"/>
            </v:shape>
            <v:shape style="position:absolute;left:1721;top:392;width:3775;height:708" type="#_x0000_t202" id="docshape72" filled="false" stroked="false">
              <v:textbox inset="0,0,0,0">
                <w:txbxContent>
                  <w:p>
                    <w:pPr>
                      <w:spacing w:line="300" w:lineRule="auto" w:before="62"/>
                      <w:ind w:left="1035" w:right="529" w:hanging="799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[12-1] 초기 45일 동안 생분해도 60% 이상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06.135010pt;margin-top:19.644836pt;width:191.6pt;height:35.4pt;mso-position-horizontal-relative:page;mso-position-vertical-relative:paragraph;z-index:15741952" id="docshapegroup73" coordorigin="6123,393" coordsize="3832,708">
            <v:shape style="position:absolute;left:6123;top:401;width:3831;height:691" id="docshape74" coordorigin="6124,401" coordsize="3831,691" path="m6131,401l6131,1092m9945,401l9945,1092m6129,401l9955,401m6124,1092l9955,1092e" filled="false" stroked="true" strokeweight=".84pt" strokecolor="#000000">
              <v:path arrowok="t"/>
              <v:stroke dashstyle="solid"/>
            </v:shape>
            <v:shape style="position:absolute;left:6122;top:392;width:3832;height:708" type="#_x0000_t202" id="docshape75" filled="false" stroked="false">
              <v:textbox inset="0,0,0,0">
                <w:txbxContent>
                  <w:p>
                    <w:pPr>
                      <w:spacing w:before="62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종료</w:t>
                    </w:r>
                  </w:p>
                  <w:p>
                    <w:pPr>
                      <w:spacing w:before="65"/>
                      <w:ind w:left="23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: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퇴비화시험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[13]로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이동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↓</w:t>
      </w:r>
    </w:p>
    <w:p>
      <w:pPr>
        <w:spacing w:line="229" w:lineRule="exact" w:before="143"/>
        <w:ind w:left="4082" w:right="4909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Yes</w:t>
      </w:r>
    </w:p>
    <w:p>
      <w:pPr>
        <w:spacing w:line="229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before="144"/>
        <w:ind w:left="2057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pStyle w:val="BodyText"/>
        <w:spacing w:before="10"/>
        <w:rPr>
          <w:rFonts w:ascii="Gulim"/>
          <w:sz w:val="23"/>
        </w:rPr>
      </w:pPr>
    </w:p>
    <w:p>
      <w:pPr>
        <w:spacing w:line="228" w:lineRule="exact" w:before="131"/>
        <w:ind w:left="4082" w:right="4909" w:firstLine="0"/>
        <w:jc w:val="center"/>
        <w:rPr>
          <w:rFonts w:ascii="Gulim"/>
          <w:sz w:val="20"/>
        </w:rPr>
      </w:pPr>
      <w:r>
        <w:rPr/>
        <w:pict>
          <v:group style="position:absolute;margin-left:86.053001pt;margin-top:-14.197538pt;width:188.75pt;height:64.4pt;mso-position-horizontal-relative:page;mso-position-vertical-relative:paragraph;z-index:15738368" id="docshapegroup76" coordorigin="1721,-284" coordsize="3775,1288">
            <v:shape style="position:absolute;left:1722;top:-276;width:3774;height:1271" id="docshape77" coordorigin="1722,-276" coordsize="3774,1271" path="m1729,-276l1729,995m5486,-276l5486,995m1727,-276l5495,-276m1722,995l5495,995e" filled="false" stroked="true" strokeweight=".84pt" strokecolor="#000000">
              <v:path arrowok="t"/>
              <v:stroke dashstyle="solid"/>
            </v:shape>
            <v:shape style="position:absolute;left:1721;top:-284;width:3775;height:1288" type="#_x0000_t202" id="docshape78" filled="false" stroked="false">
              <v:textbox inset="0,0,0,0">
                <w:txbxContent>
                  <w:p>
                    <w:pPr>
                      <w:spacing w:line="280" w:lineRule="auto" w:before="65"/>
                      <w:ind w:left="1035" w:right="680" w:hanging="799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[12-2] 180일 동안 생분해도 60% 이상</w:t>
                    </w:r>
                  </w:p>
                  <w:p>
                    <w:pPr>
                      <w:spacing w:line="280" w:lineRule="auto" w:before="0"/>
                      <w:ind w:left="337" w:right="0" w:hanging="101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(봉투 등 필름 형태 제품, 1회용 </w:t>
                    </w:r>
                    <w:r>
                      <w:rPr>
                        <w:rFonts w:ascii="Gulim" w:eastAsia="Gulim"/>
                        <w:sz w:val="20"/>
                      </w:rPr>
                      <w:t>식품 기구, 용기, 포장은 제외)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06.135010pt;margin-top:-14.197538pt;width:191.6pt;height:64.4pt;mso-position-horizontal-relative:page;mso-position-vertical-relative:paragraph;z-index:15742464" id="docshapegroup79" coordorigin="6123,-284" coordsize="3832,1288">
            <v:shape style="position:absolute;left:6123;top:-276;width:3831;height:1271" id="docshape80" coordorigin="6124,-276" coordsize="3831,1271" path="m6131,-276l6131,995m9945,-276l9945,995m6129,-276l9955,-276m6124,995l9955,995e" filled="false" stroked="true" strokeweight=".84pt" strokecolor="#000000">
              <v:path arrowok="t"/>
              <v:stroke dashstyle="solid"/>
            </v:shape>
            <v:shape style="position:absolute;left:6122;top:-284;width:3832;height:1288" type="#_x0000_t202" id="docshape81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rFonts w:ascii="Gulim"/>
                        <w:sz w:val="27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종료</w:t>
                    </w:r>
                  </w:p>
                  <w:p>
                    <w:pPr>
                      <w:spacing w:before="62"/>
                      <w:ind w:left="23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: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퇴비화시험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[13]로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이동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after="0" w:line="228" w:lineRule="exact"/>
        <w:jc w:val="center"/>
        <w:rPr>
          <w:rFonts w:ascii="Gulim" w:hAnsi="Gulim"/>
          <w:sz w:val="20"/>
        </w:rPr>
        <w:sectPr>
          <w:type w:val="continuous"/>
          <w:pgSz w:w="11900" w:h="16820"/>
          <w:pgMar w:top="1600" w:bottom="280" w:left="1500" w:right="1000"/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17"/>
        </w:rPr>
      </w:pPr>
    </w:p>
    <w:p>
      <w:pPr>
        <w:spacing w:before="0" w:after="59"/>
        <w:ind w:left="2057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pStyle w:val="BodyText"/>
        <w:ind w:left="213"/>
        <w:rPr>
          <w:rFonts w:ascii="Gulim"/>
          <w:sz w:val="20"/>
        </w:rPr>
      </w:pPr>
      <w:r>
        <w:rPr>
          <w:rFonts w:ascii="Gulim"/>
          <w:sz w:val="20"/>
        </w:rPr>
        <w:pict>
          <v:group style="width:188.75pt;height:32.4pt;mso-position-horizontal-relative:char;mso-position-vertical-relative:line" id="docshapegroup82" coordorigin="0,0" coordsize="3775,648">
            <v:shape style="position:absolute;left:1;top:8;width:3774;height:631" id="docshape83" coordorigin="1,8" coordsize="3774,631" path="m8,8l8,639m3765,8l3765,639m6,8l3774,8m1,639l3774,639e" filled="false" stroked="true" strokeweight=".84pt" strokecolor="#000000">
              <v:path arrowok="t"/>
              <v:stroke dashstyle="solid"/>
            </v:shape>
            <v:shape style="position:absolute;left:0;top:0;width:3775;height:648" type="#_x0000_t202" id="docshape84" filled="false" stroked="false">
              <v:textbox inset="0,0,0,0">
                <w:txbxContent>
                  <w:p>
                    <w:pPr>
                      <w:spacing w:line="297" w:lineRule="auto" w:before="28"/>
                      <w:ind w:left="735" w:right="529" w:hanging="499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[13] 퇴비화 시험잔류물에 </w:t>
                    </w:r>
                    <w:r>
                      <w:rPr>
                        <w:rFonts w:ascii="Gulim" w:eastAsia="Gulim"/>
                        <w:sz w:val="20"/>
                      </w:rPr>
                      <w:t>대한 체 통과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Gulim"/>
          <w:sz w:val="20"/>
        </w:rPr>
      </w:r>
    </w:p>
    <w:p>
      <w:pPr>
        <w:spacing w:after="0"/>
        <w:rPr>
          <w:rFonts w:ascii="Gulim"/>
          <w:sz w:val="20"/>
        </w:rPr>
        <w:sectPr>
          <w:pgSz w:w="11900" w:h="16820"/>
          <w:pgMar w:top="1600" w:bottom="280" w:left="1500" w:right="1000"/>
        </w:sectPr>
      </w:pPr>
    </w:p>
    <w:p>
      <w:pPr>
        <w:spacing w:line="246" w:lineRule="exact" w:before="0"/>
        <w:ind w:left="1643" w:right="1634" w:firstLine="0"/>
        <w:jc w:val="center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spacing w:before="9"/>
        <w:rPr>
          <w:rFonts w:ascii="Gulim"/>
          <w:sz w:val="4"/>
        </w:rPr>
      </w:pPr>
      <w:r>
        <w:rPr/>
        <w:drawing>
          <wp:anchor distT="0" distB="0" distL="0" distR="0" allowOverlap="1" layoutInCell="1" locked="0" behindDoc="0" simplePos="0" relativeHeight="29">
            <wp:simplePos x="0" y="0"/>
            <wp:positionH relativeFrom="page">
              <wp:posOffset>1206360</wp:posOffset>
            </wp:positionH>
            <wp:positionV relativeFrom="paragraph">
              <wp:posOffset>53847</wp:posOffset>
            </wp:positionV>
            <wp:extent cx="2165730" cy="800100"/>
            <wp:effectExtent l="0" t="0" r="0" b="0"/>
            <wp:wrapTopAndBottom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573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12"/>
        <w:ind w:left="1643" w:right="1634" w:firstLine="0"/>
        <w:jc w:val="center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spacing w:before="10"/>
        <w:rPr>
          <w:rFonts w:ascii="Gulim"/>
          <w:sz w:val="4"/>
        </w:rPr>
      </w:pPr>
      <w:r>
        <w:rPr/>
        <w:drawing>
          <wp:anchor distT="0" distB="0" distL="0" distR="0" allowOverlap="1" layoutInCell="1" locked="0" behindDoc="0" simplePos="0" relativeHeight="30">
            <wp:simplePos x="0" y="0"/>
            <wp:positionH relativeFrom="page">
              <wp:posOffset>1220063</wp:posOffset>
            </wp:positionH>
            <wp:positionV relativeFrom="paragraph">
              <wp:posOffset>54292</wp:posOffset>
            </wp:positionV>
            <wp:extent cx="2148199" cy="712089"/>
            <wp:effectExtent l="0" t="0" r="0" b="0"/>
            <wp:wrapTopAndBottom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8199" cy="712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50"/>
        <w:ind w:left="1643" w:right="1634" w:firstLine="0"/>
        <w:jc w:val="center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line="240" w:lineRule="auto" w:before="0"/>
        <w:rPr>
          <w:rFonts w:ascii="Gulim"/>
          <w:sz w:val="20"/>
        </w:rPr>
      </w:pPr>
      <w:r>
        <w:rPr/>
        <w:br w:type="column"/>
      </w:r>
      <w:r>
        <w:rPr>
          <w:rFonts w:ascii="Gulim"/>
          <w:sz w:val="20"/>
        </w:rPr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17"/>
        </w:rPr>
      </w:pPr>
    </w:p>
    <w:p>
      <w:pPr>
        <w:spacing w:line="228" w:lineRule="exact" w:before="1"/>
        <w:ind w:left="248" w:right="4928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0" w:right="4624" w:firstLine="0"/>
        <w:jc w:val="center"/>
        <w:rPr>
          <w:rFonts w:ascii="Gulim" w:hAnsi="Gulim"/>
          <w:sz w:val="20"/>
        </w:rPr>
      </w:pPr>
      <w:r>
        <w:rPr/>
        <w:pict>
          <v:group style="position:absolute;margin-left:306.135010pt;margin-top:-34.654934pt;width:191.6pt;height:69.55pt;mso-position-horizontal-relative:page;mso-position-vertical-relative:paragraph;z-index:15746560" id="docshapegroup85" coordorigin="6123,-693" coordsize="3832,1391">
            <v:shape style="position:absolute;left:6123;top:-685;width:3831;height:1374" id="docshape86" coordorigin="6124,-685" coordsize="3831,1374" path="m6131,-685l6131,689m9945,-685l9945,689m6129,-685l9955,-685m6124,689l9955,689e" filled="false" stroked="true" strokeweight=".84pt" strokecolor="#000000">
              <v:path arrowok="t"/>
              <v:stroke dashstyle="solid"/>
            </v:shape>
            <v:shape style="position:absolute;left:6122;top:-694;width:3832;height:1391" type="#_x0000_t202" id="docshape87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11"/>
                      <w:rPr>
                        <w:rFonts w:ascii="Gulim"/>
                        <w:sz w:val="23"/>
                      </w:rPr>
                    </w:pPr>
                  </w:p>
                  <w:p>
                    <w:pPr>
                      <w:spacing w:before="1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spacing w:line="228" w:lineRule="exact" w:before="160"/>
        <w:ind w:left="248" w:right="4928" w:firstLine="0"/>
        <w:jc w:val="center"/>
        <w:rPr>
          <w:rFonts w:ascii="Gulim"/>
          <w:sz w:val="20"/>
        </w:rPr>
      </w:pPr>
      <w:r>
        <w:rPr/>
        <w:pict>
          <v:group style="position:absolute;margin-left:306.135010pt;margin-top:-10.22963pt;width:191.6pt;height:59.5pt;mso-position-horizontal-relative:page;mso-position-vertical-relative:paragraph;z-index:15747072" id="docshapegroup88" coordorigin="6123,-205" coordsize="3832,1190">
            <v:shape style="position:absolute;left:6123;top:-197;width:3831;height:1173" id="docshape89" coordorigin="6124,-196" coordsize="3831,1173" path="m6131,-196l6131,976m9945,-196l9945,976m6129,-196l9955,-196m6124,976l9955,976e" filled="false" stroked="true" strokeweight=".84pt" strokecolor="#000000">
              <v:path arrowok="t"/>
              <v:stroke dashstyle="solid"/>
            </v:shape>
            <v:shape style="position:absolute;left:6122;top:-205;width:3832;height:1190" type="#_x0000_t202" id="docshape90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16"/>
                      </w:rPr>
                    </w:pPr>
                  </w:p>
                  <w:p>
                    <w:pPr>
                      <w:spacing w:before="1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0" w:right="4624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after="0" w:line="228" w:lineRule="exact"/>
        <w:jc w:val="center"/>
        <w:rPr>
          <w:rFonts w:ascii="Gulim" w:hAnsi="Gulim"/>
          <w:sz w:val="20"/>
        </w:rPr>
        <w:sectPr>
          <w:type w:val="continuous"/>
          <w:pgSz w:w="11900" w:h="16820"/>
          <w:pgMar w:top="1600" w:bottom="280" w:left="1500" w:right="1000"/>
          <w:cols w:num="2" w:equalWidth="0">
            <w:col w:w="3814" w:space="40"/>
            <w:col w:w="5546"/>
          </w:cols>
        </w:sectPr>
      </w:pPr>
    </w:p>
    <w:p>
      <w:pPr>
        <w:pStyle w:val="BodyText"/>
        <w:ind w:left="213"/>
        <w:rPr>
          <w:rFonts w:ascii="Gulim"/>
          <w:sz w:val="20"/>
        </w:rPr>
      </w:pPr>
      <w:r>
        <w:rPr>
          <w:rFonts w:ascii="Gulim"/>
          <w:sz w:val="20"/>
        </w:rPr>
        <w:pict>
          <v:group style="width:188.75pt;height:19.3pt;mso-position-horizontal-relative:char;mso-position-vertical-relative:line" id="docshapegroup91" coordorigin="0,0" coordsize="3775,386">
            <v:shape style="position:absolute;left:1;top:8;width:3774;height:370" id="docshape92" coordorigin="1,8" coordsize="3774,370" path="m8,8l8,378m3765,8l3765,378m6,8l3774,8m1,378l3774,378e" filled="false" stroked="true" strokeweight=".84pt" strokecolor="#000000">
              <v:path arrowok="t"/>
              <v:stroke dashstyle="solid"/>
            </v:shape>
            <v:shape style="position:absolute;left:0;top:0;width:3775;height:386" type="#_x0000_t202" id="docshape93" filled="false" stroked="false">
              <v:textbox inset="0,0,0,0">
                <w:txbxContent>
                  <w:p>
                    <w:pPr>
                      <w:spacing w:before="62"/>
                      <w:ind w:left="3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[16]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최종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품질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결정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Gulim"/>
          <w:sz w:val="20"/>
        </w:rPr>
      </w:r>
    </w:p>
    <w:p>
      <w:pPr>
        <w:spacing w:before="16"/>
        <w:ind w:left="0" w:right="7191" w:firstLine="0"/>
        <w:jc w:val="right"/>
        <w:rPr>
          <w:rFonts w:ascii="Gulim" w:hAnsi="Gulim"/>
          <w:sz w:val="20"/>
        </w:rPr>
      </w:pPr>
      <w:r>
        <w:rPr/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1218539</wp:posOffset>
            </wp:positionH>
            <wp:positionV relativeFrom="paragraph">
              <wp:posOffset>210230</wp:posOffset>
            </wp:positionV>
            <wp:extent cx="2143125" cy="715492"/>
            <wp:effectExtent l="0" t="0" r="0" b="0"/>
            <wp:wrapNone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715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06.135010pt;margin-top:14.694548pt;width:191.6pt;height:60.1pt;mso-position-horizontal-relative:page;mso-position-vertical-relative:paragraph;z-index:15747584" id="docshapegroup94" coordorigin="6123,294" coordsize="3832,1202">
            <v:shape style="position:absolute;left:6123;top:302;width:3831;height:1185" id="docshape95" coordorigin="6124,302" coordsize="3831,1185" path="m6131,302l6131,1487m9945,302l9945,1487m6124,302l9955,302m6124,1487l9955,1487e" filled="false" stroked="true" strokeweight=".84pt" strokecolor="#000000">
              <v:path arrowok="t"/>
              <v:stroke dashstyle="solid"/>
            </v:shape>
            <v:shape style="position:absolute;left:6122;top:293;width:3832;height:1202" type="#_x0000_t202" id="docshape96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10"/>
                      <w:rPr>
                        <w:rFonts w:ascii="Gulim"/>
                        <w:sz w:val="16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↓</w:t>
      </w:r>
    </w:p>
    <w:p>
      <w:pPr>
        <w:pStyle w:val="BodyText"/>
        <w:rPr>
          <w:rFonts w:ascii="Gulim"/>
          <w:sz w:val="20"/>
        </w:rPr>
      </w:pPr>
    </w:p>
    <w:p>
      <w:pPr>
        <w:spacing w:line="228" w:lineRule="exact" w:before="136"/>
        <w:ind w:left="4099" w:right="4809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spacing w:before="136"/>
        <w:ind w:left="0" w:right="7148" w:firstLine="0"/>
        <w:jc w:val="right"/>
        <w:rPr>
          <w:rFonts w:ascii="Gulim" w:hAnsi="Gulim"/>
          <w:sz w:val="20"/>
        </w:rPr>
      </w:pPr>
      <w:r>
        <w:rPr>
          <w:rFonts w:ascii="Gulim" w:hAnsi="Gulim"/>
          <w:sz w:val="20"/>
        </w:rPr>
        <w:t>Yes</w:t>
      </w:r>
      <w:r>
        <w:rPr>
          <w:rFonts w:ascii="Gulim" w:hAnsi="Gulim"/>
          <w:spacing w:val="29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6"/>
        <w:rPr>
          <w:rFonts w:ascii="Gulim"/>
          <w:sz w:val="14"/>
        </w:rPr>
      </w:pPr>
    </w:p>
    <w:p>
      <w:pPr>
        <w:spacing w:line="229" w:lineRule="exact" w:before="71"/>
        <w:ind w:left="4082" w:right="4909" w:firstLine="0"/>
        <w:jc w:val="center"/>
        <w:rPr>
          <w:rFonts w:ascii="Gulim"/>
          <w:sz w:val="20"/>
        </w:rPr>
      </w:pPr>
      <w:r>
        <w:rPr/>
        <w:pict>
          <v:group style="position:absolute;margin-left:86.053001pt;margin-top:-46.685486pt;width:188.75pt;height:90.1pt;mso-position-horizontal-relative:page;mso-position-vertical-relative:paragraph;z-index:15746048" id="docshapegroup97" coordorigin="1721,-934" coordsize="3775,1802">
            <v:shape style="position:absolute;left:1899;top:-266;width:3401;height:1134" type="#_x0000_t75" id="docshape98" stroked="false">
              <v:imagedata r:id="rId17" o:title=""/>
            </v:shape>
            <v:shape style="position:absolute;left:1722;top:-926;width:3774;height:631" id="docshape99" coordorigin="1722,-925" coordsize="3774,631" path="m1729,-925l1729,-295m5486,-925l5486,-295m1727,-925l5495,-925m1722,-295l5495,-295e" filled="false" stroked="true" strokeweight=".84pt" strokecolor="#000000">
              <v:path arrowok="t"/>
              <v:stroke dashstyle="solid"/>
            </v:shape>
            <v:shape style="position:absolute;left:1721;top:-934;width:3775;height:1802" type="#_x0000_t202" id="docshape100" filled="false" stroked="false">
              <v:textbox inset="0,0,0,0">
                <w:txbxContent>
                  <w:p>
                    <w:pPr>
                      <w:spacing w:line="297" w:lineRule="auto" w:before="33"/>
                      <w:ind w:left="636" w:right="0" w:hanging="60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[18] [13]에서 얻은 샘플을 이용한 생물학적 매개변수 시험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06.135010pt;margin-top:-15.159487pt;width:191.6pt;height:60.45pt;mso-position-horizontal-relative:page;mso-position-vertical-relative:paragraph;z-index:15748096" id="docshapegroup101" coordorigin="6123,-303" coordsize="3832,1209">
            <v:shape style="position:absolute;left:6123;top:-295;width:3831;height:1192" id="docshape102" coordorigin="6124,-295" coordsize="3831,1192" path="m6131,-295l6131,897m9945,-295l9945,897m6124,-295l9955,-295m6124,897l9955,897e" filled="false" stroked="true" strokeweight=".84pt" strokecolor="#000000">
              <v:path arrowok="t"/>
              <v:stroke dashstyle="solid"/>
            </v:shape>
            <v:shape style="position:absolute;left:6122;top:-304;width:3832;height:1209" type="#_x0000_t202" id="docshape103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17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9" w:lineRule="exact" w:before="0"/>
        <w:ind w:left="0" w:right="771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spacing w:before="1"/>
        <w:rPr>
          <w:rFonts w:ascii="Gulim"/>
          <w:sz w:val="25"/>
        </w:rPr>
      </w:pPr>
    </w:p>
    <w:p>
      <w:pPr>
        <w:spacing w:before="71"/>
        <w:ind w:left="1656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86.053001pt;margin-top:16.793947pt;width:188.75pt;height:27.85pt;mso-position-horizontal-relative:page;mso-position-vertical-relative:paragraph;z-index:-15712256;mso-wrap-distance-left:0;mso-wrap-distance-right:0" id="docshapegroup104" coordorigin="1721,336" coordsize="3775,557">
            <v:shape style="position:absolute;left:1722;top:344;width:3774;height:540" id="docshape105" coordorigin="1722,344" coordsize="3774,540" path="m1729,344l1729,884m5486,344l5486,884m1727,344l5495,344m1722,884l5495,884e" filled="false" stroked="true" strokeweight=".84pt" strokecolor="#000000">
              <v:path arrowok="t"/>
              <v:stroke dashstyle="solid"/>
            </v:shape>
            <v:shape style="position:absolute;left:1721;top:335;width:3775;height:557" type="#_x0000_t202" id="docshape106" filled="false" stroked="false">
              <v:textbox inset="0,0,0,0">
                <w:txbxContent>
                  <w:p>
                    <w:pPr>
                      <w:spacing w:before="149"/>
                      <w:ind w:left="58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및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가능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sectPr>
      <w:type w:val="continuous"/>
      <w:pgSz w:w="11900" w:h="16820"/>
      <w:pgMar w:top="1600" w:bottom="280" w:left="15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Gulim">
    <w:altName w:val="Gulim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0"/>
      <w:numFmt w:val="bullet"/>
      <w:lvlText w:val="▪"/>
      <w:lvlJc w:val="left"/>
      <w:pPr>
        <w:ind w:left="291" w:hanging="22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2"/>
        <w:sz w:val="20"/>
        <w:szCs w:val="20"/>
        <w:lang w:val="en-US" w:eastAsia="ko-KR" w:bidi="ar-SA"/>
      </w:rPr>
    </w:lvl>
    <w:lvl w:ilvl="1">
      <w:start w:val="0"/>
      <w:numFmt w:val="bullet"/>
      <w:lvlText w:val="*"/>
      <w:lvlJc w:val="left"/>
      <w:pPr>
        <w:ind w:left="518" w:hanging="224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23"/>
        <w:sz w:val="22"/>
        <w:szCs w:val="22"/>
        <w:lang w:val="en-US" w:eastAsia="ko-KR" w:bidi="ar-SA"/>
      </w:rPr>
    </w:lvl>
    <w:lvl w:ilvl="2">
      <w:start w:val="0"/>
      <w:numFmt w:val="bullet"/>
      <w:lvlText w:val="-"/>
      <w:lvlJc w:val="left"/>
      <w:pPr>
        <w:ind w:left="638" w:hanging="236"/>
      </w:pPr>
      <w:rPr>
        <w:rFonts w:hint="default" w:ascii="Dotum" w:hAnsi="Dotum" w:eastAsia="Dotum" w:cs="Dotum"/>
        <w:b w:val="0"/>
        <w:bCs w:val="0"/>
        <w:i w:val="0"/>
        <w:iCs w:val="0"/>
        <w:w w:val="97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55" w:hanging="23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0" w:hanging="23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" w:hanging="23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00" w:hanging="23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" w:hanging="23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30" w:hanging="236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1"/>
      <w:numFmt w:val="decimal"/>
      <w:lvlText w:val="%1)"/>
      <w:lvlJc w:val="left"/>
      <w:pPr>
        <w:ind w:left="554" w:hanging="310"/>
        <w:jc w:val="right"/>
      </w:pPr>
      <w:rPr>
        <w:rFonts w:hint="default" w:ascii="Dotum" w:hAnsi="Dotum" w:eastAsia="Dotum" w:cs="Dotum"/>
        <w:b w:val="0"/>
        <w:bCs w:val="0"/>
        <w:i w:val="0"/>
        <w:iCs w:val="0"/>
        <w:w w:val="91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09" w:hanging="31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59" w:hanging="31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909" w:hanging="31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58" w:hanging="31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808" w:hanging="31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58" w:hanging="31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708" w:hanging="31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57" w:hanging="310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1"/>
      <w:numFmt w:val="decimal"/>
      <w:lvlText w:val="%1)"/>
      <w:lvlJc w:val="left"/>
      <w:pPr>
        <w:ind w:left="547" w:hanging="348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1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91" w:hanging="34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43" w:hanging="3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895" w:hanging="3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46" w:hanging="3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98" w:hanging="3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50" w:hanging="3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702" w:hanging="3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53" w:hanging="348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529" w:hanging="329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1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08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96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84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2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60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48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36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24" w:hanging="329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200" w:hanging="339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1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0" w:hanging="33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40" w:hanging="33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60" w:hanging="33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80" w:hanging="33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00" w:hanging="33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20" w:hanging="33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40" w:hanging="33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0" w:hanging="339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529" w:hanging="329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1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0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0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87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54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21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189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56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23" w:hanging="329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457" w:hanging="257"/>
      </w:pPr>
      <w:rPr>
        <w:rFonts w:hint="default" w:ascii="Dotum" w:hAnsi="Dotum" w:eastAsia="Dotum" w:cs="Dotum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4" w:hanging="25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48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42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6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30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4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18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12" w:hanging="257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529" w:hanging="329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1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08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96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84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2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60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48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36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24" w:hanging="32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(%1)"/>
      <w:lvlJc w:val="left"/>
      <w:pPr>
        <w:ind w:left="625" w:hanging="425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91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98" w:hanging="42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76" w:hanging="42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54" w:hanging="42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32" w:hanging="42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10" w:hanging="42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88" w:hanging="42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6" w:hanging="42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4" w:hanging="425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22" w:hanging="322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60" w:hanging="3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82" w:hanging="3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04" w:hanging="3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826" w:hanging="3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148" w:hanging="3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470" w:hanging="3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93" w:hanging="3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115" w:hanging="322"/>
      </w:pPr>
      <w:rPr>
        <w:rFonts w:hint="default"/>
        <w:lang w:val="en-US" w:eastAsia="ko-KR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4"/>
      <w:ind w:left="200"/>
    </w:pPr>
    <w:rPr>
      <w:rFonts w:ascii="Dotum" w:hAnsi="Dotum" w:eastAsia="Dotum" w:cs="Dotum"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294" w:hanging="223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생분해도에대한자가채점지표및평가흐름도.hwp</dc:title>
  <dcterms:created xsi:type="dcterms:W3CDTF">2022-09-28T06:22:52Z</dcterms:created>
  <dcterms:modified xsi:type="dcterms:W3CDTF">2022-09-28T06:22:52Z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