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9"/>
        <w:rPr>
          <w:rFonts w:ascii="Times New Roman"/>
          <w:sz w:val="25"/>
        </w:rPr>
      </w:pPr>
    </w:p>
    <w:p>
      <w:pPr>
        <w:pStyle w:val="Title"/>
      </w:pPr>
      <w:r>
        <w:rPr>
          <w:spacing w:val="10"/>
        </w:rPr>
        <w:t>한국의</w:t>
      </w:r>
      <w:r>
        <w:rPr>
          <w:spacing w:val="52"/>
        </w:rPr>
        <w:t> </w:t>
      </w:r>
      <w:r>
        <w:rPr>
          <w:spacing w:val="11"/>
        </w:rPr>
        <w:t>기술경쟁력</w:t>
      </w:r>
      <w:r>
        <w:rPr>
          <w:spacing w:val="55"/>
        </w:rPr>
        <w:t> </w:t>
      </w:r>
      <w:r>
        <w:rPr>
          <w:spacing w:val="7"/>
        </w:rPr>
        <w:t>비교분석</w:t>
      </w:r>
    </w:p>
    <w:p>
      <w:pPr>
        <w:pStyle w:val="BodyText"/>
        <w:rPr>
          <w:sz w:val="38"/>
        </w:rPr>
      </w:pPr>
    </w:p>
    <w:p>
      <w:pPr>
        <w:pStyle w:val="BodyText"/>
        <w:spacing w:line="300" w:lineRule="auto"/>
        <w:ind w:left="100" w:right="118" w:firstLine="115"/>
        <w:jc w:val="both"/>
      </w:pPr>
      <w:r>
        <w:rPr/>
        <w:t>기술경쟁력 비교는 미국 등록특허에 나타나는 특허의 인용관계</w:t>
      </w:r>
      <w:r>
        <w:rPr>
          <w:rFonts w:ascii="Book Antiqua" w:eastAsia="Book Antiqua"/>
        </w:rPr>
        <w:t>(Citation)</w:t>
      </w:r>
      <w:r>
        <w:rPr/>
        <w:t>를 이 용한</w:t>
      </w:r>
      <w:r>
        <w:rPr>
          <w:spacing w:val="40"/>
        </w:rPr>
        <w:t> </w:t>
      </w:r>
      <w:r>
        <w:rPr/>
        <w:t>특허지표</w:t>
      </w:r>
      <w:r>
        <w:rPr>
          <w:spacing w:val="40"/>
        </w:rPr>
        <w:t> </w:t>
      </w:r>
      <w:r>
        <w:rPr/>
        <w:t>분석으로</w:t>
      </w:r>
      <w:r>
        <w:rPr>
          <w:rFonts w:ascii="Book Antiqua" w:eastAsia="Book Antiqua"/>
        </w:rPr>
        <w:t>,</w:t>
      </w:r>
      <w:r>
        <w:rPr>
          <w:rFonts w:ascii="Book Antiqua" w:eastAsia="Book Antiqua"/>
          <w:spacing w:val="40"/>
        </w:rPr>
        <w:t> </w:t>
      </w:r>
      <w:r>
        <w:rPr/>
        <w:t>미국</w:t>
      </w:r>
      <w:r>
        <w:rPr>
          <w:spacing w:val="40"/>
        </w:rPr>
        <w:t> </w:t>
      </w:r>
      <w:r>
        <w:rPr/>
        <w:t>등록특허만을</w:t>
      </w:r>
      <w:r>
        <w:rPr>
          <w:spacing w:val="40"/>
        </w:rPr>
        <w:t> </w:t>
      </w:r>
      <w:r>
        <w:rPr/>
        <w:t>이용하여</w:t>
      </w:r>
      <w:r>
        <w:rPr>
          <w:spacing w:val="40"/>
        </w:rPr>
        <w:t> </w:t>
      </w:r>
      <w:r>
        <w:rPr/>
        <w:t>분석함</w:t>
      </w:r>
    </w:p>
    <w:p>
      <w:pPr>
        <w:pStyle w:val="BodyText"/>
        <w:rPr>
          <w:sz w:val="27"/>
        </w:rPr>
      </w:pPr>
    </w:p>
    <w:p>
      <w:pPr>
        <w:pStyle w:val="Heading1"/>
        <w:numPr>
          <w:ilvl w:val="0"/>
          <w:numId w:val="1"/>
        </w:numPr>
        <w:tabs>
          <w:tab w:pos="555" w:val="left" w:leader="none"/>
        </w:tabs>
        <w:spacing w:line="240" w:lineRule="auto" w:before="0" w:after="0"/>
        <w:ind w:left="554" w:right="0" w:hanging="325"/>
        <w:jc w:val="left"/>
      </w:pPr>
      <w:r>
        <w:rPr/>
        <w:t>질적</w:t>
      </w:r>
      <w:r>
        <w:rPr>
          <w:spacing w:val="53"/>
        </w:rPr>
        <w:t> </w:t>
      </w:r>
      <w:r>
        <w:rPr>
          <w:spacing w:val="9"/>
        </w:rPr>
        <w:t>수준을</w:t>
      </w:r>
      <w:r>
        <w:rPr>
          <w:spacing w:val="53"/>
        </w:rPr>
        <w:t> </w:t>
      </w:r>
      <w:r>
        <w:rPr>
          <w:spacing w:val="9"/>
        </w:rPr>
        <w:t>고려한</w:t>
      </w:r>
      <w:r>
        <w:rPr>
          <w:spacing w:val="53"/>
        </w:rPr>
        <w:t> </w:t>
      </w:r>
      <w:r>
        <w:rPr>
          <w:spacing w:val="9"/>
        </w:rPr>
        <w:t>각국의</w:t>
      </w:r>
      <w:r>
        <w:rPr>
          <w:spacing w:val="53"/>
        </w:rPr>
        <w:t> </w:t>
      </w:r>
      <w:r>
        <w:rPr>
          <w:spacing w:val="4"/>
        </w:rPr>
        <w:t>시장력</w:t>
      </w:r>
    </w:p>
    <w:p>
      <w:pPr>
        <w:pStyle w:val="BodyText"/>
        <w:spacing w:before="6"/>
        <w:rPr>
          <w:sz w:val="36"/>
        </w:rPr>
      </w:pPr>
    </w:p>
    <w:p>
      <w:pPr>
        <w:pStyle w:val="BodyText"/>
        <w:spacing w:line="300" w:lineRule="auto"/>
        <w:ind w:left="100" w:right="118" w:firstLine="119"/>
        <w:jc w:val="both"/>
      </w:pPr>
      <w:r>
        <w:rPr/>
        <w:t>특허가 기술적으로 영향을 미치는 정도</w:t>
      </w:r>
      <w:r>
        <w:rPr>
          <w:rFonts w:ascii="Book Antiqua" w:eastAsia="Book Antiqua"/>
        </w:rPr>
        <w:t>(</w:t>
      </w:r>
      <w:r>
        <w:rPr/>
        <w:t>피인용도의 비율</w:t>
      </w:r>
      <w:r>
        <w:rPr>
          <w:rFonts w:ascii="Book Antiqua" w:eastAsia="Book Antiqua"/>
        </w:rPr>
        <w:t>)</w:t>
      </w:r>
      <w:r>
        <w:rPr/>
        <w:t>와 연구주체가 </w:t>
      </w:r>
      <w:r>
        <w:rPr/>
        <w:t>시 장</w:t>
      </w:r>
      <w:r>
        <w:rPr>
          <w:rFonts w:ascii="Book Antiqua" w:eastAsia="Book Antiqua"/>
        </w:rPr>
        <w:t>(</w:t>
      </w:r>
      <w:r>
        <w:rPr/>
        <w:t>패밀리 특허</w:t>
      </w:r>
      <w:r>
        <w:rPr>
          <w:rFonts w:ascii="Book Antiqua" w:eastAsia="Book Antiqua"/>
        </w:rPr>
        <w:t>)</w:t>
      </w:r>
      <w:r>
        <w:rPr/>
        <w:t>의 확보를 위하여 노력하는 정도를 이용하여 시장력과 질적 수준의 상관관계를 살펴보았음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1392683</wp:posOffset>
            </wp:positionH>
            <wp:positionV relativeFrom="paragraph">
              <wp:posOffset>201071</wp:posOffset>
            </wp:positionV>
            <wp:extent cx="5017775" cy="3320415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7775" cy="3320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sz w:val="26"/>
        </w:rPr>
      </w:pPr>
    </w:p>
    <w:p>
      <w:pPr>
        <w:spacing w:before="57"/>
        <w:ind w:left="1809" w:right="1824" w:firstLine="0"/>
        <w:jc w:val="center"/>
        <w:rPr>
          <w:sz w:val="22"/>
        </w:rPr>
      </w:pP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spacing w:val="35"/>
          <w:sz w:val="22"/>
        </w:rPr>
        <w:t> </w:t>
      </w:r>
      <w:r>
        <w:rPr>
          <w:rFonts w:ascii="Arial" w:eastAsia="Arial"/>
          <w:sz w:val="22"/>
        </w:rPr>
        <w:t>1]</w:t>
      </w:r>
      <w:r>
        <w:rPr>
          <w:rFonts w:ascii="Arial" w:eastAsia="Arial"/>
          <w:spacing w:val="46"/>
          <w:sz w:val="22"/>
        </w:rPr>
        <w:t> </w:t>
      </w:r>
      <w:r>
        <w:rPr>
          <w:sz w:val="22"/>
        </w:rPr>
        <w:t>국가별</w:t>
      </w:r>
      <w:r>
        <w:rPr>
          <w:spacing w:val="33"/>
          <w:sz w:val="22"/>
        </w:rPr>
        <w:t> </w:t>
      </w:r>
      <w:r>
        <w:rPr>
          <w:sz w:val="22"/>
        </w:rPr>
        <w:t>특허의</w:t>
      </w:r>
      <w:r>
        <w:rPr>
          <w:spacing w:val="33"/>
          <w:sz w:val="22"/>
        </w:rPr>
        <w:t> </w:t>
      </w:r>
      <w:r>
        <w:rPr>
          <w:sz w:val="22"/>
        </w:rPr>
        <w:t>질적</w:t>
      </w:r>
      <w:r>
        <w:rPr>
          <w:spacing w:val="34"/>
          <w:sz w:val="22"/>
        </w:rPr>
        <w:t> </w:t>
      </w:r>
      <w:r>
        <w:rPr>
          <w:sz w:val="22"/>
        </w:rPr>
        <w:t>수준</w:t>
      </w:r>
      <w:r>
        <w:rPr>
          <w:spacing w:val="33"/>
          <w:sz w:val="22"/>
        </w:rPr>
        <w:t> </w:t>
      </w:r>
      <w:r>
        <w:rPr>
          <w:sz w:val="22"/>
        </w:rPr>
        <w:t>및</w:t>
      </w:r>
      <w:r>
        <w:rPr>
          <w:spacing w:val="33"/>
          <w:sz w:val="22"/>
        </w:rPr>
        <w:t> </w:t>
      </w:r>
      <w:r>
        <w:rPr>
          <w:sz w:val="22"/>
        </w:rPr>
        <w:t>시장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확보력</w:t>
      </w:r>
    </w:p>
    <w:p>
      <w:pPr>
        <w:pStyle w:val="BodyText"/>
        <w:spacing w:before="10"/>
        <w:rPr>
          <w:sz w:val="20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52" w:after="0"/>
        <w:ind w:left="460" w:right="118" w:hanging="360"/>
        <w:jc w:val="both"/>
        <w:rPr>
          <w:sz w:val="24"/>
        </w:rPr>
      </w:pPr>
      <w:r>
        <w:rPr>
          <w:sz w:val="24"/>
        </w:rPr>
        <w:t>에코패키징</w:t>
      </w:r>
      <w:r>
        <w:rPr>
          <w:spacing w:val="40"/>
          <w:sz w:val="24"/>
        </w:rPr>
        <w:t> </w:t>
      </w:r>
      <w:r>
        <w:rPr>
          <w:sz w:val="24"/>
        </w:rPr>
        <w:t>관련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분야에서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영국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미국의</w:t>
      </w:r>
      <w:r>
        <w:rPr>
          <w:spacing w:val="40"/>
          <w:sz w:val="24"/>
        </w:rPr>
        <w:t> </w:t>
      </w:r>
      <w:r>
        <w:rPr>
          <w:sz w:val="24"/>
        </w:rPr>
        <w:t>특허는</w:t>
      </w:r>
      <w:r>
        <w:rPr>
          <w:spacing w:val="40"/>
          <w:sz w:val="24"/>
        </w:rPr>
        <w:t> </w:t>
      </w:r>
      <w:r>
        <w:rPr>
          <w:sz w:val="24"/>
        </w:rPr>
        <w:t>패밀리</w:t>
      </w:r>
      <w:r>
        <w:rPr>
          <w:spacing w:val="66"/>
          <w:sz w:val="24"/>
        </w:rPr>
        <w:t> </w:t>
      </w:r>
      <w:r>
        <w:rPr>
          <w:sz w:val="24"/>
        </w:rPr>
        <w:t>특허가</w:t>
      </w:r>
      <w:r>
        <w:rPr>
          <w:sz w:val="24"/>
        </w:rPr>
        <w:t> 많고</w:t>
      </w:r>
      <w:r>
        <w:rPr>
          <w:spacing w:val="40"/>
          <w:sz w:val="24"/>
        </w:rPr>
        <w:t> </w:t>
      </w:r>
      <w:r>
        <w:rPr>
          <w:sz w:val="24"/>
        </w:rPr>
        <w:t>피인용도가</w:t>
      </w:r>
      <w:r>
        <w:rPr>
          <w:spacing w:val="40"/>
          <w:sz w:val="24"/>
        </w:rPr>
        <w:t> </w:t>
      </w:r>
      <w:r>
        <w:rPr>
          <w:sz w:val="24"/>
        </w:rPr>
        <w:t>높아</w:t>
      </w:r>
      <w:r>
        <w:rPr>
          <w:spacing w:val="40"/>
          <w:sz w:val="24"/>
        </w:rPr>
        <w:t> </w:t>
      </w:r>
      <w:r>
        <w:rPr>
          <w:sz w:val="24"/>
        </w:rPr>
        <w:t>기술영향력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시장</w:t>
      </w:r>
      <w:r>
        <w:rPr>
          <w:spacing w:val="40"/>
          <w:sz w:val="24"/>
        </w:rPr>
        <w:t> </w:t>
      </w:r>
      <w:r>
        <w:rPr>
          <w:sz w:val="24"/>
        </w:rPr>
        <w:t>확보력이</w:t>
      </w:r>
      <w:r>
        <w:rPr>
          <w:spacing w:val="40"/>
          <w:sz w:val="24"/>
        </w:rPr>
        <w:t> </w:t>
      </w:r>
      <w:r>
        <w:rPr>
          <w:sz w:val="24"/>
        </w:rPr>
        <w:t>타국에</w:t>
      </w:r>
      <w:r>
        <w:rPr>
          <w:spacing w:val="40"/>
          <w:sz w:val="24"/>
        </w:rPr>
        <w:t> </w:t>
      </w:r>
      <w:r>
        <w:rPr>
          <w:sz w:val="24"/>
        </w:rPr>
        <w:t>비하여</w:t>
      </w:r>
      <w:r>
        <w:rPr>
          <w:spacing w:val="47"/>
          <w:sz w:val="24"/>
        </w:rPr>
        <w:t> </w:t>
      </w:r>
      <w:r>
        <w:rPr>
          <w:sz w:val="24"/>
        </w:rPr>
        <w:t>월등</w:t>
      </w:r>
      <w:r>
        <w:rPr>
          <w:sz w:val="24"/>
        </w:rPr>
        <w:t> 히</w:t>
      </w:r>
      <w:r>
        <w:rPr>
          <w:spacing w:val="40"/>
          <w:sz w:val="24"/>
        </w:rPr>
        <w:t> </w:t>
      </w:r>
      <w:r>
        <w:rPr>
          <w:sz w:val="24"/>
        </w:rPr>
        <w:t>우수해</w:t>
      </w:r>
      <w:r>
        <w:rPr>
          <w:spacing w:val="40"/>
          <w:sz w:val="24"/>
        </w:rPr>
        <w:t> </w:t>
      </w:r>
      <w:r>
        <w:rPr>
          <w:sz w:val="24"/>
        </w:rPr>
        <w:t>질적</w:t>
      </w:r>
      <w:r>
        <w:rPr>
          <w:spacing w:val="40"/>
          <w:sz w:val="24"/>
        </w:rPr>
        <w:t> </w:t>
      </w:r>
      <w:r>
        <w:rPr>
          <w:sz w:val="24"/>
        </w:rPr>
        <w:t>수준이</w:t>
      </w:r>
      <w:r>
        <w:rPr>
          <w:spacing w:val="40"/>
          <w:sz w:val="24"/>
        </w:rPr>
        <w:t> </w:t>
      </w:r>
      <w:r>
        <w:rPr>
          <w:sz w:val="24"/>
        </w:rPr>
        <w:t>높은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나타남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호주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중국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한국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일본은 에코패키징 기술 분야의 질적 수준이 매우 </w:t>
      </w:r>
      <w:r>
        <w:rPr>
          <w:sz w:val="24"/>
        </w:rPr>
        <w:t>낮은</w:t>
      </w:r>
      <w:r>
        <w:rPr>
          <w:sz w:val="24"/>
        </w:rPr>
        <w:t> 것으로 나타남</w:t>
      </w:r>
    </w:p>
    <w:p>
      <w:pPr>
        <w:spacing w:after="0" w:line="300" w:lineRule="auto"/>
        <w:jc w:val="both"/>
        <w:rPr>
          <w:sz w:val="24"/>
        </w:rPr>
        <w:sectPr>
          <w:type w:val="continuous"/>
          <w:pgSz w:w="11900" w:h="16820"/>
          <w:pgMar w:top="1600" w:bottom="280" w:left="1600" w:right="1580"/>
        </w:sectPr>
      </w:pPr>
    </w:p>
    <w:p>
      <w:pPr>
        <w:pStyle w:val="BodyText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555" w:val="left" w:leader="none"/>
        </w:tabs>
        <w:spacing w:line="240" w:lineRule="auto" w:before="48" w:after="0"/>
        <w:ind w:left="554" w:right="0" w:hanging="325"/>
        <w:jc w:val="left"/>
      </w:pPr>
      <w:r>
        <w:rPr>
          <w:spacing w:val="11"/>
        </w:rPr>
        <w:t>미국특허로</w:t>
      </w:r>
      <w:r>
        <w:rPr>
          <w:spacing w:val="48"/>
        </w:rPr>
        <w:t> </w:t>
      </w:r>
      <w:r>
        <w:rPr/>
        <w:t>본</w:t>
      </w:r>
      <w:r>
        <w:rPr>
          <w:spacing w:val="49"/>
        </w:rPr>
        <w:t> </w:t>
      </w:r>
      <w:r>
        <w:rPr>
          <w:spacing w:val="9"/>
        </w:rPr>
        <w:t>각국의</w:t>
      </w:r>
      <w:r>
        <w:rPr>
          <w:spacing w:val="49"/>
        </w:rPr>
        <w:t> </w:t>
      </w:r>
      <w:r>
        <w:rPr>
          <w:spacing w:val="9"/>
        </w:rPr>
        <w:t>기술력</w:t>
      </w:r>
      <w:r>
        <w:rPr>
          <w:spacing w:val="49"/>
        </w:rPr>
        <w:t> </w:t>
      </w:r>
      <w:r>
        <w:rPr>
          <w:spacing w:val="-5"/>
        </w:rPr>
        <w:t>비교</w:t>
      </w:r>
    </w:p>
    <w:p>
      <w:pPr>
        <w:pStyle w:val="BodyText"/>
        <w:spacing w:before="6"/>
        <w:rPr>
          <w:sz w:val="36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left"/>
        <w:rPr>
          <w:sz w:val="24"/>
        </w:rPr>
      </w:pPr>
      <w:r>
        <w:rPr>
          <w:sz w:val="24"/>
        </w:rPr>
        <w:t>미국등록특허에서</w:t>
      </w:r>
      <w:r>
        <w:rPr>
          <w:spacing w:val="40"/>
          <w:sz w:val="24"/>
        </w:rPr>
        <w:t> </w:t>
      </w:r>
      <w:r>
        <w:rPr>
          <w:sz w:val="24"/>
        </w:rPr>
        <w:t>기술수준을</w:t>
      </w:r>
      <w:r>
        <w:rPr>
          <w:spacing w:val="40"/>
          <w:sz w:val="24"/>
        </w:rPr>
        <w:t> </w:t>
      </w:r>
      <w:r>
        <w:rPr>
          <w:sz w:val="24"/>
        </w:rPr>
        <w:t>측정하는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가지</w:t>
      </w:r>
      <w:r>
        <w:rPr>
          <w:spacing w:val="40"/>
          <w:sz w:val="24"/>
        </w:rPr>
        <w:t> </w:t>
      </w:r>
      <w:r>
        <w:rPr>
          <w:sz w:val="24"/>
        </w:rPr>
        <w:t>지표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특허등록건수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69"/>
          <w:sz w:val="24"/>
        </w:rPr>
        <w:t> </w:t>
      </w:r>
      <w:r>
        <w:rPr>
          <w:sz w:val="24"/>
        </w:rPr>
        <w:t>영향력</w:t>
      </w:r>
      <w:r>
        <w:rPr>
          <w:sz w:val="24"/>
        </w:rPr>
        <w:t> 지수</w:t>
      </w:r>
      <w:r>
        <w:rPr>
          <w:rFonts w:ascii="Book Antiqua" w:hAnsi="Book Antiqua" w:eastAsia="Book Antiqua"/>
          <w:sz w:val="24"/>
        </w:rPr>
        <w:t>(PII)</w:t>
      </w:r>
      <w:r>
        <w:rPr>
          <w:rFonts w:ascii="Book Antiqua" w:hAnsi="Book Antiqua" w:eastAsia="Book Antiqua"/>
          <w:position w:val="5"/>
          <w:sz w:val="18"/>
        </w:rPr>
        <w:t>1)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기술력지수</w:t>
      </w:r>
      <w:r>
        <w:rPr>
          <w:rFonts w:ascii="Book Antiqua" w:hAnsi="Book Antiqua" w:eastAsia="Book Antiqua"/>
          <w:sz w:val="24"/>
        </w:rPr>
        <w:t>(TS)</w:t>
      </w:r>
      <w:r>
        <w:rPr>
          <w:rFonts w:ascii="Book Antiqua" w:hAnsi="Book Antiqua" w:eastAsia="Book Antiqua"/>
          <w:position w:val="5"/>
          <w:sz w:val="18"/>
        </w:rPr>
        <w:t>2)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를 통해 국가별 기술수준을 살펴봄</w:t>
      </w:r>
    </w:p>
    <w:p>
      <w:pPr>
        <w:pStyle w:val="BodyText"/>
        <w:spacing w:before="9"/>
        <w:rPr>
          <w:sz w:val="27"/>
        </w:rPr>
      </w:pPr>
    </w:p>
    <w:p>
      <w:pPr>
        <w:spacing w:before="57"/>
        <w:ind w:left="1809" w:right="1801" w:firstLine="0"/>
        <w:jc w:val="center"/>
        <w:rPr>
          <w:sz w:val="22"/>
        </w:rPr>
      </w:pPr>
      <w:r>
        <w:rPr>
          <w:rFonts w:ascii="Arial" w:eastAsia="Arial"/>
          <w:sz w:val="22"/>
        </w:rPr>
        <w:t>&lt;</w:t>
      </w:r>
      <w:r>
        <w:rPr>
          <w:sz w:val="22"/>
        </w:rPr>
        <w:t>표</w:t>
      </w:r>
      <w:r>
        <w:rPr>
          <w:spacing w:val="33"/>
          <w:sz w:val="22"/>
        </w:rPr>
        <w:t> </w:t>
      </w:r>
      <w:r>
        <w:rPr>
          <w:rFonts w:ascii="Arial" w:eastAsia="Arial"/>
          <w:sz w:val="22"/>
        </w:rPr>
        <w:t>1&gt;</w:t>
      </w:r>
      <w:r>
        <w:rPr>
          <w:rFonts w:ascii="Arial" w:eastAsia="Arial"/>
          <w:spacing w:val="44"/>
          <w:sz w:val="22"/>
        </w:rPr>
        <w:t> </w:t>
      </w:r>
      <w:r>
        <w:rPr>
          <w:sz w:val="22"/>
        </w:rPr>
        <w:t>미국특허에서</w:t>
      </w:r>
      <w:r>
        <w:rPr>
          <w:spacing w:val="31"/>
          <w:sz w:val="22"/>
        </w:rPr>
        <w:t> </w:t>
      </w:r>
      <w:r>
        <w:rPr>
          <w:sz w:val="22"/>
        </w:rPr>
        <w:t>국가별</w:t>
      </w:r>
      <w:r>
        <w:rPr>
          <w:spacing w:val="31"/>
          <w:sz w:val="22"/>
        </w:rPr>
        <w:t> </w:t>
      </w:r>
      <w:r>
        <w:rPr>
          <w:sz w:val="22"/>
        </w:rPr>
        <w:t>기술수준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순위</w:t>
      </w:r>
    </w:p>
    <w:p>
      <w:pPr>
        <w:pStyle w:val="BodyText"/>
        <w:spacing w:before="11"/>
        <w:rPr>
          <w:sz w:val="8"/>
        </w:rPr>
      </w:pPr>
      <w:r>
        <w:rPr/>
        <w:pict>
          <v:group style="position:absolute;margin-left:86.353996pt;margin-top:6.911297pt;width:423.9pt;height:157.050pt;mso-position-horizontal-relative:page;mso-position-vertical-relative:paragraph;z-index:-15728128;mso-wrap-distance-left:0;mso-wrap-distance-right:0" id="docshapegroup1" coordorigin="1727,138" coordsize="8478,3141">
            <v:rect style="position:absolute;left:1729;top:141;width:2661;height:425" id="docshape2" filled="true" fillcolor="#80b1c7" stroked="false">
              <v:fill type="solid"/>
            </v:rect>
            <v:line style="position:absolute" from="4378,147" to="4378,564" stroked="true" strokeweight=".36pt" strokecolor="#000000">
              <v:stroke dashstyle="solid"/>
            </v:line>
            <v:rect style="position:absolute;left:4389;top:141;width:2817;height:425" id="docshape3" filled="true" fillcolor="#80b1c7" stroked="false">
              <v:fill type="solid"/>
            </v:rect>
            <v:shape style="position:absolute;left:4377;top:146;width:2817;height:418" id="docshape4" coordorigin="4378,147" coordsize="2817,418" path="m4378,147l4378,564m4399,147l4399,564m7194,147l7194,564e" filled="false" stroked="true" strokeweight=".36pt" strokecolor="#000000">
              <v:path arrowok="t"/>
              <v:stroke dashstyle="solid"/>
            </v:shape>
            <v:rect style="position:absolute;left:7205;top:141;width:2994;height:425" id="docshape5" filled="true" fillcolor="#80b1c7" stroked="false">
              <v:fill type="solid"/>
            </v:rect>
            <v:shape style="position:absolute;left:7193;top:146;width:22;height:418" id="docshape6" coordorigin="7194,147" coordsize="22,418" path="m7194,147l7194,564m7215,147l7215,564e" filled="false" stroked="true" strokeweight=".36pt" strokecolor="#000000">
              <v:path arrowok="t"/>
              <v:stroke dashstyle="solid"/>
            </v:shape>
            <v:rect style="position:absolute;left:1729;top:566;width:1334;height:408" id="docshape7" filled="true" fillcolor="#80b1c7" stroked="false">
              <v:fill type="solid"/>
            </v:rect>
            <v:shape style="position:absolute;left:1727;top:961;width:1337;height:2" id="docshape8" coordorigin="1727,962" coordsize="1337,0" path="m1727,962l2588,962m2588,962l3063,962e" filled="false" stroked="true" strokeweight=".36pt" strokecolor="#000000">
              <v:path arrowok="t"/>
              <v:stroke dashstyle="solid"/>
            </v:shape>
            <v:rect style="position:absolute;left:3063;top:566;width:1327;height:408" id="docshape9" filled="true" fillcolor="#80b1c7" stroked="false">
              <v:fill type="solid"/>
            </v:rect>
            <v:shape style="position:absolute;left:3063;top:570;width:1320;height:396" id="docshape10" coordorigin="3063,571" coordsize="1320,396" path="m4378,571l4378,967m3063,962l3886,962m3857,962l4382,962e" filled="false" stroked="true" strokeweight=".36pt" strokecolor="#000000">
              <v:path arrowok="t"/>
              <v:stroke dashstyle="solid"/>
            </v:shape>
            <v:rect style="position:absolute;left:4389;top:566;width:1409;height:408" id="docshape11" filled="true" fillcolor="#80b1c7" stroked="false">
              <v:fill type="solid"/>
            </v:rect>
            <v:shape style="position:absolute;left:4377;top:570;width:1421;height:396" id="docshape12" coordorigin="4378,571" coordsize="1421,396" path="m4378,571l4378,967m4399,571l4399,967m4397,962l5263,962m5263,962l5798,962e" filled="false" stroked="true" strokeweight=".36pt" strokecolor="#000000">
              <v:path arrowok="t"/>
              <v:stroke dashstyle="solid"/>
            </v:shape>
            <v:rect style="position:absolute;left:5797;top:566;width:1409;height:408" id="docshape13" filled="true" fillcolor="#80b1c7" stroked="false">
              <v:fill type="solid"/>
            </v:rect>
            <v:shape style="position:absolute;left:5797;top:570;width:1401;height:396" id="docshape14" coordorigin="5798,571" coordsize="1401,396" path="m7194,571l7194,967m5798,962l6683,962m6654,962l7199,962e" filled="false" stroked="true" strokeweight=".36pt" strokecolor="#000000">
              <v:path arrowok="t"/>
              <v:stroke dashstyle="solid"/>
            </v:shape>
            <v:rect style="position:absolute;left:7205;top:566;width:1507;height:408" id="docshape15" filled="true" fillcolor="#80b1c7" stroked="false">
              <v:fill type="solid"/>
            </v:rect>
            <v:shape style="position:absolute;left:7193;top:570;width:1519;height:396" id="docshape16" coordorigin="7194,571" coordsize="1519,396" path="m7194,571l7194,967m7215,571l7215,967m7213,962l8076,962m8076,962l8712,962e" filled="false" stroked="true" strokeweight=".36pt" strokecolor="#000000">
              <v:path arrowok="t"/>
              <v:stroke dashstyle="solid"/>
            </v:shape>
            <v:rect style="position:absolute;left:8712;top:566;width:1488;height:408" id="docshape17" filled="true" fillcolor="#80b1c7" stroked="false">
              <v:fill type="solid"/>
            </v:rect>
            <v:shape style="position:absolute;left:8712;top:961;width:1490;height:2" id="docshape18" coordorigin="8712,962" coordsize="1490,0" path="m8712,962l9523,962m9523,962l10202,962e" filled="false" stroked="true" strokeweight=".36pt" strokecolor="#000000">
              <v:path arrowok="t"/>
              <v:stroke dashstyle="solid"/>
            </v:shape>
            <v:rect style="position:absolute;left:1729;top:973;width:859;height:384" id="docshape19" filled="true" fillcolor="#ffff99" stroked="false">
              <v:fill type="solid"/>
            </v:rect>
            <v:shape style="position:absolute;left:1727;top:961;width:862;height:22" id="docshape20" coordorigin="1727,962" coordsize="862,22" path="m1727,962l2588,962m1727,983l2588,983e" filled="false" stroked="true" strokeweight=".36pt" strokecolor="#000000">
              <v:path arrowok="t"/>
              <v:stroke dashstyle="solid"/>
            </v:shape>
            <v:rect style="position:absolute;left:2588;top:973;width:475;height:384" id="docshape21" filled="true" fillcolor="#ffff99" stroked="false">
              <v:fill type="solid"/>
            </v:rect>
            <v:shape style="position:absolute;left:2588;top:961;width:475;height:22" id="docshape22" coordorigin="2588,962" coordsize="475,22" path="m2588,962l3063,962m2588,983l3063,983e" filled="false" stroked="true" strokeweight=".36pt" strokecolor="#000000">
              <v:path arrowok="t"/>
              <v:stroke dashstyle="solid"/>
            </v:shape>
            <v:rect style="position:absolute;left:3063;top:973;width:809;height:384" id="docshape23" filled="true" fillcolor="#ffff99" stroked="false">
              <v:fill type="solid"/>
            </v:rect>
            <v:shape style="position:absolute;left:3063;top:961;width:809;height:22" id="docshape24" coordorigin="3063,962" coordsize="809,22" path="m3063,962l3872,962m3063,983l3872,983e" filled="false" stroked="true" strokeweight=".36pt" strokecolor="#000000">
              <v:path arrowok="t"/>
              <v:stroke dashstyle="solid"/>
            </v:shape>
            <v:rect style="position:absolute;left:3871;top:973;width:519;height:384" id="docshape25" filled="true" fillcolor="#ffff99" stroked="false">
              <v:fill type="solid"/>
            </v:rect>
            <v:shape style="position:absolute;left:3871;top:961;width:511;height:394" id="docshape26" coordorigin="3872,962" coordsize="511,394" path="m4378,981l4378,1355m3872,962l4382,962m3872,983l4382,983e" filled="false" stroked="true" strokeweight=".36pt" strokecolor="#000000">
              <v:path arrowok="t"/>
              <v:stroke dashstyle="solid"/>
            </v:shape>
            <v:rect style="position:absolute;left:4389;top:973;width:874;height:384" id="docshape27" filled="true" fillcolor="#ffff99" stroked="false">
              <v:fill type="solid"/>
            </v:rect>
            <v:shape style="position:absolute;left:4377;top:961;width:886;height:394" id="docshape28" coordorigin="4378,962" coordsize="886,394" path="m4378,981l4378,1355m4399,981l4399,1355m4397,962l5263,962m4397,983l5263,983e" filled="false" stroked="true" strokeweight=".36pt" strokecolor="#000000">
              <v:path arrowok="t"/>
              <v:stroke dashstyle="solid"/>
            </v:shape>
            <v:rect style="position:absolute;left:5262;top:973;width:535;height:384" id="docshape29" filled="true" fillcolor="#ffff99" stroked="false">
              <v:fill type="solid"/>
            </v:rect>
            <v:shape style="position:absolute;left:5262;top:961;width:535;height:22" id="docshape30" coordorigin="5263,962" coordsize="535,22" path="m5263,962l5798,962m5263,983l5798,983e" filled="false" stroked="true" strokeweight=".36pt" strokecolor="#000000">
              <v:path arrowok="t"/>
              <v:stroke dashstyle="solid"/>
            </v:shape>
            <v:rect style="position:absolute;left:5797;top:973;width:871;height:384" id="docshape31" filled="true" fillcolor="#ffff99" stroked="false">
              <v:fill type="solid"/>
            </v:rect>
            <v:shape style="position:absolute;left:5797;top:961;width:871;height:22" id="docshape32" coordorigin="5798,962" coordsize="871,22" path="m5798,962l6668,962m5798,983l6668,983e" filled="false" stroked="true" strokeweight=".36pt" strokecolor="#000000">
              <v:path arrowok="t"/>
              <v:stroke dashstyle="solid"/>
            </v:shape>
            <v:rect style="position:absolute;left:6668;top:973;width:538;height:384" id="docshape33" filled="true" fillcolor="#ffff99" stroked="false">
              <v:fill type="solid"/>
            </v:rect>
            <v:shape style="position:absolute;left:6668;top:961;width:531;height:394" id="docshape34" coordorigin="6668,962" coordsize="531,394" path="m7194,981l7194,1355m6668,962l7199,962m6668,983l7199,983e" filled="false" stroked="true" strokeweight=".36pt" strokecolor="#000000">
              <v:path arrowok="t"/>
              <v:stroke dashstyle="solid"/>
            </v:shape>
            <v:rect style="position:absolute;left:7205;top:973;width:871;height:384" id="docshape35" filled="true" fillcolor="#ffff99" stroked="false">
              <v:fill type="solid"/>
            </v:rect>
            <v:shape style="position:absolute;left:7193;top:961;width:883;height:394" id="docshape36" coordorigin="7194,962" coordsize="883,394" path="m7194,981l7194,1355m7215,981l7215,1355m7213,962l8076,962m7213,983l8076,983e" filled="false" stroked="true" strokeweight=".36pt" strokecolor="#000000">
              <v:path arrowok="t"/>
              <v:stroke dashstyle="solid"/>
            </v:shape>
            <v:rect style="position:absolute;left:8076;top:973;width:636;height:384" id="docshape37" filled="true" fillcolor="#ffff99" stroked="false">
              <v:fill type="solid"/>
            </v:rect>
            <v:shape style="position:absolute;left:8076;top:961;width:636;height:22" id="docshape38" coordorigin="8076,962" coordsize="636,22" path="m8076,962l8712,962m8076,983l8712,983e" filled="false" stroked="true" strokeweight=".36pt" strokecolor="#000000">
              <v:path arrowok="t"/>
              <v:stroke dashstyle="solid"/>
            </v:shape>
            <v:rect style="position:absolute;left:8712;top:973;width:811;height:384" id="docshape39" filled="true" fillcolor="#ffff99" stroked="false">
              <v:fill type="solid"/>
            </v:rect>
            <v:shape style="position:absolute;left:8712;top:961;width:811;height:22" id="docshape40" coordorigin="8712,962" coordsize="811,22" path="m8712,962l9523,962m8712,983l9523,983e" filled="false" stroked="true" strokeweight=".36pt" strokecolor="#000000">
              <v:path arrowok="t"/>
              <v:stroke dashstyle="solid"/>
            </v:shape>
            <v:rect style="position:absolute;left:9522;top:973;width:677;height:384" id="docshape41" filled="true" fillcolor="#ffff99" stroked="false">
              <v:fill type="solid"/>
            </v:rect>
            <v:shape style="position:absolute;left:1727;top:141;width:8478;height:3134" id="docshape42" coordorigin="1727,142" coordsize="8478,3134" path="m9523,962l10202,962m9523,983l10202,983m4378,1362l4378,1738m4399,1362l4399,1738m4378,1362l4378,1738m4399,1362l4399,1738m7194,1362l7194,1738m7215,1362l7215,1738m7194,1362l7194,1738m7215,1362l7215,1738m4378,1746l4378,2122m4399,1746l4399,2122m4378,1746l4378,2122m4399,1746l4399,2122m7194,1746l7194,2122m7215,1746l7215,2122m7194,1746l7194,2122m7215,1746l7215,2122m4378,2129l4378,2506m4399,2129l4399,2506m4378,2129l4378,2506m4399,2129l4399,2506m7194,2129l7194,2506m7215,2129l7215,2506m7194,2129l7194,2506m7215,2129l7215,2506m4378,2513l4378,2889m4399,2513l4399,2889m4378,2513l4378,2889m4399,2513l4399,2889m7194,2513l7194,2889m7215,2513l7215,2889m7194,2513l7194,2889m7215,2513l7215,2889m4378,2896l4378,3273m4399,2896l4399,3273m4378,2896l4378,3273m4399,2896l4399,3273m7194,2896l7194,3273m7215,2896l7215,3273m7194,2896l7194,3273m7215,2896l7215,3273m2588,988l2588,3275m3063,566l3063,3275m3872,988l3872,3275m5263,988l5263,3275m5798,566l5798,3275m6668,988l6668,3275m8076,988l8076,3275m8712,566l8712,3275m9523,988l9523,3275m1727,142l10204,142m1727,566l10204,566m1727,1357l10204,1357m1727,1741l10204,1741m1727,2124l10204,2124m1727,2508l10204,2508m1727,2892l10204,2892m1727,3275l10204,3275e" filled="false" stroked="true" strokeweight=".36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463;top:265;width:1155;height:199" type="#_x0000_t202" id="docshape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특허등록건수</w:t>
                    </w:r>
                  </w:p>
                </w:txbxContent>
              </v:textbox>
              <w10:wrap type="none"/>
            </v:shape>
            <v:shape style="position:absolute;left:5058;top:265;width:1499;height:199" type="#_x0000_t202" id="docshape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영향력</w:t>
                    </w:r>
                    <w:r>
                      <w:rPr>
                        <w:spacing w:val="22"/>
                        <w:sz w:val="20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지수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(PII)</w:t>
                    </w:r>
                  </w:p>
                </w:txbxContent>
              </v:textbox>
              <w10:wrap type="none"/>
            </v:shape>
            <v:shape style="position:absolute;left:7973;top:265;width:1477;height:199" type="#_x0000_t202" id="docshape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기술력</w:t>
                    </w:r>
                    <w:r>
                      <w:rPr>
                        <w:spacing w:val="22"/>
                        <w:sz w:val="20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지수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(TS)</w:t>
                    </w:r>
                  </w:p>
                </w:txbxContent>
              </v:textbox>
              <w10:wrap type="none"/>
            </v:shape>
            <v:shape style="position:absolute;left:1986;top:680;width:839;height:199" type="#_x0000_t202" id="docshape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1999-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2003</w:t>
                    </w:r>
                  </w:p>
                </w:txbxContent>
              </v:textbox>
              <w10:wrap type="none"/>
            </v:shape>
            <v:shape style="position:absolute;left:3317;top:680;width:839;height:199" type="#_x0000_t202" id="docshape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2004-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2008</w:t>
                    </w:r>
                  </w:p>
                </w:txbxContent>
              </v:textbox>
              <w10:wrap type="none"/>
            </v:shape>
            <v:shape style="position:absolute;left:4687;top:680;width:837;height:199" type="#_x0000_t202" id="docshape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1999-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2003</w:t>
                    </w:r>
                  </w:p>
                </w:txbxContent>
              </v:textbox>
              <w10:wrap type="none"/>
            </v:shape>
            <v:shape style="position:absolute;left:6092;top:680;width:837;height:199" type="#_x0000_t202" id="docshape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2004-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2008</w:t>
                    </w:r>
                  </w:p>
                </w:txbxContent>
              </v:textbox>
              <w10:wrap type="none"/>
            </v:shape>
            <v:shape style="position:absolute;left:7551;top:680;width:837;height:199" type="#_x0000_t202" id="docshape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1999-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2003</w:t>
                    </w:r>
                  </w:p>
                </w:txbxContent>
              </v:textbox>
              <w10:wrap type="none"/>
            </v:shape>
            <v:shape style="position:absolute;left:9047;top:680;width:837;height:199" type="#_x0000_t202" id="docshape5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2004-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2008</w:t>
                    </w:r>
                  </w:p>
                </w:txbxContent>
              </v:textbox>
              <w10:wrap type="none"/>
            </v:shape>
            <v:shape style="position:absolute;left:1969;top:1075;width:5880;height:199" type="#_x0000_t202" id="docshape52" filled="false" stroked="false">
              <v:textbox inset="0,0,0,0">
                <w:txbxContent>
                  <w:p>
                    <w:pPr>
                      <w:tabs>
                        <w:tab w:pos="760" w:val="left" w:leader="none"/>
                        <w:tab w:pos="1309" w:val="left" w:leader="none"/>
                        <w:tab w:pos="2067" w:val="left" w:leader="none"/>
                        <w:tab w:pos="2477" w:val="left" w:leader="none"/>
                        <w:tab w:pos="3442" w:val="left" w:leader="none"/>
                        <w:tab w:pos="4075" w:val="left" w:leader="none"/>
                        <w:tab w:pos="4850" w:val="left" w:leader="none"/>
                        <w:tab w:pos="5480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65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75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아일랜드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1.9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</w:p>
                </w:txbxContent>
              </v:textbox>
              <w10:wrap type="none"/>
            </v:shape>
            <v:shape style="position:absolute;left:8229;top:1075;width:1815;height:199" type="#_x0000_t202" id="docshape53" filled="false" stroked="false">
              <v:textbox inset="0,0,0,0">
                <w:txbxContent>
                  <w:p>
                    <w:pPr>
                      <w:tabs>
                        <w:tab w:pos="697" w:val="left" w:leader="none"/>
                        <w:tab w:pos="1465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75.4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87.5</w:t>
                    </w:r>
                  </w:p>
                </w:txbxContent>
              </v:textbox>
              <w10:wrap type="none"/>
            </v:shape>
            <v:shape style="position:absolute;left:1969;top:1459;width:1709;height:199" type="#_x0000_t202" id="docshape54" filled="false" stroked="false">
              <v:textbox inset="0,0,0,0">
                <w:txbxContent>
                  <w:p>
                    <w:pPr>
                      <w:tabs>
                        <w:tab w:pos="760" w:val="left" w:leader="none"/>
                        <w:tab w:pos="1309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일본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4084;top:1459;width:3765;height:199" type="#_x0000_t202" id="docshape55" filled="false" stroked="false">
              <v:textbox inset="0,0,0,0">
                <w:txbxContent>
                  <w:p>
                    <w:pPr>
                      <w:tabs>
                        <w:tab w:pos="458" w:val="left" w:leader="none"/>
                        <w:tab w:pos="1326" w:val="left" w:leader="none"/>
                        <w:tab w:pos="1959" w:val="left" w:leader="none"/>
                        <w:tab w:pos="2734" w:val="left" w:leader="none"/>
                        <w:tab w:pos="3365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7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캐나다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일본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0.7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8275;top:1459;width:256;height:199" type="#_x0000_t202" id="docshape5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4.2</w:t>
                    </w:r>
                  </w:p>
                </w:txbxContent>
              </v:textbox>
              <w10:wrap type="none"/>
            </v:shape>
            <v:shape style="position:absolute;left:8927;top:1459;width:399;height:199" type="#_x0000_t202" id="docshape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9743;top:1459;width:256;height:199" type="#_x0000_t202" id="docshape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5.2</w:t>
                    </w:r>
                  </w:p>
                </w:txbxContent>
              </v:textbox>
              <w10:wrap type="none"/>
            </v:shape>
            <v:shape style="position:absolute;left:1873;top:1842;width:2326;height:199" type="#_x0000_t202" id="docshape59" filled="false" stroked="false">
              <v:textbox inset="0,0,0,0">
                <w:txbxContent>
                  <w:p>
                    <w:pPr>
                      <w:tabs>
                        <w:tab w:pos="904" w:val="left" w:leader="none"/>
                        <w:tab w:pos="1309" w:val="left" w:leader="none"/>
                        <w:tab w:pos="2211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캐나다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636;top:1842;width:5363;height:199" type="#_x0000_t202" id="docshape60" filled="false" stroked="false">
              <v:textbox inset="0,0,0,0">
                <w:txbxContent>
                  <w:p>
                    <w:pPr>
                      <w:tabs>
                        <w:tab w:pos="774" w:val="left" w:leader="none"/>
                        <w:tab w:pos="1311" w:val="left" w:leader="none"/>
                        <w:tab w:pos="2182" w:val="left" w:leader="none"/>
                        <w:tab w:pos="2624" w:val="left" w:leader="none"/>
                        <w:tab w:pos="3638" w:val="left" w:leader="none"/>
                        <w:tab w:pos="4197" w:val="left" w:leader="none"/>
                        <w:tab w:pos="5106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0.7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아일랜드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1.9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1.3</w:t>
                    </w:r>
                  </w:p>
                </w:txbxContent>
              </v:textbox>
              <w10:wrap type="none"/>
            </v:shape>
            <v:shape style="position:absolute;left:1873;top:2226;width:3794;height:199" type="#_x0000_t202" id="docshape61" filled="false" stroked="false">
              <v:textbox inset="0,0,0,0">
                <w:txbxContent>
                  <w:p>
                    <w:pPr>
                      <w:tabs>
                        <w:tab w:pos="904" w:val="left" w:leader="none"/>
                        <w:tab w:pos="1309" w:val="left" w:leader="none"/>
                        <w:tab w:pos="2211" w:val="left" w:leader="none"/>
                        <w:tab w:pos="2669" w:val="left" w:leader="none"/>
                        <w:tab w:pos="3537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스위스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프랑스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1.1</w:t>
                    </w:r>
                  </w:p>
                </w:txbxContent>
              </v:textbox>
              <w10:wrap type="none"/>
            </v:shape>
            <v:shape style="position:absolute;left:7356;top:2226;width:1175;height:199" type="#_x0000_t202" id="docshape62" filled="false" stroked="false">
              <v:textbox inset="0,0,0,0">
                <w:txbxContent>
                  <w:p>
                    <w:pPr>
                      <w:tabs>
                        <w:tab w:pos="91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1.6</w:t>
                    </w:r>
                  </w:p>
                </w:txbxContent>
              </v:textbox>
              <w10:wrap type="none"/>
            </v:shape>
            <v:shape style="position:absolute;left:1969;top:2609;width:399;height:199" type="#_x0000_t202" id="docshape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독일</w:t>
                    </w:r>
                  </w:p>
                </w:txbxContent>
              </v:textbox>
              <w10:wrap type="none"/>
            </v:shape>
            <v:shape style="position:absolute;left:2777;top:2609;width:1422;height:199" type="#_x0000_t202" id="docshape64" filled="false" stroked="false">
              <v:textbox inset="0,0,0,0">
                <w:txbxContent>
                  <w:p>
                    <w:pPr>
                      <w:tabs>
                        <w:tab w:pos="405" w:val="left" w:leader="none"/>
                        <w:tab w:pos="1307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스위스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4636;top:2609;width:1031;height:199" type="#_x0000_t202" id="docshape65" filled="false" stroked="false">
              <v:textbox inset="0,0,0,0">
                <w:txbxContent>
                  <w:p>
                    <w:pPr>
                      <w:tabs>
                        <w:tab w:pos="774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영국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0.8</w:t>
                    </w:r>
                  </w:p>
                </w:txbxContent>
              </v:textbox>
              <w10:wrap type="none"/>
            </v:shape>
            <v:shape style="position:absolute;left:7450;top:2609;width:399;height:199" type="#_x0000_t202" id="docshape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8275;top:2609;width:256;height:199" type="#_x0000_t202" id="docshape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1.5</w:t>
                    </w:r>
                  </w:p>
                </w:txbxContent>
              </v:textbox>
              <w10:wrap type="none"/>
            </v:shape>
            <v:shape style="position:absolute;left:1969;top:2993;width:399;height:199" type="#_x0000_t202" id="docshape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2777;top:2993;width:115;height:199" type="#_x0000_t202" id="docshape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4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3279;top:2993;width:399;height:199" type="#_x0000_t202" id="docshape7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4084;top:2993;width:115;height:199" type="#_x0000_t202" id="docshape7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4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4636;top:2993;width:1031;height:199" type="#_x0000_t202" id="docshape72" filled="false" stroked="false">
              <v:textbox inset="0,0,0,0">
                <w:txbxContent>
                  <w:p>
                    <w:pPr>
                      <w:tabs>
                        <w:tab w:pos="774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한국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0.7</w:t>
                    </w:r>
                  </w:p>
                </w:txbxContent>
              </v:textbox>
              <w10:wrap type="none"/>
            </v:shape>
            <v:shape style="position:absolute;left:7260;top:2993;width:1271;height:199" type="#_x0000_t202" id="docshape73" filled="false" stroked="false">
              <v:textbox inset="0,0,0,0">
                <w:txbxContent>
                  <w:p>
                    <w:pPr>
                      <w:tabs>
                        <w:tab w:pos="1014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네덜란드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1236356</wp:posOffset>
            </wp:positionH>
            <wp:positionV relativeFrom="paragraph">
              <wp:posOffset>2325275</wp:posOffset>
            </wp:positionV>
            <wp:extent cx="5073185" cy="2811018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3185" cy="28110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2"/>
        <w:rPr>
          <w:sz w:val="27"/>
        </w:rPr>
      </w:pPr>
    </w:p>
    <w:p>
      <w:pPr>
        <w:pStyle w:val="BodyText"/>
        <w:spacing w:before="4"/>
        <w:rPr>
          <w:sz w:val="22"/>
        </w:rPr>
      </w:pPr>
    </w:p>
    <w:p>
      <w:pPr>
        <w:spacing w:before="57"/>
        <w:ind w:left="1809" w:right="1824" w:firstLine="0"/>
        <w:jc w:val="center"/>
        <w:rPr>
          <w:sz w:val="22"/>
        </w:rPr>
      </w:pP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rFonts w:ascii="Arial" w:eastAsia="Arial"/>
          <w:sz w:val="22"/>
        </w:rPr>
        <w:t>35]</w:t>
      </w:r>
      <w:r>
        <w:rPr>
          <w:rFonts w:ascii="Arial" w:eastAsia="Arial"/>
          <w:spacing w:val="44"/>
          <w:sz w:val="22"/>
        </w:rPr>
        <w:t> </w:t>
      </w:r>
      <w:r>
        <w:rPr>
          <w:sz w:val="22"/>
        </w:rPr>
        <w:t>국가별</w:t>
      </w:r>
      <w:r>
        <w:rPr>
          <w:spacing w:val="33"/>
          <w:sz w:val="22"/>
        </w:rPr>
        <w:t> </w:t>
      </w:r>
      <w:r>
        <w:rPr>
          <w:sz w:val="22"/>
        </w:rPr>
        <w:t>기술영향력의</w:t>
      </w:r>
      <w:r>
        <w:rPr>
          <w:spacing w:val="31"/>
          <w:sz w:val="22"/>
        </w:rPr>
        <w:t> </w:t>
      </w:r>
      <w:r>
        <w:rPr>
          <w:sz w:val="22"/>
        </w:rPr>
        <w:t>구간별</w:t>
      </w:r>
      <w:r>
        <w:rPr>
          <w:spacing w:val="32"/>
          <w:sz w:val="22"/>
        </w:rPr>
        <w:t> </w:t>
      </w:r>
      <w:r>
        <w:rPr>
          <w:sz w:val="22"/>
        </w:rPr>
        <w:t>추이</w:t>
      </w:r>
      <w:r>
        <w:rPr>
          <w:spacing w:val="31"/>
          <w:sz w:val="22"/>
        </w:rPr>
        <w:t> </w:t>
      </w:r>
      <w:r>
        <w:rPr>
          <w:spacing w:val="-7"/>
          <w:sz w:val="22"/>
        </w:rPr>
        <w:t>비교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6"/>
        </w:rPr>
      </w:pPr>
      <w:r>
        <w:rPr/>
        <w:pict>
          <v:shape style="position:absolute;margin-left:85.033997pt;margin-top:18.123199pt;width:141.8pt;height:.1pt;mso-position-horizontal-relative:page;mso-position-vertical-relative:paragraph;z-index:-15727104;mso-wrap-distance-left:0;mso-wrap-distance-right:0" id="docshape74" coordorigin="1701,362" coordsize="2836,0" path="m1701,362l4536,362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2" w:lineRule="auto" w:before="83" w:after="0"/>
        <w:ind w:left="362" w:right="118" w:hanging="262"/>
        <w:jc w:val="both"/>
        <w:rPr>
          <w:rFonts w:ascii="Book Antiqua" w:eastAsia="Book Antiqua"/>
          <w:sz w:val="18"/>
        </w:rPr>
      </w:pPr>
      <w:r>
        <w:rPr>
          <w:rFonts w:ascii="Book Antiqua" w:eastAsia="Book Antiqua"/>
          <w:spacing w:val="-6"/>
          <w:sz w:val="18"/>
        </w:rPr>
        <w:t>PII(</w:t>
      </w:r>
      <w:r>
        <w:rPr>
          <w:spacing w:val="-6"/>
          <w:sz w:val="18"/>
          <w:u w:val="single"/>
        </w:rPr>
        <w:t>영향력지수</w:t>
      </w:r>
      <w:r>
        <w:rPr>
          <w:rFonts w:ascii="Book Antiqua" w:eastAsia="Book Antiqua"/>
          <w:spacing w:val="-6"/>
          <w:sz w:val="18"/>
        </w:rPr>
        <w:t>,</w:t>
      </w:r>
      <w:r>
        <w:rPr>
          <w:rFonts w:ascii="Book Antiqua" w:eastAsia="Book Antiqua"/>
          <w:spacing w:val="-6"/>
          <w:sz w:val="18"/>
        </w:rPr>
        <w:t> Patent</w:t>
      </w:r>
      <w:r>
        <w:rPr>
          <w:rFonts w:ascii="Book Antiqua" w:eastAsia="Book Antiqua"/>
          <w:spacing w:val="-5"/>
          <w:sz w:val="18"/>
        </w:rPr>
        <w:t> </w:t>
      </w:r>
      <w:r>
        <w:rPr>
          <w:rFonts w:ascii="Book Antiqua" w:eastAsia="Book Antiqua"/>
          <w:spacing w:val="-6"/>
          <w:sz w:val="18"/>
        </w:rPr>
        <w:t>Impact</w:t>
      </w:r>
      <w:r>
        <w:rPr>
          <w:rFonts w:ascii="Book Antiqua" w:eastAsia="Book Antiqua"/>
          <w:spacing w:val="4"/>
          <w:sz w:val="18"/>
        </w:rPr>
        <w:t> </w:t>
      </w:r>
      <w:r>
        <w:rPr>
          <w:rFonts w:ascii="Book Antiqua" w:eastAsia="Book Antiqua"/>
          <w:spacing w:val="-6"/>
          <w:sz w:val="18"/>
        </w:rPr>
        <w:t>Index)</w:t>
      </w:r>
      <w:r>
        <w:rPr>
          <w:spacing w:val="-6"/>
          <w:sz w:val="18"/>
        </w:rPr>
        <w:t>란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특정특허권자의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특허가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이후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등록된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특허들에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의해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인용되는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회수의 </w:t>
      </w:r>
      <w:r>
        <w:rPr>
          <w:w w:val="95"/>
          <w:sz w:val="18"/>
        </w:rPr>
        <w:t>평균값인</w:t>
      </w:r>
      <w:r>
        <w:rPr>
          <w:spacing w:val="-8"/>
          <w:w w:val="95"/>
          <w:sz w:val="18"/>
        </w:rPr>
        <w:t> </w:t>
      </w:r>
      <w:r>
        <w:rPr>
          <w:w w:val="95"/>
          <w:sz w:val="18"/>
          <w:u w:val="single"/>
        </w:rPr>
        <w:t>인용도지수</w:t>
      </w:r>
      <w:r>
        <w:rPr>
          <w:rFonts w:ascii="Book Antiqua" w:eastAsia="Book Antiqua"/>
          <w:w w:val="95"/>
          <w:sz w:val="18"/>
          <w:u w:val="single"/>
        </w:rPr>
        <w:t>(CPP)</w:t>
      </w:r>
      <w:r>
        <w:rPr>
          <w:w w:val="95"/>
          <w:sz w:val="18"/>
        </w:rPr>
        <w:t>를</w:t>
      </w:r>
      <w:r>
        <w:rPr>
          <w:spacing w:val="-8"/>
          <w:w w:val="95"/>
          <w:sz w:val="18"/>
        </w:rPr>
        <w:t> </w:t>
      </w:r>
      <w:r>
        <w:rPr>
          <w:w w:val="95"/>
          <w:sz w:val="18"/>
        </w:rPr>
        <w:t>전체</w:t>
      </w:r>
      <w:r>
        <w:rPr>
          <w:spacing w:val="-8"/>
          <w:w w:val="95"/>
          <w:sz w:val="18"/>
        </w:rPr>
        <w:t> </w:t>
      </w:r>
      <w:r>
        <w:rPr>
          <w:w w:val="95"/>
          <w:sz w:val="18"/>
        </w:rPr>
        <w:t>피인용비로</w:t>
      </w:r>
      <w:r>
        <w:rPr>
          <w:spacing w:val="-9"/>
          <w:w w:val="95"/>
          <w:sz w:val="18"/>
        </w:rPr>
        <w:t> </w:t>
      </w:r>
      <w:r>
        <w:rPr>
          <w:w w:val="95"/>
          <w:sz w:val="18"/>
        </w:rPr>
        <w:t>나눈</w:t>
      </w:r>
      <w:r>
        <w:rPr>
          <w:spacing w:val="-9"/>
          <w:w w:val="95"/>
          <w:sz w:val="18"/>
        </w:rPr>
        <w:t> </w:t>
      </w:r>
      <w:r>
        <w:rPr>
          <w:w w:val="95"/>
          <w:sz w:val="18"/>
        </w:rPr>
        <w:t>상대적인</w:t>
      </w:r>
      <w:r>
        <w:rPr>
          <w:spacing w:val="-8"/>
          <w:w w:val="95"/>
          <w:sz w:val="18"/>
        </w:rPr>
        <w:t> </w:t>
      </w:r>
      <w:r>
        <w:rPr>
          <w:rFonts w:ascii="Book Antiqua" w:eastAsia="Book Antiqua"/>
          <w:w w:val="95"/>
          <w:sz w:val="18"/>
        </w:rPr>
        <w:t>CPP</w:t>
      </w:r>
      <w:r>
        <w:rPr>
          <w:w w:val="95"/>
          <w:sz w:val="18"/>
        </w:rPr>
        <w:t>를</w:t>
      </w:r>
      <w:r>
        <w:rPr>
          <w:spacing w:val="-8"/>
          <w:w w:val="95"/>
          <w:sz w:val="18"/>
        </w:rPr>
        <w:t> </w:t>
      </w:r>
      <w:r>
        <w:rPr>
          <w:w w:val="95"/>
          <w:sz w:val="18"/>
        </w:rPr>
        <w:t>나타내므로</w:t>
      </w:r>
      <w:r>
        <w:rPr>
          <w:rFonts w:ascii="Book Antiqua" w:eastAsia="Book Antiqua"/>
          <w:w w:val="95"/>
          <w:sz w:val="18"/>
        </w:rPr>
        <w:t>,</w:t>
      </w:r>
      <w:r>
        <w:rPr>
          <w:rFonts w:ascii="Book Antiqua" w:eastAsia="Book Antiqua"/>
          <w:spacing w:val="8"/>
          <w:sz w:val="18"/>
        </w:rPr>
        <w:t> </w:t>
      </w:r>
      <w:r>
        <w:rPr>
          <w:w w:val="95"/>
          <w:sz w:val="18"/>
        </w:rPr>
        <w:t>이</w:t>
      </w:r>
      <w:r>
        <w:rPr>
          <w:spacing w:val="-9"/>
          <w:w w:val="95"/>
          <w:sz w:val="18"/>
        </w:rPr>
        <w:t> </w:t>
      </w:r>
      <w:r>
        <w:rPr>
          <w:w w:val="95"/>
          <w:sz w:val="18"/>
        </w:rPr>
        <w:t>값이</w:t>
      </w:r>
      <w:r>
        <w:rPr>
          <w:spacing w:val="-9"/>
          <w:w w:val="95"/>
          <w:sz w:val="18"/>
        </w:rPr>
        <w:t> </w:t>
      </w:r>
      <w:r>
        <w:rPr>
          <w:w w:val="95"/>
          <w:sz w:val="18"/>
        </w:rPr>
        <w:t>클수록</w:t>
      </w:r>
      <w:r>
        <w:rPr>
          <w:spacing w:val="-9"/>
          <w:w w:val="95"/>
          <w:sz w:val="18"/>
        </w:rPr>
        <w:t> </w:t>
      </w:r>
      <w:r>
        <w:rPr>
          <w:w w:val="95"/>
          <w:sz w:val="18"/>
        </w:rPr>
        <w:t>상대적으로 </w:t>
      </w:r>
      <w:r>
        <w:rPr>
          <w:spacing w:val="-4"/>
          <w:sz w:val="18"/>
        </w:rPr>
        <w:t>그</w:t>
      </w:r>
      <w:r>
        <w:rPr>
          <w:spacing w:val="-12"/>
          <w:sz w:val="18"/>
        </w:rPr>
        <w:t> </w:t>
      </w:r>
      <w:r>
        <w:rPr>
          <w:spacing w:val="-4"/>
          <w:sz w:val="18"/>
        </w:rPr>
        <w:t>이후에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인용이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많이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되었고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이후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특허에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영향을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많이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주었다는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의미</w:t>
      </w:r>
      <w:r>
        <w:rPr>
          <w:rFonts w:ascii="Book Antiqua" w:eastAsia="Book Antiqua"/>
          <w:spacing w:val="-4"/>
          <w:sz w:val="18"/>
        </w:rPr>
        <w:t>,</w:t>
      </w:r>
      <w:r>
        <w:rPr>
          <w:rFonts w:ascii="Book Antiqua" w:eastAsia="Book Antiqua"/>
          <w:spacing w:val="-7"/>
          <w:sz w:val="18"/>
        </w:rPr>
        <w:t> </w:t>
      </w:r>
      <w:r>
        <w:rPr>
          <w:spacing w:val="-4"/>
          <w:sz w:val="18"/>
        </w:rPr>
        <w:t>즉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질적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수준이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높다는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것을</w:t>
      </w:r>
      <w:r>
        <w:rPr>
          <w:spacing w:val="-11"/>
          <w:sz w:val="18"/>
        </w:rPr>
        <w:t> </w:t>
      </w:r>
      <w:r>
        <w:rPr>
          <w:spacing w:val="-4"/>
          <w:sz w:val="18"/>
        </w:rPr>
        <w:t>의미함 </w:t>
      </w:r>
      <w:r>
        <w:rPr>
          <w:rFonts w:ascii="Book Antiqua" w:eastAsia="Book Antiqua"/>
          <w:sz w:val="18"/>
        </w:rPr>
        <w:t>(PII</w:t>
      </w:r>
      <w:r>
        <w:rPr>
          <w:rFonts w:ascii="Book Antiqua" w:eastAsia="Book Antiqua"/>
          <w:spacing w:val="21"/>
          <w:sz w:val="18"/>
        </w:rPr>
        <w:t> </w:t>
      </w:r>
      <w:r>
        <w:rPr>
          <w:rFonts w:ascii="Book Antiqua" w:eastAsia="Book Antiqua"/>
          <w:sz w:val="18"/>
        </w:rPr>
        <w:t>=</w:t>
      </w:r>
      <w:r>
        <w:rPr>
          <w:rFonts w:ascii="Book Antiqua" w:eastAsia="Book Antiqua"/>
          <w:spacing w:val="19"/>
          <w:sz w:val="18"/>
        </w:rPr>
        <w:t> </w:t>
      </w:r>
      <w:r>
        <w:rPr>
          <w:sz w:val="18"/>
        </w:rPr>
        <w:t>해당국가의 </w:t>
      </w:r>
      <w:r>
        <w:rPr>
          <w:rFonts w:ascii="Book Antiqua" w:eastAsia="Book Antiqua"/>
          <w:sz w:val="18"/>
        </w:rPr>
        <w:t>CPP</w:t>
      </w:r>
      <w:r>
        <w:rPr>
          <w:rFonts w:ascii="Book Antiqua" w:eastAsia="Book Antiqua"/>
          <w:spacing w:val="20"/>
          <w:sz w:val="18"/>
        </w:rPr>
        <w:t> </w:t>
      </w:r>
      <w:r>
        <w:rPr>
          <w:rFonts w:ascii="Book Antiqua" w:eastAsia="Book Antiqua"/>
          <w:sz w:val="18"/>
        </w:rPr>
        <w:t>/</w:t>
      </w:r>
      <w:r>
        <w:rPr>
          <w:rFonts w:ascii="Book Antiqua" w:eastAsia="Book Antiqua"/>
          <w:spacing w:val="20"/>
          <w:sz w:val="18"/>
        </w:rPr>
        <w:t> </w:t>
      </w:r>
      <w:r>
        <w:rPr>
          <w:sz w:val="18"/>
        </w:rPr>
        <w:t>전체 </w:t>
      </w:r>
      <w:r>
        <w:rPr>
          <w:rFonts w:ascii="Book Antiqua" w:eastAsia="Book Antiqua"/>
          <w:sz w:val="18"/>
        </w:rPr>
        <w:t>CPP)</w:t>
      </w: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4" w:lineRule="auto" w:before="117" w:after="0"/>
        <w:ind w:left="362" w:right="120" w:hanging="262"/>
        <w:jc w:val="both"/>
        <w:rPr>
          <w:rFonts w:ascii="Book Antiqua" w:eastAsia="Book Antiqua"/>
          <w:sz w:val="18"/>
        </w:rPr>
      </w:pPr>
      <w:r>
        <w:rPr>
          <w:rFonts w:ascii="Book Antiqua" w:eastAsia="Book Antiqua"/>
          <w:spacing w:val="-6"/>
          <w:sz w:val="18"/>
        </w:rPr>
        <w:t>TS(</w:t>
      </w:r>
      <w:r>
        <w:rPr>
          <w:spacing w:val="-6"/>
          <w:sz w:val="18"/>
          <w:u w:val="single"/>
        </w:rPr>
        <w:t>기술력 지수</w:t>
      </w:r>
      <w:r>
        <w:rPr>
          <w:rFonts w:ascii="Book Antiqua" w:eastAsia="Book Antiqua"/>
          <w:spacing w:val="-6"/>
          <w:sz w:val="18"/>
        </w:rPr>
        <w:t>,</w:t>
      </w:r>
      <w:r>
        <w:rPr>
          <w:rFonts w:ascii="Book Antiqua" w:eastAsia="Book Antiqua"/>
          <w:spacing w:val="11"/>
          <w:sz w:val="18"/>
        </w:rPr>
        <w:t> </w:t>
      </w:r>
      <w:r>
        <w:rPr>
          <w:rFonts w:ascii="Book Antiqua" w:eastAsia="Book Antiqua"/>
          <w:spacing w:val="-6"/>
          <w:sz w:val="18"/>
        </w:rPr>
        <w:t>Technology</w:t>
      </w:r>
      <w:r>
        <w:rPr>
          <w:rFonts w:ascii="Book Antiqua" w:eastAsia="Book Antiqua"/>
          <w:spacing w:val="10"/>
          <w:sz w:val="18"/>
        </w:rPr>
        <w:t> </w:t>
      </w:r>
      <w:r>
        <w:rPr>
          <w:rFonts w:ascii="Book Antiqua" w:eastAsia="Book Antiqua"/>
          <w:spacing w:val="-6"/>
          <w:sz w:val="18"/>
        </w:rPr>
        <w:t>Strength)</w:t>
      </w:r>
      <w:r>
        <w:rPr>
          <w:spacing w:val="-6"/>
          <w:sz w:val="18"/>
        </w:rPr>
        <w:t>란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영향력지수에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특허건수를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곱한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값으로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질적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수준과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양적</w:t>
      </w:r>
      <w:r>
        <w:rPr>
          <w:spacing w:val="-7"/>
          <w:sz w:val="18"/>
        </w:rPr>
        <w:t> </w:t>
      </w:r>
      <w:r>
        <w:rPr>
          <w:spacing w:val="-6"/>
          <w:sz w:val="18"/>
        </w:rPr>
        <w:t>수준를</w:t>
      </w:r>
      <w:r>
        <w:rPr>
          <w:spacing w:val="-9"/>
          <w:sz w:val="18"/>
        </w:rPr>
        <w:t> </w:t>
      </w:r>
      <w:r>
        <w:rPr>
          <w:spacing w:val="-6"/>
          <w:sz w:val="18"/>
        </w:rPr>
        <w:t>동 </w:t>
      </w:r>
      <w:r>
        <w:rPr>
          <w:sz w:val="18"/>
        </w:rPr>
        <w:t>시에 의미함 </w:t>
      </w:r>
      <w:r>
        <w:rPr>
          <w:rFonts w:ascii="Book Antiqua" w:eastAsia="Book Antiqua"/>
          <w:sz w:val="18"/>
        </w:rPr>
        <w:t>(TS</w:t>
      </w:r>
      <w:r>
        <w:rPr>
          <w:rFonts w:ascii="Book Antiqua" w:eastAsia="Book Antiqua"/>
          <w:spacing w:val="22"/>
          <w:sz w:val="18"/>
        </w:rPr>
        <w:t> </w:t>
      </w:r>
      <w:r>
        <w:rPr>
          <w:rFonts w:ascii="Book Antiqua" w:eastAsia="Book Antiqua"/>
          <w:sz w:val="18"/>
        </w:rPr>
        <w:t>=</w:t>
      </w:r>
      <w:r>
        <w:rPr>
          <w:rFonts w:ascii="Book Antiqua" w:eastAsia="Book Antiqua"/>
          <w:spacing w:val="21"/>
          <w:sz w:val="18"/>
        </w:rPr>
        <w:t> </w:t>
      </w:r>
      <w:r>
        <w:rPr>
          <w:rFonts w:ascii="Book Antiqua" w:eastAsia="Book Antiqua"/>
          <w:sz w:val="18"/>
        </w:rPr>
        <w:t>PII</w:t>
      </w:r>
      <w:r>
        <w:rPr>
          <w:rFonts w:ascii="Book Antiqua" w:eastAsia="Book Antiqua"/>
          <w:spacing w:val="24"/>
          <w:sz w:val="18"/>
        </w:rPr>
        <w:t> </w:t>
      </w:r>
      <w:r>
        <w:rPr>
          <w:rFonts w:ascii="Book Antiqua" w:eastAsia="Book Antiqua"/>
          <w:sz w:val="18"/>
        </w:rPr>
        <w:t>X</w:t>
      </w:r>
      <w:r>
        <w:rPr>
          <w:rFonts w:ascii="Book Antiqua" w:eastAsia="Book Antiqua"/>
          <w:spacing w:val="20"/>
          <w:sz w:val="18"/>
        </w:rPr>
        <w:t> </w:t>
      </w:r>
      <w:r>
        <w:rPr>
          <w:sz w:val="18"/>
        </w:rPr>
        <w:t>특허건수</w:t>
      </w:r>
      <w:r>
        <w:rPr>
          <w:rFonts w:ascii="Book Antiqua" w:eastAsia="Book Antiqua"/>
          <w:sz w:val="18"/>
        </w:rPr>
        <w:t>)</w:t>
      </w:r>
    </w:p>
    <w:p>
      <w:pPr>
        <w:spacing w:after="0" w:line="244" w:lineRule="auto"/>
        <w:jc w:val="both"/>
        <w:rPr>
          <w:rFonts w:ascii="Book Antiqua" w:eastAsia="Book Antiqua"/>
          <w:sz w:val="18"/>
        </w:rPr>
        <w:sectPr>
          <w:pgSz w:w="11900" w:h="16820"/>
          <w:pgMar w:top="1600" w:bottom="280" w:left="1600" w:right="1580"/>
        </w:sectPr>
      </w:pPr>
    </w:p>
    <w:p>
      <w:pPr>
        <w:pStyle w:val="BodyText"/>
        <w:spacing w:before="8"/>
        <w:rPr>
          <w:rFonts w:ascii="Book Antiqua"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52" w:after="0"/>
        <w:ind w:left="460" w:right="118" w:hanging="360"/>
        <w:jc w:val="both"/>
        <w:rPr>
          <w:sz w:val="24"/>
        </w:rPr>
      </w:pPr>
      <w:r>
        <w:rPr>
          <w:sz w:val="24"/>
        </w:rPr>
        <w:t>미국은 최근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년간 특허등록건수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영향력지수 및 기술력지수의 </w:t>
      </w:r>
      <w:r>
        <w:rPr>
          <w:sz w:val="24"/>
        </w:rPr>
        <w:t>구간에서</w:t>
      </w:r>
      <w:r>
        <w:rPr>
          <w:sz w:val="24"/>
        </w:rPr>
        <w:t> 모두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위를 차지한 것으로 보아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에코패키징 기술 분야에서 양적 </w:t>
      </w:r>
      <w:r>
        <w:rPr>
          <w:sz w:val="24"/>
        </w:rPr>
        <w:t>수준과</w:t>
      </w:r>
      <w:r>
        <w:rPr>
          <w:sz w:val="24"/>
        </w:rPr>
        <w:t> 질적 수준이 매우 높은 것으로 나타남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1" w:after="0"/>
        <w:ind w:left="460" w:right="118" w:hanging="360"/>
        <w:jc w:val="both"/>
        <w:rPr>
          <w:sz w:val="24"/>
        </w:rPr>
      </w:pPr>
      <w:r>
        <w:rPr>
          <w:sz w:val="24"/>
        </w:rPr>
        <w:t>일본은 최근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년간 특허등록건수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영향력지수 및 기술력지수의 </w:t>
      </w:r>
      <w:r>
        <w:rPr>
          <w:sz w:val="24"/>
        </w:rPr>
        <w:t>구간에서</w:t>
      </w:r>
      <w:r>
        <w:rPr>
          <w:sz w:val="24"/>
        </w:rPr>
        <w:t> 모두 </w:t>
      </w:r>
      <w:r>
        <w:rPr>
          <w:rFonts w:ascii="Book Antiqua" w:hAnsi="Book Antiqua" w:eastAsia="Book Antiqua"/>
          <w:sz w:val="24"/>
        </w:rPr>
        <w:t>2</w:t>
      </w:r>
      <w:r>
        <w:rPr>
          <w:sz w:val="24"/>
        </w:rPr>
        <w:t>위를 차지함으로써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에코패키징 기술 분야에서 양적 수준과 </w:t>
      </w:r>
      <w:r>
        <w:rPr>
          <w:sz w:val="24"/>
        </w:rPr>
        <w:t>질적</w:t>
      </w:r>
      <w:r>
        <w:rPr>
          <w:sz w:val="24"/>
        </w:rPr>
        <w:t> 수준이 미국 다음으로 높은 것으로 나타남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6" w:hanging="360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1999~2003</w:t>
      </w:r>
      <w:r>
        <w:rPr>
          <w:sz w:val="24"/>
        </w:rPr>
        <w:t>년동안 미국과 일본은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특허등록건수 및 기술력지수의 구간에서 각각 </w:t>
      </w:r>
      <w:r>
        <w:rPr>
          <w:rFonts w:ascii="Book Antiqua" w:hAnsi="Book Antiqua" w:eastAsia="Book Antiqua"/>
          <w:sz w:val="24"/>
        </w:rPr>
        <w:t>1,2</w:t>
      </w:r>
      <w:r>
        <w:rPr>
          <w:sz w:val="24"/>
        </w:rPr>
        <w:t>위였으나 영향력지수의 구간에서 아일랜드와 캐나다보다 </w:t>
      </w:r>
      <w:r>
        <w:rPr>
          <w:sz w:val="24"/>
        </w:rPr>
        <w:t>낮아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z w:val="24"/>
        </w:rPr>
        <w:t> </w:t>
      </w:r>
      <w:r>
        <w:rPr>
          <w:sz w:val="24"/>
        </w:rPr>
        <w:t>양적수준은 높았으나 질적수준은 낮았던 것으로 분석됨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한국은</w:t>
      </w:r>
      <w:r>
        <w:rPr>
          <w:spacing w:val="40"/>
          <w:sz w:val="24"/>
        </w:rPr>
        <w:t> </w:t>
      </w:r>
      <w:r>
        <w:rPr>
          <w:sz w:val="24"/>
        </w:rPr>
        <w:t>다른</w:t>
      </w:r>
      <w:r>
        <w:rPr>
          <w:spacing w:val="40"/>
          <w:sz w:val="24"/>
        </w:rPr>
        <w:t> </w:t>
      </w:r>
      <w:r>
        <w:rPr>
          <w:sz w:val="24"/>
        </w:rPr>
        <w:t>나라에</w:t>
      </w:r>
      <w:r>
        <w:rPr>
          <w:spacing w:val="40"/>
          <w:sz w:val="24"/>
        </w:rPr>
        <w:t> </w:t>
      </w:r>
      <w:r>
        <w:rPr>
          <w:sz w:val="24"/>
        </w:rPr>
        <w:t>비하여</w:t>
      </w:r>
      <w:r>
        <w:rPr>
          <w:spacing w:val="40"/>
          <w:sz w:val="24"/>
        </w:rPr>
        <w:t> </w:t>
      </w:r>
      <w:r>
        <w:rPr>
          <w:sz w:val="24"/>
        </w:rPr>
        <w:t>질적</w:t>
      </w:r>
      <w:r>
        <w:rPr>
          <w:spacing w:val="40"/>
          <w:sz w:val="24"/>
        </w:rPr>
        <w:t> </w:t>
      </w:r>
      <w:r>
        <w:rPr>
          <w:sz w:val="24"/>
        </w:rPr>
        <w:t>수준이나</w:t>
      </w:r>
      <w:r>
        <w:rPr>
          <w:spacing w:val="40"/>
          <w:sz w:val="24"/>
        </w:rPr>
        <w:t> </w:t>
      </w:r>
      <w:r>
        <w:rPr>
          <w:sz w:val="24"/>
        </w:rPr>
        <w:t>양적</w:t>
      </w:r>
      <w:r>
        <w:rPr>
          <w:spacing w:val="40"/>
          <w:sz w:val="24"/>
        </w:rPr>
        <w:t> </w:t>
      </w:r>
      <w:r>
        <w:rPr>
          <w:sz w:val="24"/>
        </w:rPr>
        <w:t>수준이</w:t>
      </w:r>
      <w:r>
        <w:rPr>
          <w:spacing w:val="40"/>
          <w:sz w:val="24"/>
        </w:rPr>
        <w:t> </w:t>
      </w:r>
      <w:r>
        <w:rPr>
          <w:sz w:val="24"/>
        </w:rPr>
        <w:t>낮은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57"/>
          <w:sz w:val="24"/>
        </w:rPr>
        <w:t> </w:t>
      </w:r>
      <w:r>
        <w:rPr>
          <w:sz w:val="24"/>
        </w:rPr>
        <w:t>분</w:t>
      </w:r>
      <w:r>
        <w:rPr>
          <w:sz w:val="24"/>
        </w:rPr>
        <w:t> </w:t>
      </w:r>
      <w:r>
        <w:rPr>
          <w:spacing w:val="-6"/>
          <w:sz w:val="24"/>
        </w:rPr>
        <w:t>석됨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top="1600" w:bottom="280" w:left="1600" w:right="1580"/>
        </w:sectPr>
      </w:pPr>
    </w:p>
    <w:p>
      <w:pPr>
        <w:pStyle w:val="BodyText"/>
        <w:rPr>
          <w:sz w:val="23"/>
        </w:rPr>
      </w:pPr>
    </w:p>
    <w:p>
      <w:pPr>
        <w:pStyle w:val="Heading1"/>
        <w:numPr>
          <w:ilvl w:val="0"/>
          <w:numId w:val="1"/>
        </w:numPr>
        <w:tabs>
          <w:tab w:pos="555" w:val="left" w:leader="none"/>
        </w:tabs>
        <w:spacing w:line="240" w:lineRule="auto" w:before="48" w:after="0"/>
        <w:ind w:left="554" w:right="0" w:hanging="325"/>
        <w:jc w:val="left"/>
      </w:pPr>
      <w:r>
        <w:rPr>
          <w:spacing w:val="9"/>
        </w:rPr>
        <w:t>국가별</w:t>
      </w:r>
      <w:r>
        <w:rPr>
          <w:spacing w:val="48"/>
        </w:rPr>
        <w:t> </w:t>
      </w:r>
      <w:r>
        <w:rPr>
          <w:spacing w:val="10"/>
        </w:rPr>
        <w:t>연구개발</w:t>
      </w:r>
      <w:r>
        <w:rPr>
          <w:spacing w:val="48"/>
        </w:rPr>
        <w:t> </w:t>
      </w:r>
      <w:r>
        <w:rPr>
          <w:spacing w:val="-5"/>
        </w:rPr>
        <w:t>방향</w:t>
      </w:r>
    </w:p>
    <w:p>
      <w:pPr>
        <w:pStyle w:val="BodyText"/>
        <w:spacing w:before="6"/>
        <w:rPr>
          <w:sz w:val="36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에코패키징 기술 분야에서 국가별 연구개발 방향을 살펴본 결과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74"/>
          <w:sz w:val="24"/>
        </w:rPr>
        <w:t> </w:t>
      </w:r>
      <w:r>
        <w:rPr>
          <w:sz w:val="24"/>
        </w:rPr>
        <w:t>특허인</w:t>
      </w:r>
      <w:r>
        <w:rPr>
          <w:sz w:val="24"/>
        </w:rPr>
        <w:t> 용수</w:t>
      </w:r>
      <w:r>
        <w:rPr>
          <w:spacing w:val="40"/>
          <w:sz w:val="24"/>
        </w:rPr>
        <w:t> </w:t>
      </w:r>
      <w:r>
        <w:rPr>
          <w:sz w:val="24"/>
        </w:rPr>
        <w:t>뿐만</w:t>
      </w:r>
      <w:r>
        <w:rPr>
          <w:spacing w:val="40"/>
          <w:sz w:val="24"/>
        </w:rPr>
        <w:t> </w:t>
      </w:r>
      <w:r>
        <w:rPr>
          <w:sz w:val="24"/>
        </w:rPr>
        <w:t>아니라</w:t>
      </w:r>
      <w:r>
        <w:rPr>
          <w:spacing w:val="40"/>
          <w:sz w:val="24"/>
        </w:rPr>
        <w:t> </w:t>
      </w:r>
      <w:r>
        <w:rPr>
          <w:sz w:val="24"/>
        </w:rPr>
        <w:t>비특허인용수도</w:t>
      </w:r>
      <w:r>
        <w:rPr>
          <w:spacing w:val="40"/>
          <w:sz w:val="24"/>
        </w:rPr>
        <w:t> </w:t>
      </w:r>
      <w:r>
        <w:rPr>
          <w:sz w:val="24"/>
        </w:rPr>
        <w:t>많은</w:t>
      </w:r>
      <w:r>
        <w:rPr>
          <w:spacing w:val="40"/>
          <w:sz w:val="24"/>
        </w:rPr>
        <w:t> </w:t>
      </w:r>
      <w:r>
        <w:rPr>
          <w:sz w:val="24"/>
        </w:rPr>
        <w:t>미국은</w:t>
      </w:r>
      <w:r>
        <w:rPr>
          <w:spacing w:val="40"/>
          <w:sz w:val="24"/>
        </w:rPr>
        <w:t> </w:t>
      </w:r>
      <w:r>
        <w:rPr>
          <w:sz w:val="24"/>
        </w:rPr>
        <w:t>응용기술과</w:t>
      </w:r>
      <w:r>
        <w:rPr>
          <w:spacing w:val="48"/>
          <w:sz w:val="24"/>
        </w:rPr>
        <w:t> </w:t>
      </w:r>
      <w:r>
        <w:rPr>
          <w:sz w:val="24"/>
        </w:rPr>
        <w:t>기초과학분야</w:t>
      </w:r>
      <w:r>
        <w:rPr>
          <w:sz w:val="24"/>
        </w:rPr>
        <w:t> 에</w:t>
      </w:r>
      <w:r>
        <w:rPr>
          <w:spacing w:val="40"/>
          <w:sz w:val="24"/>
        </w:rPr>
        <w:t> </w:t>
      </w:r>
      <w:r>
        <w:rPr>
          <w:sz w:val="24"/>
        </w:rPr>
        <w:t>연구개발이</w:t>
      </w:r>
      <w:r>
        <w:rPr>
          <w:spacing w:val="40"/>
          <w:sz w:val="24"/>
        </w:rPr>
        <w:t> </w:t>
      </w:r>
      <w:r>
        <w:rPr>
          <w:sz w:val="24"/>
        </w:rPr>
        <w:t>함께</w:t>
      </w:r>
      <w:r>
        <w:rPr>
          <w:spacing w:val="40"/>
          <w:sz w:val="24"/>
        </w:rPr>
        <w:t> </w:t>
      </w:r>
      <w:r>
        <w:rPr>
          <w:sz w:val="24"/>
        </w:rPr>
        <w:t>병행되고</w:t>
      </w:r>
      <w:r>
        <w:rPr>
          <w:spacing w:val="40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분석됨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0"/>
          <w:numId w:val="2"/>
        </w:numPr>
        <w:tabs>
          <w:tab w:pos="461" w:val="left" w:leader="none"/>
        </w:tabs>
        <w:spacing w:line="300" w:lineRule="auto" w:before="0" w:after="0"/>
        <w:ind w:left="460" w:right="118" w:hanging="360"/>
        <w:jc w:val="both"/>
        <w:rPr>
          <w:sz w:val="24"/>
        </w:rPr>
      </w:pPr>
      <w:r>
        <w:rPr>
          <w:sz w:val="24"/>
        </w:rPr>
        <w:t>한국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이탈리아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스위스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네덜란드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 등은 에코패키징 기술 </w:t>
      </w:r>
      <w:r>
        <w:rPr>
          <w:sz w:val="24"/>
        </w:rPr>
        <w:t>분야에서</w:t>
      </w:r>
      <w:r>
        <w:rPr>
          <w:sz w:val="24"/>
        </w:rPr>
        <w:t> 기초과학</w:t>
      </w:r>
      <w:r>
        <w:rPr>
          <w:spacing w:val="40"/>
          <w:sz w:val="24"/>
        </w:rPr>
        <w:t> </w:t>
      </w:r>
      <w:r>
        <w:rPr>
          <w:sz w:val="24"/>
        </w:rPr>
        <w:t>분야와</w:t>
      </w:r>
      <w:r>
        <w:rPr>
          <w:spacing w:val="40"/>
          <w:sz w:val="24"/>
        </w:rPr>
        <w:t> </w:t>
      </w:r>
      <w:r>
        <w:rPr>
          <w:sz w:val="24"/>
        </w:rPr>
        <w:t>응용기술</w:t>
      </w:r>
      <w:r>
        <w:rPr>
          <w:spacing w:val="40"/>
          <w:sz w:val="24"/>
        </w:rPr>
        <w:t> </w:t>
      </w:r>
      <w:r>
        <w:rPr>
          <w:sz w:val="24"/>
        </w:rPr>
        <w:t>분야</w:t>
      </w:r>
      <w:r>
        <w:rPr>
          <w:spacing w:val="40"/>
          <w:sz w:val="24"/>
        </w:rPr>
        <w:t> </w:t>
      </w:r>
      <w:r>
        <w:rPr>
          <w:sz w:val="24"/>
        </w:rPr>
        <w:t>모두에</w:t>
      </w:r>
      <w:r>
        <w:rPr>
          <w:spacing w:val="40"/>
          <w:sz w:val="24"/>
        </w:rPr>
        <w:t> </w:t>
      </w:r>
      <w:r>
        <w:rPr>
          <w:sz w:val="24"/>
        </w:rPr>
        <w:t>있어</w:t>
      </w:r>
      <w:r>
        <w:rPr>
          <w:spacing w:val="40"/>
          <w:sz w:val="24"/>
        </w:rPr>
        <w:t> </w:t>
      </w:r>
      <w:r>
        <w:rPr>
          <w:sz w:val="24"/>
        </w:rPr>
        <w:t>개발이</w:t>
      </w:r>
      <w:r>
        <w:rPr>
          <w:spacing w:val="40"/>
          <w:sz w:val="24"/>
        </w:rPr>
        <w:t> </w:t>
      </w:r>
      <w:r>
        <w:rPr>
          <w:sz w:val="24"/>
        </w:rPr>
        <w:t>저조한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7"/>
          <w:sz w:val="24"/>
        </w:rPr>
        <w:t> </w:t>
      </w:r>
      <w:r>
        <w:rPr>
          <w:sz w:val="24"/>
        </w:rPr>
        <w:t>나타</w:t>
      </w:r>
      <w:r>
        <w:rPr>
          <w:sz w:val="24"/>
        </w:rPr>
        <w:t> </w:t>
      </w:r>
      <w:r>
        <w:rPr>
          <w:spacing w:val="-10"/>
          <w:sz w:val="24"/>
        </w:rPr>
        <w:t>남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1378334</wp:posOffset>
            </wp:positionH>
            <wp:positionV relativeFrom="paragraph">
              <wp:posOffset>114050</wp:posOffset>
            </wp:positionV>
            <wp:extent cx="5061067" cy="3484435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1067" cy="348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18"/>
        </w:rPr>
      </w:pPr>
    </w:p>
    <w:p>
      <w:pPr>
        <w:spacing w:before="1"/>
        <w:ind w:left="1806" w:right="1824" w:firstLine="0"/>
        <w:jc w:val="center"/>
        <w:rPr>
          <w:sz w:val="22"/>
        </w:rPr>
      </w:pPr>
      <w:r>
        <w:rPr>
          <w:rFonts w:ascii="Arial" w:eastAsia="Arial"/>
          <w:sz w:val="22"/>
        </w:rPr>
        <w:t>[</w:t>
      </w:r>
      <w:r>
        <w:rPr>
          <w:sz w:val="22"/>
        </w:rPr>
        <w:t>그림</w:t>
      </w:r>
      <w:r>
        <w:rPr>
          <w:spacing w:val="33"/>
          <w:sz w:val="22"/>
        </w:rPr>
        <w:t> </w:t>
      </w:r>
      <w:r>
        <w:rPr>
          <w:rFonts w:ascii="Arial" w:eastAsia="Arial"/>
          <w:sz w:val="22"/>
        </w:rPr>
        <w:t>3]</w:t>
      </w:r>
      <w:r>
        <w:rPr>
          <w:rFonts w:ascii="Arial" w:eastAsia="Arial"/>
          <w:spacing w:val="45"/>
          <w:sz w:val="22"/>
        </w:rPr>
        <w:t> </w:t>
      </w:r>
      <w:r>
        <w:rPr>
          <w:sz w:val="22"/>
        </w:rPr>
        <w:t>국가별</w:t>
      </w:r>
      <w:r>
        <w:rPr>
          <w:spacing w:val="32"/>
          <w:sz w:val="22"/>
        </w:rPr>
        <w:t> </w:t>
      </w:r>
      <w:r>
        <w:rPr>
          <w:sz w:val="22"/>
        </w:rPr>
        <w:t>연구개발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방향</w:t>
      </w:r>
    </w:p>
    <w:sectPr>
      <w:pgSz w:w="11900" w:h="16820"/>
      <w:pgMar w:top="160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)"/>
      <w:lvlJc w:val="left"/>
      <w:pPr>
        <w:ind w:left="362" w:hanging="233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2"/>
        <w:w w:val="94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96" w:hanging="23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32" w:hanging="23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68" w:hanging="23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04" w:hanging="23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40" w:hanging="23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76" w:hanging="23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12" w:hanging="23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48" w:hanging="233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○"/>
      <w:lvlJc w:val="left"/>
      <w:pPr>
        <w:ind w:left="460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86" w:hanging="36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12" w:hanging="36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38" w:hanging="36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64" w:hanging="36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90" w:hanging="36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16" w:hanging="36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42" w:hanging="36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68" w:hanging="36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54" w:hanging="324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8"/>
        <w:sz w:val="26"/>
        <w:szCs w:val="26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76" w:hanging="32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92" w:hanging="32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08" w:hanging="32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24" w:hanging="32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40" w:hanging="32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456" w:hanging="32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72" w:hanging="32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88" w:hanging="324"/>
      </w:pPr>
      <w:rPr>
        <w:rFonts w:hint="default"/>
        <w:lang w:val="en-US" w:eastAsia="ko-KR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spacing w:before="48"/>
      <w:ind w:left="554" w:hanging="325"/>
      <w:outlineLvl w:val="1"/>
    </w:pPr>
    <w:rPr>
      <w:rFonts w:ascii="Dotum" w:hAnsi="Dotum" w:eastAsia="Dotum" w:cs="Dotum"/>
      <w:sz w:val="26"/>
      <w:szCs w:val="26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40"/>
      <w:ind w:left="1792" w:right="1824"/>
      <w:jc w:val="center"/>
    </w:pPr>
    <w:rPr>
      <w:rFonts w:ascii="Dotum" w:hAnsi="Dotum" w:eastAsia="Dotum" w:cs="Dotum"/>
      <w:sz w:val="30"/>
      <w:szCs w:val="3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460" w:right="118" w:hanging="360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에코패키징관련기술특허동향_한국의기술경쟁력비교.hwp</dc:title>
  <dcterms:created xsi:type="dcterms:W3CDTF">2022-09-28T06:56:28Z</dcterms:created>
  <dcterms:modified xsi:type="dcterms:W3CDTF">2022-09-28T06:56:28Z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