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3"/>
        <w:rPr>
          <w:rFonts w:ascii="Times New Roman"/>
          <w:sz w:val="17"/>
        </w:rPr>
      </w:pPr>
    </w:p>
    <w:p>
      <w:pPr>
        <w:pStyle w:val="BodyText"/>
        <w:spacing w:before="66"/>
        <w:ind w:left="1713" w:right="1785"/>
        <w:jc w:val="center"/>
      </w:pPr>
      <w:r>
        <w:rPr/>
        <w:pict>
          <v:group style="position:absolute;margin-left:0pt;margin-top:-78.797691pt;width:595pt;height:20.05pt;mso-position-horizontal-relative:page;mso-position-vertical-relative:paragraph;z-index:15729152" id="docshapegroup1" coordorigin="0,-1576" coordsize="11900,401">
            <v:shape style="position:absolute;left:0;top:-1576;width:11900;height:401" type="#_x0000_t75" id="docshape2" stroked="false">
              <v:imagedata r:id="rId5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0;top:-1576;width:11900;height:401" type="#_x0000_t202" id="docshape3" filled="false" stroked="false">
              <v:textbox inset="0,0,0,0">
                <w:txbxContent>
                  <w:p>
                    <w:pPr>
                      <w:tabs>
                        <w:tab w:pos="2321" w:val="left" w:leader="none"/>
                        <w:tab w:pos="5688" w:val="left" w:leader="none"/>
                      </w:tabs>
                      <w:spacing w:before="4"/>
                      <w:ind w:left="1830" w:right="0" w:firstLine="0"/>
                      <w:jc w:val="left"/>
                      <w:rPr>
                        <w:sz w:val="30"/>
                      </w:rPr>
                    </w:pPr>
                    <w:r>
                      <w:rPr>
                        <w:rFonts w:ascii="Times New Roman" w:eastAsia="Times New Roman"/>
                        <w:color w:val="FFFFFF"/>
                        <w:sz w:val="30"/>
                        <w:shd w:fill="990000" w:color="auto" w:val="clear"/>
                      </w:rPr>
                      <w:tab/>
                    </w:r>
                    <w:r>
                      <w:rPr>
                        <w:color w:val="FFFFFF"/>
                        <w:w w:val="95"/>
                        <w:sz w:val="30"/>
                        <w:shd w:fill="990000" w:color="auto" w:val="clear"/>
                      </w:rPr>
                      <w:t>동향분석</w:t>
                    </w:r>
                    <w:r>
                      <w:rPr>
                        <w:color w:val="FFFFFF"/>
                        <w:spacing w:val="22"/>
                        <w:sz w:val="30"/>
                        <w:shd w:fill="990000" w:color="auto" w:val="clear"/>
                      </w:rPr>
                      <w:t> </w:t>
                    </w:r>
                    <w:r>
                      <w:rPr>
                        <w:color w:val="FFFFFF"/>
                        <w:w w:val="95"/>
                        <w:sz w:val="30"/>
                        <w:shd w:fill="990000" w:color="auto" w:val="clear"/>
                      </w:rPr>
                      <w:t>주요결과</w:t>
                    </w:r>
                    <w:r>
                      <w:rPr>
                        <w:color w:val="FFFFFF"/>
                        <w:spacing w:val="22"/>
                        <w:sz w:val="30"/>
                        <w:shd w:fill="990000" w:color="auto" w:val="clear"/>
                      </w:rPr>
                      <w:t> </w:t>
                    </w:r>
                    <w:r>
                      <w:rPr>
                        <w:color w:val="FFFFFF"/>
                        <w:spacing w:val="-5"/>
                        <w:w w:val="95"/>
                        <w:sz w:val="30"/>
                        <w:shd w:fill="990000" w:color="auto" w:val="clear"/>
                      </w:rPr>
                      <w:t>(1)</w:t>
                    </w:r>
                    <w:r>
                      <w:rPr>
                        <w:color w:val="FFFFFF"/>
                        <w:sz w:val="30"/>
                        <w:shd w:fill="990000" w:color="auto" w:val="clear"/>
                      </w:rPr>
                      <w:tab/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spacing w:val="-2"/>
        </w:rPr>
        <w:t>◈</w:t>
      </w:r>
      <w:r>
        <w:rPr>
          <w:spacing w:val="-6"/>
        </w:rPr>
        <w:t> </w:t>
      </w:r>
      <w:r>
        <w:rPr>
          <w:spacing w:val="-2"/>
        </w:rPr>
        <w:t>에코패키징</w:t>
      </w:r>
      <w:r>
        <w:rPr>
          <w:spacing w:val="-4"/>
        </w:rPr>
        <w:t> </w:t>
      </w:r>
      <w:r>
        <w:rPr>
          <w:spacing w:val="-2"/>
        </w:rPr>
        <w:t>관련</w:t>
      </w:r>
      <w:r>
        <w:rPr>
          <w:spacing w:val="-6"/>
        </w:rPr>
        <w:t> </w:t>
      </w:r>
      <w:r>
        <w:rPr>
          <w:spacing w:val="-2"/>
        </w:rPr>
        <w:t>기술의</w:t>
      </w:r>
      <w:r>
        <w:rPr>
          <w:spacing w:val="-6"/>
        </w:rPr>
        <w:t> </w:t>
      </w:r>
      <w:r>
        <w:rPr>
          <w:spacing w:val="-2"/>
        </w:rPr>
        <w:t>전</w:t>
      </w:r>
      <w:r>
        <w:rPr>
          <w:spacing w:val="-4"/>
        </w:rPr>
        <w:t> </w:t>
      </w:r>
      <w:r>
        <w:rPr>
          <w:spacing w:val="-2"/>
        </w:rPr>
        <w:t>세계</w:t>
      </w:r>
      <w:r>
        <w:rPr>
          <w:spacing w:val="-6"/>
        </w:rPr>
        <w:t> </w:t>
      </w:r>
      <w:r>
        <w:rPr>
          <w:spacing w:val="-2"/>
        </w:rPr>
        <w:t>특허는</w:t>
      </w:r>
      <w:r>
        <w:rPr>
          <w:spacing w:val="-5"/>
        </w:rPr>
        <w:t> </w:t>
      </w:r>
      <w:r>
        <w:rPr>
          <w:spacing w:val="-2"/>
        </w:rPr>
        <w:t>미국은</w:t>
      </w:r>
      <w:r>
        <w:rPr>
          <w:spacing w:val="-4"/>
        </w:rPr>
        <w:t> </w:t>
      </w:r>
      <w:r>
        <w:rPr>
          <w:spacing w:val="-2"/>
        </w:rPr>
        <w:t>증가</w:t>
      </w:r>
      <w:r>
        <w:rPr>
          <w:spacing w:val="-6"/>
        </w:rPr>
        <w:t> </w:t>
      </w:r>
      <w:r>
        <w:rPr>
          <w:spacing w:val="-2"/>
        </w:rPr>
        <w:t>추세, 일본은</w:t>
      </w:r>
      <w:r>
        <w:rPr>
          <w:spacing w:val="-6"/>
        </w:rPr>
        <w:t> </w:t>
      </w:r>
      <w:r>
        <w:rPr>
          <w:spacing w:val="-2"/>
        </w:rPr>
        <w:t>감소</w:t>
      </w:r>
      <w:r>
        <w:rPr>
          <w:spacing w:val="-6"/>
        </w:rPr>
        <w:t> </w:t>
      </w:r>
      <w:r>
        <w:rPr>
          <w:spacing w:val="-5"/>
        </w:rPr>
        <w:t>추세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0"/>
          <w:numId w:val="1"/>
        </w:numPr>
        <w:tabs>
          <w:tab w:pos="2191" w:val="left" w:leader="none"/>
        </w:tabs>
        <w:spacing w:line="300" w:lineRule="auto" w:before="1" w:after="0"/>
        <w:ind w:left="2185" w:right="1698" w:hanging="365"/>
        <w:jc w:val="both"/>
        <w:rPr>
          <w:sz w:val="24"/>
        </w:rPr>
      </w:pPr>
      <w:r>
        <w:rPr>
          <w:sz w:val="24"/>
        </w:rPr>
        <w:t>전 세계 에코패키징 관련 기술 분야의 특허는 한국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유럽 특허 </w:t>
      </w:r>
      <w:r>
        <w:rPr>
          <w:sz w:val="24"/>
        </w:rPr>
        <w:t>공</w:t>
      </w:r>
      <w:r>
        <w:rPr>
          <w:sz w:val="24"/>
        </w:rPr>
        <w:t> 보에서 </w:t>
      </w:r>
      <w:r>
        <w:rPr>
          <w:rFonts w:ascii="Book Antiqua" w:hAnsi="Book Antiqua" w:eastAsia="Book Antiqua"/>
          <w:sz w:val="24"/>
        </w:rPr>
        <w:t>1990</w:t>
      </w:r>
      <w:r>
        <w:rPr>
          <w:sz w:val="24"/>
        </w:rPr>
        <w:t>년대 후반에 급증하였다가 </w:t>
      </w:r>
      <w:r>
        <w:rPr>
          <w:rFonts w:ascii="Book Antiqua" w:hAnsi="Book Antiqua" w:eastAsia="Book Antiqua"/>
          <w:sz w:val="24"/>
        </w:rPr>
        <w:t>2000</w:t>
      </w:r>
      <w:r>
        <w:rPr>
          <w:sz w:val="24"/>
        </w:rPr>
        <w:t>년대 중반 이후 감소하는 </w:t>
      </w:r>
      <w:r>
        <w:rPr>
          <w:sz w:val="24"/>
        </w:rPr>
        <w:t>경</w:t>
      </w:r>
      <w:r>
        <w:rPr>
          <w:sz w:val="24"/>
        </w:rPr>
        <w:t> 향을 보임</w:t>
      </w:r>
      <w:r>
        <w:rPr>
          <w:rFonts w:ascii="Book Antiqua" w:hAnsi="Book Antiqua" w:eastAsia="Book Antiqua"/>
          <w:sz w:val="24"/>
        </w:rPr>
        <w:t>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미국등록특허의 경우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1980</w:t>
      </w:r>
      <w:r>
        <w:rPr>
          <w:sz w:val="24"/>
        </w:rPr>
        <w:t>년대 이후 점차 증가하면서 </w:t>
      </w:r>
      <w:r>
        <w:rPr>
          <w:rFonts w:ascii="Book Antiqua" w:hAnsi="Book Antiqua" w:eastAsia="Book Antiqua"/>
          <w:sz w:val="24"/>
        </w:rPr>
        <w:t>2000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년대</w:t>
      </w:r>
      <w:r>
        <w:rPr>
          <w:spacing w:val="40"/>
          <w:sz w:val="24"/>
        </w:rPr>
        <w:t> </w:t>
      </w:r>
      <w:r>
        <w:rPr>
          <w:sz w:val="24"/>
        </w:rPr>
        <w:t>초반에</w:t>
      </w:r>
      <w:r>
        <w:rPr>
          <w:spacing w:val="40"/>
          <w:sz w:val="24"/>
        </w:rPr>
        <w:t> </w:t>
      </w:r>
      <w:r>
        <w:rPr>
          <w:sz w:val="24"/>
        </w:rPr>
        <w:t>감소하는</w:t>
      </w:r>
      <w:r>
        <w:rPr>
          <w:spacing w:val="40"/>
          <w:sz w:val="24"/>
        </w:rPr>
        <w:t> </w:t>
      </w:r>
      <w:r>
        <w:rPr>
          <w:sz w:val="24"/>
        </w:rPr>
        <w:t>경향이</w:t>
      </w:r>
      <w:r>
        <w:rPr>
          <w:spacing w:val="40"/>
          <w:sz w:val="24"/>
        </w:rPr>
        <w:t> </w:t>
      </w:r>
      <w:r>
        <w:rPr>
          <w:sz w:val="24"/>
        </w:rPr>
        <w:t>보이다가</w:t>
      </w:r>
      <w:r>
        <w:rPr>
          <w:spacing w:val="40"/>
          <w:sz w:val="24"/>
        </w:rPr>
        <w:t> </w:t>
      </w:r>
      <w:r>
        <w:rPr>
          <w:sz w:val="24"/>
        </w:rPr>
        <w:t>최근</w:t>
      </w:r>
      <w:r>
        <w:rPr>
          <w:spacing w:val="40"/>
          <w:sz w:val="24"/>
        </w:rPr>
        <w:t> </w:t>
      </w:r>
      <w:r>
        <w:rPr>
          <w:sz w:val="24"/>
        </w:rPr>
        <w:t>다시</w:t>
      </w:r>
      <w:r>
        <w:rPr>
          <w:spacing w:val="40"/>
          <w:sz w:val="24"/>
        </w:rPr>
        <w:t> </w:t>
      </w:r>
      <w:r>
        <w:rPr>
          <w:sz w:val="24"/>
        </w:rPr>
        <w:t>증가하는</w:t>
      </w:r>
      <w:r>
        <w:rPr>
          <w:spacing w:val="40"/>
          <w:sz w:val="24"/>
        </w:rPr>
        <w:t> </w:t>
      </w:r>
      <w:r>
        <w:rPr>
          <w:sz w:val="24"/>
        </w:rPr>
        <w:t>추세임</w:t>
      </w:r>
    </w:p>
    <w:p>
      <w:pPr>
        <w:pStyle w:val="BodyText"/>
      </w:pPr>
    </w:p>
    <w:p>
      <w:pPr>
        <w:pStyle w:val="BodyText"/>
        <w:spacing w:before="4"/>
        <w:rPr>
          <w:sz w:val="35"/>
        </w:rPr>
      </w:pPr>
    </w:p>
    <w:p>
      <w:pPr>
        <w:pStyle w:val="BodyText"/>
        <w:spacing w:line="300" w:lineRule="auto"/>
        <w:ind w:left="2067" w:right="1696" w:hanging="367"/>
        <w:jc w:val="both"/>
      </w:pPr>
      <w:r>
        <w:rPr/>
        <w:t>◈ 한국은 기타 포장폐기물 저감 기술 분야에, 미국은 포장재의 화학적 회수 재 생 기술 분야에, 일본 및 유럽은 포장재의 재사용 기술 분야에 역량을 집중 하고 있음</w:t>
      </w:r>
    </w:p>
    <w:p>
      <w:pPr>
        <w:pStyle w:val="BodyText"/>
        <w:rPr>
          <w:sz w:val="20"/>
        </w:rPr>
      </w:pPr>
    </w:p>
    <w:p>
      <w:pPr>
        <w:pStyle w:val="BodyText"/>
        <w:spacing w:before="7"/>
        <w:rPr>
          <w:sz w:val="10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1079931</wp:posOffset>
            </wp:positionH>
            <wp:positionV relativeFrom="paragraph">
              <wp:posOffset>101274</wp:posOffset>
            </wp:positionV>
            <wp:extent cx="5361402" cy="2841783"/>
            <wp:effectExtent l="0" t="0" r="0" b="0"/>
            <wp:wrapTopAndBottom/>
            <wp:docPr id="1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61402" cy="28417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7"/>
        <w:rPr>
          <w:sz w:val="8"/>
        </w:rPr>
      </w:pPr>
    </w:p>
    <w:p>
      <w:pPr>
        <w:spacing w:before="57"/>
        <w:ind w:left="1713" w:right="1711" w:firstLine="0"/>
        <w:jc w:val="center"/>
        <w:rPr>
          <w:sz w:val="22"/>
        </w:rPr>
      </w:pPr>
      <w:r>
        <w:rPr>
          <w:rFonts w:ascii="Times New Roman" w:hAnsi="Times New Roman" w:eastAsia="Times New Roman"/>
          <w:sz w:val="22"/>
        </w:rPr>
        <w:t>※</w:t>
      </w:r>
      <w:r>
        <w:rPr>
          <w:rFonts w:ascii="Times New Roman" w:hAnsi="Times New Roman" w:eastAsia="Times New Roman"/>
          <w:spacing w:val="50"/>
          <w:sz w:val="22"/>
        </w:rPr>
        <w:t> </w:t>
      </w:r>
      <w:r>
        <w:rPr>
          <w:sz w:val="22"/>
        </w:rPr>
        <w:t>주요국가의</w:t>
      </w:r>
      <w:r>
        <w:rPr>
          <w:spacing w:val="33"/>
          <w:sz w:val="22"/>
        </w:rPr>
        <w:t> </w:t>
      </w:r>
      <w:r>
        <w:rPr>
          <w:sz w:val="22"/>
        </w:rPr>
        <w:t>역점</w:t>
      </w:r>
      <w:r>
        <w:rPr>
          <w:spacing w:val="33"/>
          <w:sz w:val="22"/>
        </w:rPr>
        <w:t> </w:t>
      </w:r>
      <w:r>
        <w:rPr>
          <w:spacing w:val="-4"/>
          <w:sz w:val="22"/>
        </w:rPr>
        <w:t>기술분야</w:t>
      </w:r>
    </w:p>
    <w:p>
      <w:pPr>
        <w:pStyle w:val="BodyText"/>
        <w:spacing w:before="9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2195" w:val="left" w:leader="none"/>
        </w:tabs>
        <w:spacing w:line="300" w:lineRule="auto" w:before="53" w:after="0"/>
        <w:ind w:left="2194" w:right="1698" w:hanging="375"/>
        <w:jc w:val="both"/>
        <w:rPr>
          <w:sz w:val="24"/>
        </w:rPr>
      </w:pPr>
      <w:r>
        <w:rPr>
          <w:sz w:val="24"/>
        </w:rPr>
        <w:t>세부과제별 연구개발의 상대적 활동정도와 특허건수를 감안하여 </w:t>
      </w:r>
      <w:r>
        <w:rPr>
          <w:sz w:val="24"/>
        </w:rPr>
        <w:t>국가별</w:t>
      </w:r>
      <w:r>
        <w:rPr>
          <w:sz w:val="24"/>
        </w:rPr>
        <w:t> 역점기술분야를 도출해 보면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한국은 방사분야에서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한국은 기타 </w:t>
      </w:r>
      <w:r>
        <w:rPr>
          <w:sz w:val="24"/>
        </w:rPr>
        <w:t>포장폐</w:t>
      </w:r>
      <w:r>
        <w:rPr>
          <w:sz w:val="24"/>
        </w:rPr>
        <w:t> 기물 저감 기술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일본과 유럽은 포장재의 재사용 기술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미국은 </w:t>
      </w:r>
      <w:r>
        <w:rPr>
          <w:sz w:val="24"/>
        </w:rPr>
        <w:t>포장재의</w:t>
      </w:r>
      <w:r>
        <w:rPr>
          <w:sz w:val="24"/>
        </w:rPr>
        <w:t> 화학적</w:t>
      </w:r>
      <w:r>
        <w:rPr>
          <w:spacing w:val="40"/>
          <w:sz w:val="24"/>
        </w:rPr>
        <w:t> </w:t>
      </w:r>
      <w:r>
        <w:rPr>
          <w:sz w:val="24"/>
        </w:rPr>
        <w:t>회수</w:t>
      </w:r>
      <w:r>
        <w:rPr>
          <w:spacing w:val="40"/>
          <w:sz w:val="24"/>
        </w:rPr>
        <w:t> </w:t>
      </w:r>
      <w:r>
        <w:rPr>
          <w:sz w:val="24"/>
        </w:rPr>
        <w:t>재생</w:t>
      </w:r>
      <w:r>
        <w:rPr>
          <w:spacing w:val="40"/>
          <w:sz w:val="24"/>
        </w:rPr>
        <w:t> </w:t>
      </w:r>
      <w:r>
        <w:rPr>
          <w:sz w:val="24"/>
        </w:rPr>
        <w:t>기술</w:t>
      </w:r>
      <w:r>
        <w:rPr>
          <w:spacing w:val="40"/>
          <w:sz w:val="24"/>
        </w:rPr>
        <w:t> </w:t>
      </w:r>
      <w:r>
        <w:rPr>
          <w:sz w:val="24"/>
        </w:rPr>
        <w:t>분야가</w:t>
      </w:r>
      <w:r>
        <w:rPr>
          <w:spacing w:val="40"/>
          <w:sz w:val="24"/>
        </w:rPr>
        <w:t> </w:t>
      </w:r>
      <w:r>
        <w:rPr>
          <w:sz w:val="24"/>
        </w:rPr>
        <w:t>역점기술</w:t>
      </w:r>
      <w:r>
        <w:rPr>
          <w:spacing w:val="40"/>
          <w:sz w:val="24"/>
        </w:rPr>
        <w:t> </w:t>
      </w:r>
      <w:r>
        <w:rPr>
          <w:sz w:val="24"/>
        </w:rPr>
        <w:t>분야인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분석됨</w:t>
      </w:r>
    </w:p>
    <w:p>
      <w:pPr>
        <w:spacing w:after="0" w:line="300" w:lineRule="auto"/>
        <w:jc w:val="both"/>
        <w:rPr>
          <w:sz w:val="24"/>
        </w:rPr>
        <w:sectPr>
          <w:type w:val="continuous"/>
          <w:pgSz w:w="11900" w:h="16820"/>
          <w:pgMar w:top="1580" w:bottom="280" w:left="0" w:right="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</w:pPr>
    </w:p>
    <w:p>
      <w:pPr>
        <w:pStyle w:val="BodyText"/>
        <w:spacing w:line="300" w:lineRule="auto" w:before="66"/>
        <w:ind w:left="2067" w:right="837" w:hanging="367"/>
      </w:pPr>
      <w:r>
        <w:rPr/>
        <w:t>◈</w:t>
      </w:r>
      <w:r>
        <w:rPr>
          <w:spacing w:val="29"/>
        </w:rPr>
        <w:t> </w:t>
      </w:r>
      <w:r>
        <w:rPr/>
        <w:t>한국의</w:t>
      </w:r>
      <w:r>
        <w:rPr>
          <w:spacing w:val="27"/>
        </w:rPr>
        <w:t> </w:t>
      </w:r>
      <w:r>
        <w:rPr/>
        <w:t>1위</w:t>
      </w:r>
      <w:r>
        <w:rPr>
          <w:spacing w:val="27"/>
        </w:rPr>
        <w:t> </w:t>
      </w:r>
      <w:r>
        <w:rPr/>
        <w:t>다출원인은</w:t>
      </w:r>
      <w:r>
        <w:rPr>
          <w:spacing w:val="29"/>
        </w:rPr>
        <w:t> </w:t>
      </w:r>
      <w:r>
        <w:rPr/>
        <w:t>코오롱,</w:t>
      </w:r>
      <w:r>
        <w:rPr>
          <w:spacing w:val="29"/>
        </w:rPr>
        <w:t> </w:t>
      </w:r>
      <w:r>
        <w:rPr/>
        <w:t>미국은</w:t>
      </w:r>
      <w:r>
        <w:rPr>
          <w:spacing w:val="29"/>
        </w:rPr>
        <w:t> </w:t>
      </w:r>
      <w:r>
        <w:rPr/>
        <w:t>Vesta</w:t>
      </w:r>
      <w:r>
        <w:rPr>
          <w:spacing w:val="28"/>
        </w:rPr>
        <w:t> </w:t>
      </w:r>
      <w:r>
        <w:rPr/>
        <w:t>Medical,</w:t>
      </w:r>
      <w:r>
        <w:rPr>
          <w:spacing w:val="29"/>
        </w:rPr>
        <w:t> </w:t>
      </w:r>
      <w:r>
        <w:rPr/>
        <w:t>일본은</w:t>
      </w:r>
      <w:r>
        <w:rPr>
          <w:spacing w:val="29"/>
        </w:rPr>
        <w:t> </w:t>
      </w:r>
      <w:r>
        <w:rPr/>
        <w:t>Dainippon Printing, 유럽은 Mitsui Toatsu Chemicals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1"/>
        </w:rPr>
      </w:pPr>
      <w:r>
        <w:rPr/>
        <w:pict>
          <v:group style="position:absolute;margin-left:85.933502pt;margin-top:8.811216pt;width:424.9pt;height:417.55pt;mso-position-horizontal-relative:page;mso-position-vertical-relative:paragraph;z-index:-15727616;mso-wrap-distance-left:0;mso-wrap-distance-right:0" id="docshapegroup5" coordorigin="1719,176" coordsize="8498,8351">
            <v:rect style="position:absolute;left:1729;top:187;width:499;height:739" id="docshape6" filled="true" fillcolor="#81b1c8" stroked="false">
              <v:fill type="solid"/>
            </v:rect>
            <v:line style="position:absolute" from="1741,911" to="2228,911" stroked="true" strokeweight=".48pt" strokecolor="#000000">
              <v:stroke dashstyle="solid"/>
            </v:line>
            <v:rect style="position:absolute;left:1741;top:924;width:487;height:22" id="docshape7" filled="true" fillcolor="#000000" stroked="false">
              <v:fill type="solid"/>
            </v:rect>
            <v:shape style="position:absolute;left:2228;top:187;width:7976;height:739" id="docshape8" coordorigin="2228,187" coordsize="7976,739" path="m6215,187l4222,187,2228,187,2228,556,2228,925,3670,925,3670,556,4222,556,6215,556,6215,187xm10204,187l8211,187,6215,187,6215,556,8211,556,10204,556,10204,187xe" filled="true" fillcolor="#81b1c8" stroked="false">
              <v:path arrowok="t"/>
              <v:fill type="solid"/>
            </v:shape>
            <v:line style="position:absolute" from="2228,911" to="3670,911" stroked="true" strokeweight=".48pt" strokecolor="#000000">
              <v:stroke dashstyle="solid"/>
            </v:line>
            <v:rect style="position:absolute;left:2228;top:924;width:1442;height:22" id="docshape9" filled="true" fillcolor="#000000" stroked="false">
              <v:fill type="solid"/>
            </v:rect>
            <v:rect style="position:absolute;left:3670;top:556;width:552;height:370" id="docshape10" filled="true" fillcolor="#81b1c8" stroked="false">
              <v:fill type="solid"/>
            </v:rect>
            <v:line style="position:absolute" from="3670,911" to="4222,911" stroked="true" strokeweight=".48pt" strokecolor="#000000">
              <v:stroke dashstyle="solid"/>
            </v:line>
            <v:rect style="position:absolute;left:3670;top:924;width:552;height:22" id="docshape11" filled="true" fillcolor="#000000" stroked="false">
              <v:fill type="solid"/>
            </v:rect>
            <v:rect style="position:absolute;left:4221;top:556;width:1485;height:370" id="docshape12" filled="true" fillcolor="#81b1c8" stroked="false">
              <v:fill type="solid"/>
            </v:rect>
            <v:line style="position:absolute" from="4222,911" to="5707,911" stroked="true" strokeweight=".48pt" strokecolor="#000000">
              <v:stroke dashstyle="solid"/>
            </v:line>
            <v:rect style="position:absolute;left:4221;top:924;width:1485;height:22" id="docshape13" filled="true" fillcolor="#000000" stroked="false">
              <v:fill type="solid"/>
            </v:rect>
            <v:rect style="position:absolute;left:5706;top:556;width:509;height:370" id="docshape14" filled="true" fillcolor="#81b1c8" stroked="false">
              <v:fill type="solid"/>
            </v:rect>
            <v:line style="position:absolute" from="5707,911" to="6215,911" stroked="true" strokeweight=".48pt" strokecolor="#000000">
              <v:stroke dashstyle="solid"/>
            </v:line>
            <v:rect style="position:absolute;left:5706;top:924;width:509;height:22" id="docshape15" filled="true" fillcolor="#000000" stroked="false">
              <v:fill type="solid"/>
            </v:rect>
            <v:rect style="position:absolute;left:6215;top:556;width:1471;height:370" id="docshape16" filled="true" fillcolor="#81b1c8" stroked="false">
              <v:fill type="solid"/>
            </v:rect>
            <v:line style="position:absolute" from="6215,911" to="7685,911" stroked="true" strokeweight=".48pt" strokecolor="#000000">
              <v:stroke dashstyle="solid"/>
            </v:line>
            <v:rect style="position:absolute;left:6215;top:924;width:1471;height:22" id="docshape17" filled="true" fillcolor="#000000" stroked="false">
              <v:fill type="solid"/>
            </v:rect>
            <v:rect style="position:absolute;left:7685;top:556;width:526;height:370" id="docshape18" filled="true" fillcolor="#81b1c8" stroked="false">
              <v:fill type="solid"/>
            </v:rect>
            <v:line style="position:absolute" from="7685,911" to="8211,911" stroked="true" strokeweight=".48pt" strokecolor="#000000">
              <v:stroke dashstyle="solid"/>
            </v:line>
            <v:rect style="position:absolute;left:7685;top:924;width:526;height:22" id="docshape19" filled="true" fillcolor="#000000" stroked="false">
              <v:fill type="solid"/>
            </v:rect>
            <v:rect style="position:absolute;left:8210;top:556;width:1485;height:370" id="docshape20" filled="true" fillcolor="#81b1c8" stroked="false">
              <v:fill type="solid"/>
            </v:rect>
            <v:line style="position:absolute" from="8211,911" to="9696,911" stroked="true" strokeweight=".48pt" strokecolor="#000000">
              <v:stroke dashstyle="solid"/>
            </v:line>
            <v:rect style="position:absolute;left:8210;top:924;width:1485;height:22" id="docshape21" filled="true" fillcolor="#000000" stroked="false">
              <v:fill type="solid"/>
            </v:rect>
            <v:rect style="position:absolute;left:9695;top:556;width:509;height:370" id="docshape22" filled="true" fillcolor="#81b1c8" stroked="false">
              <v:fill type="solid"/>
            </v:rect>
            <v:line style="position:absolute" from="9696,911" to="10195,911" stroked="true" strokeweight=".48pt" strokecolor="#000000">
              <v:stroke dashstyle="solid"/>
            </v:line>
            <v:rect style="position:absolute;left:9695;top:924;width:499;height:22" id="docshape23" filled="true" fillcolor="#000000" stroked="false">
              <v:fill type="solid"/>
            </v:rect>
            <v:line style="position:absolute" from="1741,911" to="2228,911" stroked="true" strokeweight=".48pt" strokecolor="#000000">
              <v:stroke dashstyle="solid"/>
            </v:line>
            <v:rect style="position:absolute;left:1741;top:924;width:487;height:22" id="docshape24" filled="true" fillcolor="#000000" stroked="false">
              <v:fill type="solid"/>
            </v:rect>
            <v:line style="position:absolute" from="2228,911" to="3670,911" stroked="true" strokeweight=".48pt" strokecolor="#000000">
              <v:stroke dashstyle="solid"/>
            </v:line>
            <v:rect style="position:absolute;left:2228;top:924;width:1442;height:22" id="docshape25" filled="true" fillcolor="#000000" stroked="false">
              <v:fill type="solid"/>
            </v:rect>
            <v:line style="position:absolute" from="3670,911" to="4222,911" stroked="true" strokeweight=".48pt" strokecolor="#000000">
              <v:stroke dashstyle="solid"/>
            </v:line>
            <v:rect style="position:absolute;left:3670;top:924;width:552;height:22" id="docshape26" filled="true" fillcolor="#000000" stroked="false">
              <v:fill type="solid"/>
            </v:rect>
            <v:line style="position:absolute" from="4222,911" to="5707,911" stroked="true" strokeweight=".48pt" strokecolor="#000000">
              <v:stroke dashstyle="solid"/>
            </v:line>
            <v:rect style="position:absolute;left:4221;top:924;width:1485;height:22" id="docshape27" filled="true" fillcolor="#000000" stroked="false">
              <v:fill type="solid"/>
            </v:rect>
            <v:line style="position:absolute" from="5707,911" to="6215,911" stroked="true" strokeweight=".48pt" strokecolor="#000000">
              <v:stroke dashstyle="solid"/>
            </v:line>
            <v:rect style="position:absolute;left:5706;top:924;width:509;height:22" id="docshape28" filled="true" fillcolor="#000000" stroked="false">
              <v:fill type="solid"/>
            </v:rect>
            <v:line style="position:absolute" from="6215,911" to="7685,911" stroked="true" strokeweight=".48pt" strokecolor="#000000">
              <v:stroke dashstyle="solid"/>
            </v:line>
            <v:rect style="position:absolute;left:6215;top:924;width:1471;height:22" id="docshape29" filled="true" fillcolor="#000000" stroked="false">
              <v:fill type="solid"/>
            </v:rect>
            <v:line style="position:absolute" from="7685,911" to="8211,911" stroked="true" strokeweight=".48pt" strokecolor="#000000">
              <v:stroke dashstyle="solid"/>
            </v:line>
            <v:rect style="position:absolute;left:7685;top:924;width:526;height:22" id="docshape30" filled="true" fillcolor="#000000" stroked="false">
              <v:fill type="solid"/>
            </v:rect>
            <v:line style="position:absolute" from="8211,911" to="9696,911" stroked="true" strokeweight=".48pt" strokecolor="#000000">
              <v:stroke dashstyle="solid"/>
            </v:line>
            <v:rect style="position:absolute;left:8210;top:924;width:1485;height:22" id="docshape31" filled="true" fillcolor="#000000" stroked="false">
              <v:fill type="solid"/>
            </v:rect>
            <v:line style="position:absolute" from="9696,911" to="10195,911" stroked="true" strokeweight=".48pt" strokecolor="#000000">
              <v:stroke dashstyle="solid"/>
            </v:line>
            <v:rect style="position:absolute;left:9695;top:924;width:499;height:22" id="docshape32" filled="true" fillcolor="#000000" stroked="false">
              <v:fill type="solid"/>
            </v:rect>
            <v:line style="position:absolute" from="1729,187" to="1729,8516" stroked="true" strokeweight="1.079pt" strokecolor="#ffffff">
              <v:stroke dashstyle="solid"/>
            </v:line>
            <v:rect style="position:absolute;left:2228;top:2584;width:1442;height:988" id="docshape33" filled="true" fillcolor="#afd5af" stroked="false">
              <v:fill type="solid"/>
            </v:rect>
            <v:rect style="position:absolute;left:2228;top:4559;width:1442;height:991" id="docshape34" filled="true" fillcolor="#ffcc66" stroked="false">
              <v:fill type="solid"/>
            </v:rect>
            <v:shape style="position:absolute;left:2228;top:187;width:1442;height:8329" id="docshape35" coordorigin="2228,187" coordsize="1442,8329" path="m2228,187l2228,8516m3670,556l3670,8516e" filled="false" stroked="true" strokeweight=".36pt" strokecolor="#000000">
              <v:path arrowok="t"/>
              <v:stroke dashstyle="solid"/>
            </v:shape>
            <v:rect style="position:absolute;left:4221;top:1915;width:1485;height:669" id="docshape36" filled="true" fillcolor="#ffcc66" stroked="false">
              <v:fill type="solid"/>
            </v:rect>
            <v:shape style="position:absolute;left:4221;top:187;width:1485;height:8329" id="docshape37" coordorigin="4222,187" coordsize="1485,8329" path="m4222,187l4222,8516m5707,556l5707,8516e" filled="false" stroked="true" strokeweight=".36pt" strokecolor="#000000">
              <v:path arrowok="t"/>
              <v:stroke dashstyle="solid"/>
            </v:shape>
            <v:rect style="position:absolute;left:6215;top:5549;width:1471;height:988" id="docshape38" filled="true" fillcolor="#d1c7df" stroked="false">
              <v:fill type="solid"/>
            </v:rect>
            <v:shape style="position:absolute;left:6215;top:187;width:1471;height:8329" id="docshape39" coordorigin="6215,187" coordsize="1471,8329" path="m6215,187l6215,8516m7685,556l7685,8516e" filled="false" stroked="true" strokeweight=".36pt" strokecolor="#000000">
              <v:path arrowok="t"/>
              <v:stroke dashstyle="solid"/>
            </v:shape>
            <v:rect style="position:absolute;left:8210;top:1915;width:1485;height:669" id="docshape40" filled="true" fillcolor="#afd5af" stroked="false">
              <v:fill type="solid"/>
            </v:rect>
            <v:rect style="position:absolute;left:8210;top:6537;width:1485;height:988" id="docshape41" filled="true" fillcolor="#d1c7df" stroked="false">
              <v:fill type="solid"/>
            </v:rect>
            <v:shape style="position:absolute;left:8210;top:187;width:1485;height:8329" id="docshape42" coordorigin="8211,187" coordsize="1485,8329" path="m8211,187l8211,8516m9696,556l9696,8516e" filled="false" stroked="true" strokeweight=".36pt" strokecolor="#000000">
              <v:path arrowok="t"/>
              <v:stroke dashstyle="solid"/>
            </v:shape>
            <v:line style="position:absolute" from="10204,187" to="10204,8516" stroked="true" strokeweight="1.079pt" strokecolor="#ffffff">
              <v:stroke dashstyle="solid"/>
            </v:line>
            <v:line style="position:absolute" from="1720,187" to="10216,187" stroked="true" strokeweight="1.079pt" strokecolor="#000000">
              <v:stroke dashstyle="solid"/>
            </v:line>
            <v:shape style="position:absolute;left:1719;top:556;width:8497;height:6970" id="docshape43" coordorigin="1720,556" coordsize="8497,6970" path="m2226,556l10216,556m1720,1916l10216,1916m1720,2584l10216,2584m1720,3572l10216,3572m1720,4560l10216,4560m1720,5550l10216,5550m1720,6538l10216,6538m1720,7525l10216,7525e" filled="false" stroked="true" strokeweight=".36pt" strokecolor="#000000">
              <v:path arrowok="t"/>
              <v:stroke dashstyle="solid"/>
            </v:shape>
            <v:line style="position:absolute" from="1720,8516" to="10216,8516" stroked="true" strokeweight="1.079pt" strokecolor="#000000">
              <v:stroke dashstyle="solid"/>
            </v:line>
            <v:shape style="position:absolute;left:1767;top:468;width:431;height:199" type="#_x0000_t202" id="docshape4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순위</w:t>
                    </w:r>
                  </w:p>
                </w:txbxContent>
              </v:textbox>
              <w10:wrap type="none"/>
            </v:shape>
            <v:shape style="position:absolute;left:2633;top:284;width:3547;height:569" type="#_x0000_t202" id="docshape45" filled="false" stroked="false">
              <v:textbox inset="0,0,0,0">
                <w:txbxContent>
                  <w:p>
                    <w:pPr>
                      <w:tabs>
                        <w:tab w:pos="2374" w:val="left" w:leader="none"/>
                      </w:tabs>
                      <w:spacing w:line="216" w:lineRule="exact" w:before="0"/>
                      <w:ind w:left="381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</w:p>
                  <w:p>
                    <w:pPr>
                      <w:tabs>
                        <w:tab w:pos="1100" w:val="left" w:leader="none"/>
                        <w:tab w:pos="1909" w:val="left" w:leader="none"/>
                        <w:tab w:pos="3118" w:val="left" w:leader="none"/>
                      </w:tabs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특허권자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</w:p>
                </w:txbxContent>
              </v:textbox>
              <w10:wrap type="none"/>
            </v:shape>
            <v:shape style="position:absolute;left:1933;top:1339;width:110;height:180" type="#_x0000_t202" id="docshape4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2679;top:1179;width:560;height:502" type="#_x0000_t202" id="docshape47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코오롱</w:t>
                    </w:r>
                  </w:p>
                  <w:p>
                    <w:pPr>
                      <w:spacing w:line="216" w:lineRule="exact" w:before="90"/>
                      <w:ind w:left="28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6522;top:284;width:910;height:1555" type="#_x0000_t202" id="docshape48" filled="false" stroked="false">
              <v:textbox inset="0,0,0,0">
                <w:txbxContent>
                  <w:p>
                    <w:pPr>
                      <w:spacing w:line="216" w:lineRule="exact" w:before="0"/>
                      <w:ind w:left="47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  <w:p>
                    <w:pPr>
                      <w:spacing w:line="348" w:lineRule="auto" w:before="112"/>
                      <w:ind w:left="-1" w:right="50" w:hanging="12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spacing w:val="-4"/>
                        <w:sz w:val="20"/>
                      </w:rPr>
                      <w:t>출원인 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Dainippon Printing</w:t>
                    </w:r>
                  </w:p>
                  <w:p>
                    <w:pPr>
                      <w:spacing w:line="205" w:lineRule="exact" w:before="0"/>
                      <w:ind w:left="178" w:right="22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738;top:653;width:431;height:199" type="#_x0000_t202" id="docshape4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건수</w:t>
                    </w:r>
                  </w:p>
                </w:txbxContent>
              </v:textbox>
              <w10:wrap type="none"/>
            </v:shape>
            <v:shape style="position:absolute;left:8637;top:284;width:1532;height:569" type="#_x0000_t202" id="docshape50" filled="false" stroked="false">
              <v:textbox inset="0,0,0,0">
                <w:txbxContent>
                  <w:p>
                    <w:pPr>
                      <w:spacing w:line="216" w:lineRule="exact" w:before="0"/>
                      <w:ind w:left="359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유럽</w:t>
                    </w:r>
                  </w:p>
                  <w:p>
                    <w:pPr>
                      <w:tabs>
                        <w:tab w:pos="1100" w:val="left" w:leader="none"/>
                      </w:tabs>
                      <w:spacing w:line="240" w:lineRule="exact" w:before="112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출원인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건수</w:t>
                    </w:r>
                  </w:p>
                </w:txbxContent>
              </v:textbox>
              <w10:wrap type="none"/>
            </v:shape>
            <v:shape style="position:absolute;left:4380;top:1169;width:1191;height:180" type="#_x0000_t202" id="docshape5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Vesta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Medical</w:t>
                    </w:r>
                  </w:p>
                </w:txbxContent>
              </v:textbox>
              <w10:wrap type="none"/>
            </v:shape>
            <v:shape style="position:absolute;left:8378;top:1169;width:1168;height:180" type="#_x0000_t202" id="docshape5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Mitsui</w:t>
                    </w:r>
                    <w:r>
                      <w:rPr>
                        <w:rFonts w:ascii="Book Antiqua"/>
                        <w:spacing w:val="38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Toatsu</w:t>
                    </w:r>
                  </w:p>
                </w:txbxContent>
              </v:textbox>
              <w10:wrap type="none"/>
            </v:shape>
            <v:shape style="position:absolute;left:3900;top:1339;width:110;height:180" type="#_x0000_t202" id="docshape5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5872;top:1339;width:199;height:180" type="#_x0000_t202" id="docshape5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12</w:t>
                    </w:r>
                  </w:p>
                </w:txbxContent>
              </v:textbox>
              <w10:wrap type="none"/>
            </v:shape>
            <v:shape style="position:absolute;left:7858;top:1339;width:201;height:180" type="#_x0000_t202" id="docshape5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47</w:t>
                    </w:r>
                  </w:p>
                </w:txbxContent>
              </v:textbox>
              <w10:wrap type="none"/>
            </v:shape>
            <v:shape style="position:absolute;left:9904;top:1339;width:110;height:180" type="#_x0000_t202" id="docshape5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725;top:1500;width:500;height:180" type="#_x0000_t202" id="docshape5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8253;top:1500;width:1416;height:180" type="#_x0000_t202" id="docshape5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Chemicals</w:t>
                    </w:r>
                    <w:r>
                      <w:rPr>
                        <w:rFonts w:ascii="Book Antiqua" w:eastAsia="Book Antiqua"/>
                        <w:spacing w:val="33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1933;top:2169;width:110;height:180" type="#_x0000_t202" id="docshape5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588;top:2008;width:740;height:499" type="#_x0000_t202" id="docshape60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대림산업</w:t>
                    </w:r>
                  </w:p>
                  <w:p>
                    <w:pPr>
                      <w:spacing w:line="216" w:lineRule="exact" w:before="88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2169;width:110;height:180" type="#_x0000_t202" id="docshape6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4351;top:1999;width:1248;height:509" type="#_x0000_t202" id="docshape62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Dow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Chemical</w:t>
                    </w:r>
                  </w:p>
                  <w:p>
                    <w:pPr>
                      <w:spacing w:line="216" w:lineRule="exact" w:before="97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872;top:2169;width:199;height:180" type="#_x0000_t202" id="docshape6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6270;top:1999;width:1382;height:509" type="#_x0000_t202" id="docshape6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Toppan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Printing</w:t>
                    </w:r>
                  </w:p>
                  <w:p>
                    <w:pPr>
                      <w:spacing w:line="216" w:lineRule="exact" w:before="97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858;top:2169;width:201;height:180" type="#_x0000_t202" id="docshape6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29</w:t>
                    </w:r>
                  </w:p>
                </w:txbxContent>
              </v:textbox>
              <w10:wrap type="none"/>
            </v:shape>
            <v:shape style="position:absolute;left:8479;top:1999;width:968;height:509" type="#_x0000_t202" id="docshape6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Tetra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Laval</w:t>
                    </w:r>
                  </w:p>
                  <w:p>
                    <w:pPr>
                      <w:spacing w:line="216" w:lineRule="exact" w:before="97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(</w:t>
                    </w:r>
                    <w:r>
                      <w:rPr>
                        <w:spacing w:val="-2"/>
                        <w:sz w:val="18"/>
                      </w:rPr>
                      <w:t>스위스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2169;width:110;height:180" type="#_x0000_t202" id="docshape6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933;top:2996;width:110;height:180" type="#_x0000_t202" id="docshape6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2420;top:2836;width:1080;height:501" type="#_x0000_t202" id="docshape69" filled="false" stroked="false">
              <v:textbox inset="0,0,0,0">
                <w:txbxContent>
                  <w:p>
                    <w:pPr>
                      <w:spacing w:line="197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position w:val="4"/>
                        <w:sz w:val="13"/>
                      </w:rPr>
                      <w:t>1)</w:t>
                    </w:r>
                    <w:r>
                      <w:rPr>
                        <w:rFonts w:ascii="Book Antiqua"/>
                        <w:sz w:val="18"/>
                      </w:rPr>
                      <w:t>Tetra</w:t>
                    </w:r>
                    <w:r>
                      <w:rPr>
                        <w:rFonts w:ascii="Book Antiqua"/>
                        <w:spacing w:val="41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Laval</w:t>
                    </w:r>
                  </w:p>
                  <w:p>
                    <w:pPr>
                      <w:spacing w:line="216" w:lineRule="exact" w:before="88"/>
                      <w:ind w:left="0" w:right="20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(</w:t>
                    </w:r>
                    <w:r>
                      <w:rPr>
                        <w:spacing w:val="-2"/>
                        <w:sz w:val="18"/>
                      </w:rPr>
                      <w:t>스위스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2996;width:110;height:180" type="#_x0000_t202" id="docshape7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1933;top:3986;width:110;height:180" type="#_x0000_t202" id="docshape7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4</w:t>
                    </w:r>
                  </w:p>
                </w:txbxContent>
              </v:textbox>
              <w10:wrap type="none"/>
            </v:shape>
            <v:shape style="position:absolute;left:3900;top:3986;width:110;height:180" type="#_x0000_t202" id="docshape7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339;top:2668;width:1269;height:1818" type="#_x0000_t202" id="docshape73" filled="false" stroked="false">
              <v:textbox inset="0,0,0,0">
                <w:txbxContent>
                  <w:p>
                    <w:pPr>
                      <w:spacing w:line="195" w:lineRule="exact" w:before="0"/>
                      <w:ind w:left="7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E.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Khashoggi</w:t>
                    </w:r>
                  </w:p>
                  <w:p>
                    <w:pPr>
                      <w:spacing w:line="345" w:lineRule="auto" w:before="104"/>
                      <w:ind w:left="-1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Industries</w:t>
                    </w:r>
                    <w:r>
                      <w:rPr>
                        <w:rFonts w:ascii="Book Antiqua" w:eastAsia="Book Antiqua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 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Kimberly-Clark Worldwide</w:t>
                    </w:r>
                  </w:p>
                  <w:p>
                    <w:pPr>
                      <w:spacing w:line="216" w:lineRule="exact" w:before="3"/>
                      <w:ind w:left="4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2996;width:110;height:180" type="#_x0000_t202" id="docshape7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6649;top:2838;width:625;height:499" type="#_x0000_t202" id="docshape7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Toyobo</w:t>
                    </w:r>
                  </w:p>
                  <w:p>
                    <w:pPr>
                      <w:spacing w:line="216" w:lineRule="exact" w:before="88"/>
                      <w:ind w:left="62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858;top:2996;width:2156;height:180" type="#_x0000_t202" id="docshape76" filled="false" stroked="false">
              <v:textbox inset="0,0,0,0">
                <w:txbxContent>
                  <w:p>
                    <w:pPr>
                      <w:tabs>
                        <w:tab w:pos="479" w:val="left" w:leader="none"/>
                        <w:tab w:pos="2046" w:val="left" w:leader="none"/>
                      </w:tabs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5"/>
                        <w:sz w:val="18"/>
                      </w:rPr>
                      <w:t>16</w:t>
                    </w:r>
                    <w:r>
                      <w:rPr>
                        <w:rFonts w:ascii="Book Antiqua" w:eastAsia="Book Antiqua"/>
                        <w:sz w:val="18"/>
                      </w:rPr>
                      <w:tab/>
                      <w:t>Kuraray</w:t>
                    </w:r>
                    <w:r>
                      <w:rPr>
                        <w:rFonts w:ascii="Book Antiqua" w:eastAsia="Book Antiqua"/>
                        <w:spacing w:val="36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  <w:r>
                      <w:rPr>
                        <w:rFonts w:ascii="Book Antiqua" w:eastAsia="Book Antiqua"/>
                        <w:sz w:val="18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2588;top:3826;width:740;height:499" type="#_x0000_t202" id="docshape77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삼성전자</w:t>
                    </w:r>
                  </w:p>
                  <w:p>
                    <w:pPr>
                      <w:spacing w:line="216" w:lineRule="exact" w:before="88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3986;width:110;height:180" type="#_x0000_t202" id="docshape7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6637;top:3826;width:647;height:499" type="#_x0000_t202" id="docshape79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Fujifilm</w:t>
                    </w:r>
                  </w:p>
                  <w:p>
                    <w:pPr>
                      <w:spacing w:line="216" w:lineRule="exact" w:before="88"/>
                      <w:ind w:left="74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858;top:3986;width:201;height:180" type="#_x0000_t202" id="docshape8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11</w:t>
                    </w:r>
                  </w:p>
                </w:txbxContent>
              </v:textbox>
              <w10:wrap type="none"/>
            </v:shape>
            <v:shape style="position:absolute;left:8572;top:3816;width:782;height:509" type="#_x0000_t202" id="docshape8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Enso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5"/>
                        <w:sz w:val="18"/>
                      </w:rPr>
                      <w:t>Oyj</w:t>
                    </w:r>
                  </w:p>
                  <w:p>
                    <w:pPr>
                      <w:spacing w:line="216" w:lineRule="exact" w:before="97"/>
                      <w:ind w:left="5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(</w:t>
                    </w:r>
                    <w:r>
                      <w:rPr>
                        <w:spacing w:val="-2"/>
                        <w:sz w:val="18"/>
                      </w:rPr>
                      <w:t>핀란드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3986;width:110;height:180" type="#_x0000_t202" id="docshape8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933;top:4974;width:110;height:180" type="#_x0000_t202" id="docshape8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2336;top:4804;width:1248;height:511" type="#_x0000_t202" id="docshape84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Dow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Chemical</w:t>
                    </w:r>
                  </w:p>
                  <w:p>
                    <w:pPr>
                      <w:spacing w:line="216" w:lineRule="exact" w:before="100"/>
                      <w:ind w:left="0" w:right="22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4974;width:110;height:180" type="#_x0000_t202" id="docshape85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495;top:4645;width:959;height:828" type="#_x0000_t202" id="docshape86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5"/>
                        <w:sz w:val="18"/>
                      </w:rPr>
                      <w:t>Re-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Source</w:t>
                    </w:r>
                  </w:p>
                  <w:p>
                    <w:pPr>
                      <w:spacing w:line="328" w:lineRule="exact" w:before="0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America</w:t>
                    </w:r>
                    <w:r>
                      <w:rPr>
                        <w:rFonts w:ascii="Book Antiqua" w:eastAsia="Book Antiqua"/>
                        <w:spacing w:val="11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IP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4974;width:110;height:180" type="#_x0000_t202" id="docshape8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6270;top:4804;width:1382;height:511" type="#_x0000_t202" id="docshape88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Toray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Industries</w:t>
                    </w:r>
                  </w:p>
                  <w:p>
                    <w:pPr>
                      <w:spacing w:line="216" w:lineRule="exact" w:before="100"/>
                      <w:ind w:left="0" w:right="17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858;top:4974;width:201;height:180" type="#_x0000_t202" id="docshape8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5"/>
                        <w:sz w:val="18"/>
                      </w:rPr>
                      <w:t>10</w:t>
                    </w:r>
                  </w:p>
                </w:txbxContent>
              </v:textbox>
              <w10:wrap type="none"/>
            </v:shape>
            <v:shape style="position:absolute;left:8373;top:4804;width:1179;height:511" type="#_x0000_t202" id="docshape90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Han</w:t>
                    </w:r>
                    <w:r>
                      <w:rPr>
                        <w:rFonts w:ascii="Book Antiqua"/>
                        <w:spacing w:val="39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Changtai</w:t>
                    </w:r>
                  </w:p>
                  <w:p>
                    <w:pPr>
                      <w:spacing w:line="216" w:lineRule="exact" w:before="100"/>
                      <w:ind w:left="0" w:right="20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중국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4974;width:110;height:180" type="#_x0000_t202" id="docshape9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933;top:5962;width:110;height:180" type="#_x0000_t202" id="docshape9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2588;top:5803;width:740;height:499" type="#_x0000_t202" id="docshape93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동명산업</w:t>
                    </w:r>
                  </w:p>
                  <w:p>
                    <w:pPr>
                      <w:spacing w:line="216" w:lineRule="exact" w:before="88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5962;width:110;height:180" type="#_x0000_t202" id="docshape9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392;top:5794;width:1636;height:509" type="#_x0000_t202" id="docshape95" filled="false" stroked="false">
              <v:textbox inset="0,0,0,0">
                <w:txbxContent>
                  <w:p>
                    <w:pPr>
                      <w:spacing w:line="167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E.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I.</w:t>
                    </w:r>
                    <w:r>
                      <w:rPr>
                        <w:rFonts w:ascii="Book Antiqua"/>
                        <w:spacing w:val="43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z w:val="18"/>
                      </w:rPr>
                      <w:t>Du</w:t>
                    </w:r>
                    <w:r>
                      <w:rPr>
                        <w:rFonts w:ascii="Book Antiqua"/>
                        <w:spacing w:val="42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4"/>
                        <w:sz w:val="18"/>
                      </w:rPr>
                      <w:t>Pont</w:t>
                    </w:r>
                  </w:p>
                  <w:p>
                    <w:pPr>
                      <w:spacing w:line="161" w:lineRule="exact" w:before="0"/>
                      <w:ind w:left="1525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  <w:p>
                    <w:pPr>
                      <w:spacing w:line="181" w:lineRule="exact" w:before="0"/>
                      <w:ind w:left="333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6450;top:5633;width:1022;height:830" type="#_x0000_t202" id="docshape96" filled="false" stroked="false">
              <v:textbox inset="0,0,0,0">
                <w:txbxContent>
                  <w:p>
                    <w:pPr>
                      <w:spacing w:line="195" w:lineRule="exact" w:before="0"/>
                      <w:ind w:left="76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Mitsubishi</w:t>
                    </w:r>
                  </w:p>
                  <w:p>
                    <w:pPr>
                      <w:spacing w:line="330" w:lineRule="exact" w:before="0"/>
                      <w:ind w:left="261" w:right="0" w:hanging="262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Plastics</w:t>
                    </w:r>
                    <w:r>
                      <w:rPr>
                        <w:rFonts w:ascii="Book Antiqua" w:eastAsia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Ind.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903;top:5962;width:110;height:180" type="#_x0000_t202" id="docshape97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9</w:t>
                    </w:r>
                  </w:p>
                </w:txbxContent>
              </v:textbox>
              <w10:wrap type="none"/>
            </v:shape>
            <v:shape style="position:absolute;left:8256;top:5794;width:1414;height:509" type="#_x0000_t202" id="docshape98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z w:val="18"/>
                      </w:rPr>
                      <w:t>Vaw</w:t>
                    </w:r>
                    <w:r>
                      <w:rPr>
                        <w:rFonts w:ascii="Book Antiqua"/>
                        <w:spacing w:val="40"/>
                        <w:sz w:val="18"/>
                      </w:rPr>
                      <w:t> </w:t>
                    </w:r>
                    <w:r>
                      <w:rPr>
                        <w:rFonts w:ascii="Book Antiqua"/>
                        <w:spacing w:val="-2"/>
                        <w:sz w:val="18"/>
                      </w:rPr>
                      <w:t>Aluminium</w:t>
                    </w:r>
                  </w:p>
                  <w:p>
                    <w:pPr>
                      <w:spacing w:line="216" w:lineRule="exact" w:before="97"/>
                      <w:ind w:left="445" w:right="465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독일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5962;width:110;height:180" type="#_x0000_t202" id="docshape9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1933;top:6952;width:110;height:180" type="#_x0000_t202" id="docshape100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7</w:t>
                    </w:r>
                  </w:p>
                </w:txbxContent>
              </v:textbox>
              <w10:wrap type="none"/>
            </v:shape>
            <v:shape style="position:absolute;left:2679;top:6791;width:560;height:499" type="#_x0000_t202" id="docshape101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민병창</w:t>
                    </w:r>
                  </w:p>
                  <w:p>
                    <w:pPr>
                      <w:spacing w:line="216" w:lineRule="exact" w:before="88"/>
                      <w:ind w:left="28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6952;width:110;height:180" type="#_x0000_t202" id="docshape102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440;top:6621;width:1070;height:830" type="#_x0000_t202" id="docshape103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20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Cellresin</w:t>
                    </w:r>
                  </w:p>
                  <w:p>
                    <w:pPr>
                      <w:spacing w:line="328" w:lineRule="exact" w:before="0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Technologies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6952;width:110;height:180" type="#_x0000_t202" id="docshape10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6418;top:6631;width:1083;height:1808" type="#_x0000_t202" id="docshape105" filled="false" stroked="false">
              <v:textbox inset="0,0,0,0">
                <w:txbxContent>
                  <w:p>
                    <w:pPr>
                      <w:spacing w:line="195" w:lineRule="exact" w:before="0"/>
                      <w:ind w:left="93" w:right="109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Dainippon</w:t>
                    </w:r>
                  </w:p>
                  <w:p>
                    <w:pPr>
                      <w:spacing w:line="345" w:lineRule="auto" w:before="97"/>
                      <w:ind w:left="0" w:right="19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Ink</w:t>
                    </w:r>
                    <w:r>
                      <w:rPr>
                        <w:rFonts w:ascii="Book Antiqua" w:eastAsia="Book Antiqua"/>
                        <w:spacing w:val="25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&amp;</w:t>
                    </w:r>
                    <w:r>
                      <w:rPr>
                        <w:rFonts w:ascii="Book Antiqua" w:eastAsia="Book Antiqua"/>
                        <w:spacing w:val="26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Chem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 </w:t>
                    </w:r>
                    <w:r>
                      <w:rPr>
                        <w:rFonts w:ascii="Book Antiqua" w:eastAsia="Book Antiqua"/>
                        <w:spacing w:val="-2"/>
                        <w:sz w:val="18"/>
                      </w:rPr>
                      <w:t>Idemitsu Petrochem</w:t>
                    </w:r>
                  </w:p>
                  <w:p>
                    <w:pPr>
                      <w:spacing w:line="216" w:lineRule="exact" w:before="1"/>
                      <w:ind w:left="93" w:right="109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7903;top:6952;width:110;height:180" type="#_x0000_t202" id="docshape10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8453;top:6621;width:1022;height:830" type="#_x0000_t202" id="docshape107" filled="false" stroked="false">
              <v:textbox inset="0,0,0,0">
                <w:txbxContent>
                  <w:p>
                    <w:pPr>
                      <w:spacing w:line="195" w:lineRule="exact" w:before="0"/>
                      <w:ind w:left="74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Mitsubishi</w:t>
                    </w:r>
                  </w:p>
                  <w:p>
                    <w:pPr>
                      <w:spacing w:line="328" w:lineRule="exact" w:before="0"/>
                      <w:ind w:left="259" w:right="0" w:hanging="26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z w:val="18"/>
                      </w:rPr>
                      <w:t>Plastics</w:t>
                    </w:r>
                    <w:r>
                      <w:rPr>
                        <w:rFonts w:ascii="Book Antiqua" w:eastAsia="Book Antiqua"/>
                        <w:spacing w:val="12"/>
                        <w:sz w:val="18"/>
                      </w:rPr>
                      <w:t> </w:t>
                    </w:r>
                    <w:r>
                      <w:rPr>
                        <w:rFonts w:ascii="Book Antiqua" w:eastAsia="Book Antiqua"/>
                        <w:sz w:val="18"/>
                      </w:rPr>
                      <w:t>Ind. 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일본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6952;width:110;height:180" type="#_x0000_t202" id="docshape108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1933;top:7939;width:110;height:180" type="#_x0000_t202" id="docshape109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8</w:t>
                    </w:r>
                  </w:p>
                </w:txbxContent>
              </v:textbox>
              <w10:wrap type="none"/>
            </v:shape>
            <v:shape style="position:absolute;left:2708;top:7779;width:500;height:502" type="#_x0000_t202" id="docshape110" filled="false" stroked="false">
              <v:textbox inset="0,0,0,0">
                <w:txbxContent>
                  <w:p>
                    <w:pPr>
                      <w:spacing w:line="195" w:lineRule="exact" w:before="0"/>
                      <w:ind w:left="59" w:right="0" w:firstLine="0"/>
                      <w:jc w:val="left"/>
                      <w:rPr>
                        <w:sz w:val="18"/>
                      </w:rPr>
                    </w:pPr>
                    <w:r>
                      <w:rPr>
                        <w:spacing w:val="-5"/>
                        <w:sz w:val="18"/>
                      </w:rPr>
                      <w:t>서통</w:t>
                    </w:r>
                  </w:p>
                  <w:p>
                    <w:pPr>
                      <w:spacing w:line="216" w:lineRule="exact" w:before="90"/>
                      <w:ind w:left="0" w:right="0" w:firstLine="0"/>
                      <w:jc w:val="left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3900;top:7939;width:110;height:180" type="#_x0000_t202" id="docshape111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545;top:7779;width:857;height:502" type="#_x0000_t202" id="docshape112" filled="false" stroked="false">
              <v:textbox inset="0,0,0,0">
                <w:txbxContent>
                  <w:p>
                    <w:pPr>
                      <w:spacing w:line="195" w:lineRule="exact" w:before="0"/>
                      <w:ind w:left="-1" w:right="18" w:firstLine="0"/>
                      <w:jc w:val="center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spacing w:val="-2"/>
                        <w:sz w:val="18"/>
                      </w:rPr>
                      <w:t>Geobiotics</w:t>
                    </w:r>
                  </w:p>
                  <w:p>
                    <w:pPr>
                      <w:spacing w:line="216" w:lineRule="exact" w:before="90"/>
                      <w:ind w:left="3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미국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5917;top:7939;width:110;height:180" type="#_x0000_t202" id="docshape113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5</w:t>
                    </w:r>
                  </w:p>
                </w:txbxContent>
              </v:textbox>
              <w10:wrap type="none"/>
            </v:shape>
            <v:shape style="position:absolute;left:7903;top:7939;width:110;height:180" type="#_x0000_t202" id="docshape114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6</w:t>
                    </w:r>
                  </w:p>
                </w:txbxContent>
              </v:textbox>
              <w10:wrap type="none"/>
            </v:shape>
            <v:shape style="position:absolute;left:8592;top:7779;width:740;height:502" type="#_x0000_t202" id="docshape115" filled="false" stroked="false">
              <v:textbox inset="0,0,0,0">
                <w:txbxContent>
                  <w:p>
                    <w:pPr>
                      <w:spacing w:line="195" w:lineRule="exact" w:before="0"/>
                      <w:ind w:left="0" w:right="18" w:firstLine="0"/>
                      <w:jc w:val="center"/>
                      <w:rPr>
                        <w:sz w:val="18"/>
                      </w:rPr>
                    </w:pPr>
                    <w:r>
                      <w:rPr>
                        <w:spacing w:val="-4"/>
                        <w:sz w:val="18"/>
                      </w:rPr>
                      <w:t>엘지전자</w:t>
                    </w:r>
                  </w:p>
                  <w:p>
                    <w:pPr>
                      <w:spacing w:line="216" w:lineRule="exact" w:before="90"/>
                      <w:ind w:left="0" w:right="18" w:firstLine="0"/>
                      <w:jc w:val="center"/>
                      <w:rPr>
                        <w:rFonts w:ascii="Book Antiqua" w:eastAsia="Book Antiqua"/>
                        <w:sz w:val="18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(</w:t>
                    </w:r>
                    <w:r>
                      <w:rPr>
                        <w:spacing w:val="-4"/>
                        <w:sz w:val="18"/>
                      </w:rPr>
                      <w:t>한국</w:t>
                    </w:r>
                    <w:r>
                      <w:rPr>
                        <w:rFonts w:ascii="Book Antiqua" w:eastAsia="Book Antiqua"/>
                        <w:spacing w:val="-4"/>
                        <w:sz w:val="18"/>
                      </w:rPr>
                      <w:t>)</w:t>
                    </w:r>
                  </w:p>
                </w:txbxContent>
              </v:textbox>
              <w10:wrap type="none"/>
            </v:shape>
            <v:shape style="position:absolute;left:9904;top:7939;width:110;height:180" type="#_x0000_t202" id="docshape116" filled="false" stroked="false">
              <v:textbox inset="0,0,0,0">
                <w:txbxContent>
                  <w:p>
                    <w:pPr>
                      <w:spacing w:line="180" w:lineRule="exact" w:before="0"/>
                      <w:ind w:left="0" w:right="0" w:firstLine="0"/>
                      <w:jc w:val="left"/>
                      <w:rPr>
                        <w:rFonts w:ascii="Book Antiqua"/>
                        <w:sz w:val="18"/>
                      </w:rPr>
                    </w:pPr>
                    <w:r>
                      <w:rPr>
                        <w:rFonts w:ascii="Book Antiqua"/>
                        <w:w w:val="99"/>
                        <w:sz w:val="18"/>
                      </w:rPr>
                      <w:t>1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9"/>
        </w:rPr>
      </w:pPr>
      <w:r>
        <w:rPr/>
        <w:pict>
          <v:shape style="position:absolute;margin-left:85.033997pt;margin-top:20.029249pt;width:141.8pt;height:.1pt;mso-position-horizontal-relative:page;mso-position-vertical-relative:paragraph;z-index:-15727104;mso-wrap-distance-left:0;mso-wrap-distance-right:0" id="docshape117" coordorigin="1701,401" coordsize="2836,0" path="m1701,401l4536,401e" filled="false" stroked="true" strokeweight=".24pt" strokecolor="#000000">
            <v:path arrowok="t"/>
            <v:stroke dashstyle="solid"/>
            <w10:wrap type="topAndBottom"/>
          </v:shape>
        </w:pict>
      </w:r>
    </w:p>
    <w:p>
      <w:pPr>
        <w:pStyle w:val="ListParagraph"/>
        <w:numPr>
          <w:ilvl w:val="0"/>
          <w:numId w:val="2"/>
        </w:numPr>
        <w:tabs>
          <w:tab w:pos="1946" w:val="left" w:leader="none"/>
        </w:tabs>
        <w:spacing w:line="244" w:lineRule="auto" w:before="83" w:after="0"/>
        <w:ind w:left="1945" w:right="1697" w:hanging="245"/>
        <w:jc w:val="left"/>
        <w:rPr>
          <w:sz w:val="18"/>
        </w:rPr>
      </w:pPr>
      <w:r>
        <w:rPr>
          <w:rFonts w:ascii="Book Antiqua" w:eastAsia="Book Antiqua"/>
          <w:spacing w:val="-8"/>
          <w:sz w:val="18"/>
        </w:rPr>
        <w:t>Tetra</w:t>
      </w:r>
      <w:r>
        <w:rPr>
          <w:rFonts w:ascii="Book Antiqua" w:eastAsia="Book Antiqua"/>
          <w:spacing w:val="19"/>
          <w:sz w:val="18"/>
        </w:rPr>
        <w:t> </w:t>
      </w:r>
      <w:r>
        <w:rPr>
          <w:rFonts w:ascii="Book Antiqua" w:eastAsia="Book Antiqua"/>
          <w:spacing w:val="-8"/>
          <w:sz w:val="18"/>
        </w:rPr>
        <w:t>Laval</w:t>
      </w:r>
      <w:r>
        <w:rPr>
          <w:spacing w:val="-8"/>
          <w:sz w:val="18"/>
        </w:rPr>
        <w:t>은</w:t>
      </w:r>
      <w:r>
        <w:rPr>
          <w:sz w:val="18"/>
        </w:rPr>
        <w:t> </w:t>
      </w:r>
      <w:r>
        <w:rPr>
          <w:spacing w:val="-8"/>
          <w:sz w:val="18"/>
        </w:rPr>
        <w:t>다국적</w:t>
      </w:r>
      <w:r>
        <w:rPr>
          <w:sz w:val="18"/>
        </w:rPr>
        <w:t> </w:t>
      </w:r>
      <w:r>
        <w:rPr>
          <w:spacing w:val="-8"/>
          <w:sz w:val="18"/>
        </w:rPr>
        <w:t>기업이며</w:t>
      </w:r>
      <w:r>
        <w:rPr>
          <w:rFonts w:ascii="Book Antiqua" w:eastAsia="Book Antiqua"/>
          <w:spacing w:val="-8"/>
          <w:sz w:val="18"/>
        </w:rPr>
        <w:t>,</w:t>
      </w:r>
      <w:r>
        <w:rPr>
          <w:rFonts w:ascii="Book Antiqua" w:eastAsia="Book Antiqua"/>
          <w:spacing w:val="20"/>
          <w:sz w:val="18"/>
        </w:rPr>
        <w:t> </w:t>
      </w:r>
      <w:r>
        <w:rPr>
          <w:spacing w:val="-8"/>
          <w:sz w:val="18"/>
        </w:rPr>
        <w:t>다수의</w:t>
      </w:r>
      <w:r>
        <w:rPr>
          <w:sz w:val="18"/>
        </w:rPr>
        <w:t> </w:t>
      </w:r>
      <w:r>
        <w:rPr>
          <w:spacing w:val="-8"/>
          <w:sz w:val="18"/>
        </w:rPr>
        <w:t>특허가</w:t>
      </w:r>
      <w:r>
        <w:rPr>
          <w:sz w:val="18"/>
        </w:rPr>
        <w:t> </w:t>
      </w:r>
      <w:r>
        <w:rPr>
          <w:spacing w:val="-8"/>
          <w:sz w:val="18"/>
        </w:rPr>
        <w:t>스위스</w:t>
      </w:r>
      <w:r>
        <w:rPr>
          <w:sz w:val="18"/>
        </w:rPr>
        <w:t> </w:t>
      </w:r>
      <w:r>
        <w:rPr>
          <w:spacing w:val="-8"/>
          <w:sz w:val="18"/>
        </w:rPr>
        <w:t>국적으로</w:t>
      </w:r>
      <w:r>
        <w:rPr>
          <w:sz w:val="18"/>
        </w:rPr>
        <w:t> </w:t>
      </w:r>
      <w:r>
        <w:rPr>
          <w:spacing w:val="-8"/>
          <w:sz w:val="18"/>
        </w:rPr>
        <w:t>출원되었음</w:t>
      </w:r>
      <w:r>
        <w:rPr>
          <w:rFonts w:ascii="Book Antiqua" w:eastAsia="Book Antiqua"/>
          <w:spacing w:val="-8"/>
          <w:sz w:val="18"/>
        </w:rPr>
        <w:t>.</w:t>
      </w:r>
      <w:r>
        <w:rPr>
          <w:rFonts w:ascii="Book Antiqua" w:eastAsia="Book Antiqua"/>
          <w:spacing w:val="22"/>
          <w:sz w:val="18"/>
        </w:rPr>
        <w:t> </w:t>
      </w:r>
      <w:r>
        <w:rPr>
          <w:spacing w:val="-8"/>
          <w:sz w:val="18"/>
        </w:rPr>
        <w:t>따라서</w:t>
      </w:r>
      <w:r>
        <w:rPr>
          <w:rFonts w:ascii="Book Antiqua" w:eastAsia="Book Antiqua"/>
          <w:spacing w:val="-8"/>
          <w:sz w:val="18"/>
        </w:rPr>
        <w:t>,</w:t>
      </w:r>
      <w:r>
        <w:rPr>
          <w:rFonts w:ascii="Book Antiqua" w:eastAsia="Book Antiqua"/>
          <w:spacing w:val="20"/>
          <w:sz w:val="18"/>
        </w:rPr>
        <w:t> </w:t>
      </w:r>
      <w:r>
        <w:rPr>
          <w:spacing w:val="-8"/>
          <w:sz w:val="18"/>
        </w:rPr>
        <w:t>본</w:t>
      </w:r>
      <w:r>
        <w:rPr>
          <w:sz w:val="18"/>
        </w:rPr>
        <w:t> </w:t>
      </w:r>
      <w:r>
        <w:rPr>
          <w:spacing w:val="-8"/>
          <w:sz w:val="18"/>
        </w:rPr>
        <w:t>보고서에서는</w:t>
      </w:r>
      <w:r>
        <w:rPr>
          <w:sz w:val="18"/>
        </w:rPr>
        <w:t> </w:t>
      </w:r>
      <w:r>
        <w:rPr>
          <w:rFonts w:ascii="Book Antiqua" w:eastAsia="Book Antiqua"/>
          <w:spacing w:val="-8"/>
          <w:sz w:val="18"/>
        </w:rPr>
        <w:t>Tetra</w:t>
      </w:r>
      <w:r>
        <w:rPr>
          <w:rFonts w:ascii="Book Antiqua" w:eastAsia="Book Antiqua"/>
          <w:sz w:val="18"/>
        </w:rPr>
        <w:t> Laval</w:t>
      </w:r>
      <w:r>
        <w:rPr>
          <w:sz w:val="18"/>
        </w:rPr>
        <w:t>을</w:t>
      </w:r>
      <w:r>
        <w:rPr>
          <w:spacing w:val="-14"/>
          <w:sz w:val="18"/>
        </w:rPr>
        <w:t> </w:t>
      </w:r>
      <w:r>
        <w:rPr>
          <w:sz w:val="18"/>
        </w:rPr>
        <w:t>스위스</w:t>
      </w:r>
      <w:r>
        <w:rPr>
          <w:spacing w:val="-14"/>
          <w:sz w:val="18"/>
        </w:rPr>
        <w:t> </w:t>
      </w:r>
      <w:r>
        <w:rPr>
          <w:sz w:val="18"/>
        </w:rPr>
        <w:t>국적의</w:t>
      </w:r>
      <w:r>
        <w:rPr>
          <w:spacing w:val="-14"/>
          <w:sz w:val="18"/>
        </w:rPr>
        <w:t> </w:t>
      </w:r>
      <w:r>
        <w:rPr>
          <w:sz w:val="18"/>
        </w:rPr>
        <w:t>기업으로</w:t>
      </w:r>
      <w:r>
        <w:rPr>
          <w:spacing w:val="-14"/>
          <w:sz w:val="18"/>
        </w:rPr>
        <w:t> </w:t>
      </w:r>
      <w:r>
        <w:rPr>
          <w:sz w:val="18"/>
        </w:rPr>
        <w:t>처리함</w:t>
      </w:r>
    </w:p>
    <w:p>
      <w:pPr>
        <w:spacing w:after="0" w:line="244" w:lineRule="auto"/>
        <w:jc w:val="left"/>
        <w:rPr>
          <w:sz w:val="18"/>
        </w:rPr>
        <w:sectPr>
          <w:headerReference w:type="default" r:id="rId7"/>
          <w:pgSz w:w="11900" w:h="16820"/>
          <w:pgMar w:header="1563" w:footer="0" w:top="1940" w:bottom="280" w:left="0" w:right="0"/>
          <w:pgNumType w:start="2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</w:pPr>
    </w:p>
    <w:p>
      <w:pPr>
        <w:pStyle w:val="BodyText"/>
        <w:spacing w:before="66"/>
        <w:ind w:left="1700"/>
      </w:pPr>
      <w:r>
        <w:rPr>
          <w:spacing w:val="-2"/>
        </w:rPr>
        <w:t>◈</w:t>
      </w:r>
      <w:r>
        <w:rPr>
          <w:spacing w:val="-5"/>
        </w:rPr>
        <w:t> </w:t>
      </w:r>
      <w:r>
        <w:rPr>
          <w:spacing w:val="-2"/>
        </w:rPr>
        <w:t>한국은</w:t>
      </w:r>
      <w:r>
        <w:rPr>
          <w:spacing w:val="-5"/>
        </w:rPr>
        <w:t> </w:t>
      </w:r>
      <w:r>
        <w:rPr>
          <w:spacing w:val="-2"/>
        </w:rPr>
        <w:t>해외활동이</w:t>
      </w:r>
      <w:r>
        <w:rPr>
          <w:spacing w:val="-4"/>
        </w:rPr>
        <w:t> </w:t>
      </w:r>
      <w:r>
        <w:rPr>
          <w:spacing w:val="-5"/>
        </w:rPr>
        <w:t>미미함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2"/>
        </w:numPr>
        <w:tabs>
          <w:tab w:pos="2202" w:val="left" w:leader="none"/>
        </w:tabs>
        <w:spacing w:line="300" w:lineRule="auto" w:before="0" w:after="0"/>
        <w:ind w:left="2067" w:right="1698" w:hanging="248"/>
        <w:jc w:val="both"/>
        <w:rPr>
          <w:sz w:val="24"/>
        </w:rPr>
      </w:pPr>
      <w:r>
        <w:rPr>
          <w:sz w:val="24"/>
        </w:rPr>
        <w:t>한국은 최근 </w:t>
      </w:r>
      <w:r>
        <w:rPr>
          <w:rFonts w:ascii="Book Antiqua" w:hAnsi="Book Antiqua" w:eastAsia="Book Antiqua"/>
          <w:sz w:val="24"/>
        </w:rPr>
        <w:t>10</w:t>
      </w:r>
      <w:r>
        <w:rPr>
          <w:sz w:val="24"/>
        </w:rPr>
        <w:t>년간 </w:t>
      </w:r>
      <w:r>
        <w:rPr>
          <w:rFonts w:ascii="Book Antiqua" w:hAnsi="Book Antiqua" w:eastAsia="Book Antiqua"/>
          <w:sz w:val="24"/>
        </w:rPr>
        <w:t>3</w:t>
      </w:r>
      <w:r>
        <w:rPr>
          <w:sz w:val="24"/>
        </w:rPr>
        <w:t>건의 특허가 미국등록되었고 최근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년 사이에 </w:t>
      </w:r>
      <w:r>
        <w:rPr>
          <w:sz w:val="24"/>
        </w:rPr>
        <w:t>미</w:t>
      </w:r>
      <w:r>
        <w:rPr>
          <w:sz w:val="24"/>
        </w:rPr>
        <w:t> 국등록된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건은</w:t>
      </w:r>
      <w:r>
        <w:rPr>
          <w:spacing w:val="40"/>
          <w:sz w:val="24"/>
        </w:rPr>
        <w:t> </w:t>
      </w:r>
      <w:r>
        <w:rPr>
          <w:sz w:val="24"/>
        </w:rPr>
        <w:t>피인용특허가</w:t>
      </w:r>
      <w:r>
        <w:rPr>
          <w:spacing w:val="40"/>
          <w:sz w:val="24"/>
        </w:rPr>
        <w:t> </w:t>
      </w:r>
      <w:r>
        <w:rPr>
          <w:sz w:val="24"/>
        </w:rPr>
        <w:t>없어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한국의</w:t>
      </w:r>
      <w:r>
        <w:rPr>
          <w:spacing w:val="40"/>
          <w:sz w:val="24"/>
        </w:rPr>
        <w:t> </w:t>
      </w:r>
      <w:r>
        <w:rPr>
          <w:sz w:val="24"/>
        </w:rPr>
        <w:t>해외</w:t>
      </w:r>
      <w:r>
        <w:rPr>
          <w:spacing w:val="40"/>
          <w:sz w:val="24"/>
        </w:rPr>
        <w:t> </w:t>
      </w:r>
      <w:r>
        <w:rPr>
          <w:sz w:val="24"/>
        </w:rPr>
        <w:t>특허</w:t>
      </w:r>
      <w:r>
        <w:rPr>
          <w:spacing w:val="40"/>
          <w:sz w:val="24"/>
        </w:rPr>
        <w:t> </w:t>
      </w:r>
      <w:r>
        <w:rPr>
          <w:sz w:val="24"/>
        </w:rPr>
        <w:t>활동의</w:t>
      </w:r>
      <w:r>
        <w:rPr>
          <w:spacing w:val="40"/>
          <w:sz w:val="24"/>
        </w:rPr>
        <w:t> </w:t>
      </w:r>
      <w:r>
        <w:rPr>
          <w:sz w:val="24"/>
        </w:rPr>
        <w:t>양적</w:t>
      </w:r>
      <w:r>
        <w:rPr>
          <w:spacing w:val="52"/>
          <w:sz w:val="24"/>
        </w:rPr>
        <w:t> </w:t>
      </w:r>
      <w:r>
        <w:rPr>
          <w:sz w:val="24"/>
        </w:rPr>
        <w:t>수준</w:t>
      </w:r>
      <w:r>
        <w:rPr>
          <w:sz w:val="24"/>
        </w:rPr>
        <w:t> 및</w:t>
      </w:r>
      <w:r>
        <w:rPr>
          <w:spacing w:val="40"/>
          <w:sz w:val="24"/>
        </w:rPr>
        <w:t> </w:t>
      </w:r>
      <w:r>
        <w:rPr>
          <w:sz w:val="24"/>
        </w:rPr>
        <w:t>질적</w:t>
      </w:r>
      <w:r>
        <w:rPr>
          <w:spacing w:val="40"/>
          <w:sz w:val="24"/>
        </w:rPr>
        <w:t> </w:t>
      </w:r>
      <w:r>
        <w:rPr>
          <w:sz w:val="24"/>
        </w:rPr>
        <w:t>수준</w:t>
      </w:r>
      <w:r>
        <w:rPr>
          <w:spacing w:val="40"/>
          <w:sz w:val="24"/>
        </w:rPr>
        <w:t> </w:t>
      </w:r>
      <w:r>
        <w:rPr>
          <w:sz w:val="24"/>
        </w:rPr>
        <w:t>모두</w:t>
      </w:r>
      <w:r>
        <w:rPr>
          <w:spacing w:val="40"/>
          <w:sz w:val="24"/>
        </w:rPr>
        <w:t> </w:t>
      </w:r>
      <w:r>
        <w:rPr>
          <w:sz w:val="24"/>
        </w:rPr>
        <w:t>낮은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나타남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1"/>
          <w:numId w:val="2"/>
        </w:numPr>
        <w:tabs>
          <w:tab w:pos="2186" w:val="left" w:leader="none"/>
        </w:tabs>
        <w:spacing w:line="300" w:lineRule="auto" w:before="0" w:after="0"/>
        <w:ind w:left="2067" w:right="1698" w:hanging="248"/>
        <w:jc w:val="both"/>
        <w:rPr>
          <w:sz w:val="24"/>
        </w:rPr>
      </w:pPr>
      <w:r>
        <w:rPr>
          <w:sz w:val="24"/>
        </w:rPr>
        <w:t>미국은 최근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년간 특허등록건수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영향력지수 및 기술력지수의 </w:t>
      </w:r>
      <w:r>
        <w:rPr>
          <w:sz w:val="24"/>
        </w:rPr>
        <w:t>구간에서</w:t>
      </w:r>
      <w:r>
        <w:rPr>
          <w:sz w:val="24"/>
        </w:rPr>
        <w:t> 모두 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위를 차지한 것으로 보아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에코패키징 기술 분야에서 양적 </w:t>
      </w:r>
      <w:r>
        <w:rPr>
          <w:sz w:val="24"/>
        </w:rPr>
        <w:t>수준과</w:t>
      </w:r>
      <w:r>
        <w:rPr>
          <w:sz w:val="24"/>
        </w:rPr>
        <w:t> 질적 수준이 매우 높은 것으로 나타남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1"/>
          <w:numId w:val="2"/>
        </w:numPr>
        <w:tabs>
          <w:tab w:pos="2186" w:val="left" w:leader="none"/>
        </w:tabs>
        <w:spacing w:line="300" w:lineRule="auto" w:before="1" w:after="0"/>
        <w:ind w:left="2067" w:right="1698" w:hanging="248"/>
        <w:jc w:val="both"/>
        <w:rPr>
          <w:sz w:val="24"/>
        </w:rPr>
      </w:pPr>
      <w:r>
        <w:rPr>
          <w:sz w:val="24"/>
        </w:rPr>
        <w:t>일본은 최근 </w:t>
      </w:r>
      <w:r>
        <w:rPr>
          <w:rFonts w:ascii="Book Antiqua" w:hAnsi="Book Antiqua" w:eastAsia="Book Antiqua"/>
          <w:sz w:val="24"/>
        </w:rPr>
        <w:t>5</w:t>
      </w:r>
      <w:r>
        <w:rPr>
          <w:sz w:val="24"/>
        </w:rPr>
        <w:t>년간 특허등록건수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영향력지수 및 기술력지수의 </w:t>
      </w:r>
      <w:r>
        <w:rPr>
          <w:sz w:val="24"/>
        </w:rPr>
        <w:t>구간에서</w:t>
      </w:r>
      <w:r>
        <w:rPr>
          <w:sz w:val="24"/>
        </w:rPr>
        <w:t> 모두 </w:t>
      </w:r>
      <w:r>
        <w:rPr>
          <w:rFonts w:ascii="Book Antiqua" w:hAnsi="Book Antiqua" w:eastAsia="Book Antiqua"/>
          <w:sz w:val="24"/>
        </w:rPr>
        <w:t>2</w:t>
      </w:r>
      <w:r>
        <w:rPr>
          <w:sz w:val="24"/>
        </w:rPr>
        <w:t>위를 차지함으로써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에코패키징 기술 분야에서 양적 수준과 </w:t>
      </w:r>
      <w:r>
        <w:rPr>
          <w:sz w:val="24"/>
        </w:rPr>
        <w:t>질적</w:t>
      </w:r>
      <w:r>
        <w:rPr>
          <w:sz w:val="24"/>
        </w:rPr>
        <w:t> 수준이 미국 다음으로 높은 것으로 나타남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1"/>
          <w:numId w:val="2"/>
        </w:numPr>
        <w:tabs>
          <w:tab w:pos="2202" w:val="left" w:leader="none"/>
        </w:tabs>
        <w:spacing w:line="300" w:lineRule="auto" w:before="0" w:after="0"/>
        <w:ind w:left="2067" w:right="1698" w:hanging="248"/>
        <w:jc w:val="both"/>
        <w:rPr>
          <w:sz w:val="24"/>
        </w:rPr>
      </w:pPr>
      <w:r>
        <w:rPr>
          <w:rFonts w:ascii="Book Antiqua" w:hAnsi="Book Antiqua" w:eastAsia="Book Antiqua"/>
          <w:sz w:val="24"/>
        </w:rPr>
        <w:t>1999~2003</w:t>
      </w:r>
      <w:r>
        <w:rPr>
          <w:sz w:val="24"/>
        </w:rPr>
        <w:t>년동안</w:t>
      </w:r>
      <w:r>
        <w:rPr>
          <w:spacing w:val="40"/>
          <w:sz w:val="24"/>
        </w:rPr>
        <w:t> </w:t>
      </w:r>
      <w:r>
        <w:rPr>
          <w:sz w:val="24"/>
        </w:rPr>
        <w:t>미국과</w:t>
      </w:r>
      <w:r>
        <w:rPr>
          <w:spacing w:val="40"/>
          <w:sz w:val="24"/>
        </w:rPr>
        <w:t> </w:t>
      </w:r>
      <w:r>
        <w:rPr>
          <w:sz w:val="24"/>
        </w:rPr>
        <w:t>일본은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sz w:val="24"/>
        </w:rPr>
        <w:t>특허등록건수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기술력지수의</w:t>
      </w:r>
      <w:r>
        <w:rPr>
          <w:spacing w:val="40"/>
          <w:sz w:val="24"/>
        </w:rPr>
        <w:t> </w:t>
      </w:r>
      <w:r>
        <w:rPr>
          <w:sz w:val="24"/>
        </w:rPr>
        <w:t>구간에 서</w:t>
      </w:r>
      <w:r>
        <w:rPr>
          <w:spacing w:val="40"/>
          <w:sz w:val="24"/>
        </w:rPr>
        <w:t> </w:t>
      </w:r>
      <w:r>
        <w:rPr>
          <w:sz w:val="24"/>
        </w:rPr>
        <w:t>각각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1,2</w:t>
      </w:r>
      <w:r>
        <w:rPr>
          <w:sz w:val="24"/>
        </w:rPr>
        <w:t>위였으나</w:t>
      </w:r>
      <w:r>
        <w:rPr>
          <w:spacing w:val="40"/>
          <w:sz w:val="24"/>
        </w:rPr>
        <w:t> </w:t>
      </w:r>
      <w:r>
        <w:rPr>
          <w:sz w:val="24"/>
        </w:rPr>
        <w:t>영향력지수의</w:t>
      </w:r>
      <w:r>
        <w:rPr>
          <w:spacing w:val="40"/>
          <w:sz w:val="24"/>
        </w:rPr>
        <w:t> </w:t>
      </w:r>
      <w:r>
        <w:rPr>
          <w:sz w:val="24"/>
        </w:rPr>
        <w:t>구간에서</w:t>
      </w:r>
      <w:r>
        <w:rPr>
          <w:spacing w:val="40"/>
          <w:sz w:val="24"/>
        </w:rPr>
        <w:t> </w:t>
      </w:r>
      <w:r>
        <w:rPr>
          <w:sz w:val="24"/>
        </w:rPr>
        <w:t>아일랜드와</w:t>
      </w:r>
      <w:r>
        <w:rPr>
          <w:spacing w:val="40"/>
          <w:sz w:val="24"/>
        </w:rPr>
        <w:t> </w:t>
      </w:r>
      <w:r>
        <w:rPr>
          <w:sz w:val="24"/>
        </w:rPr>
        <w:t>캐나다보다</w:t>
      </w:r>
      <w:r>
        <w:rPr>
          <w:spacing w:val="72"/>
          <w:sz w:val="24"/>
        </w:rPr>
        <w:t> </w:t>
      </w:r>
      <w:r>
        <w:rPr>
          <w:sz w:val="24"/>
        </w:rPr>
        <w:t>낮</w:t>
      </w:r>
      <w:r>
        <w:rPr>
          <w:sz w:val="24"/>
        </w:rPr>
        <w:t> 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양적수준은</w:t>
      </w:r>
      <w:r>
        <w:rPr>
          <w:spacing w:val="40"/>
          <w:sz w:val="24"/>
        </w:rPr>
        <w:t> </w:t>
      </w:r>
      <w:r>
        <w:rPr>
          <w:sz w:val="24"/>
        </w:rPr>
        <w:t>높았으나</w:t>
      </w:r>
      <w:r>
        <w:rPr>
          <w:spacing w:val="40"/>
          <w:sz w:val="24"/>
        </w:rPr>
        <w:t> </w:t>
      </w:r>
      <w:r>
        <w:rPr>
          <w:sz w:val="24"/>
        </w:rPr>
        <w:t>질적수준은</w:t>
      </w:r>
      <w:r>
        <w:rPr>
          <w:spacing w:val="40"/>
          <w:sz w:val="24"/>
        </w:rPr>
        <w:t> </w:t>
      </w:r>
      <w:r>
        <w:rPr>
          <w:sz w:val="24"/>
        </w:rPr>
        <w:t>낮았던</w:t>
      </w:r>
      <w:r>
        <w:rPr>
          <w:spacing w:val="40"/>
          <w:sz w:val="24"/>
        </w:rPr>
        <w:t> </w:t>
      </w:r>
      <w:r>
        <w:rPr>
          <w:sz w:val="24"/>
        </w:rPr>
        <w:t>것으로</w:t>
      </w:r>
      <w:r>
        <w:rPr>
          <w:spacing w:val="40"/>
          <w:sz w:val="24"/>
        </w:rPr>
        <w:t> </w:t>
      </w:r>
      <w:r>
        <w:rPr>
          <w:sz w:val="24"/>
        </w:rPr>
        <w:t>분석됨</w:t>
      </w:r>
    </w:p>
    <w:p>
      <w:pPr>
        <w:pStyle w:val="BodyText"/>
        <w:spacing w:before="10"/>
        <w:rPr>
          <w:sz w:val="29"/>
        </w:rPr>
      </w:pPr>
    </w:p>
    <w:p>
      <w:pPr>
        <w:spacing w:before="0"/>
        <w:ind w:left="1713" w:right="1710" w:firstLine="0"/>
        <w:jc w:val="center"/>
        <w:rPr>
          <w:rFonts w:ascii="Book Antiqua" w:hAnsi="Book Antiqua" w:eastAsia="Book Antiqua"/>
          <w:sz w:val="22"/>
        </w:rPr>
      </w:pPr>
      <w:r>
        <w:rPr>
          <w:rFonts w:ascii="Times New Roman" w:hAnsi="Times New Roman" w:eastAsia="Times New Roman"/>
          <w:sz w:val="22"/>
        </w:rPr>
        <w:t>※</w:t>
      </w:r>
      <w:r>
        <w:rPr>
          <w:rFonts w:ascii="Times New Roman" w:hAnsi="Times New Roman" w:eastAsia="Times New Roman"/>
          <w:spacing w:val="48"/>
          <w:sz w:val="22"/>
        </w:rPr>
        <w:t> </w:t>
      </w:r>
      <w:r>
        <w:rPr>
          <w:sz w:val="22"/>
        </w:rPr>
        <w:t>주요국가의</w:t>
      </w:r>
      <w:r>
        <w:rPr>
          <w:spacing w:val="31"/>
          <w:sz w:val="22"/>
        </w:rPr>
        <w:t> </w:t>
      </w:r>
      <w:r>
        <w:rPr>
          <w:sz w:val="22"/>
        </w:rPr>
        <w:t>기술경쟁력</w:t>
      </w:r>
      <w:r>
        <w:rPr>
          <w:spacing w:val="30"/>
          <w:sz w:val="22"/>
        </w:rPr>
        <w:t> </w:t>
      </w:r>
      <w:r>
        <w:rPr>
          <w:sz w:val="22"/>
        </w:rPr>
        <w:t>현황</w:t>
      </w:r>
      <w:r>
        <w:rPr>
          <w:rFonts w:ascii="Book Antiqua" w:hAnsi="Book Antiqua" w:eastAsia="Book Antiqua"/>
          <w:sz w:val="22"/>
        </w:rPr>
        <w:t>(</w:t>
      </w:r>
      <w:r>
        <w:rPr>
          <w:sz w:val="22"/>
        </w:rPr>
        <w:t>미국등록특허</w:t>
      </w:r>
      <w:r>
        <w:rPr>
          <w:spacing w:val="31"/>
          <w:sz w:val="22"/>
        </w:rPr>
        <w:t> </w:t>
      </w:r>
      <w:r>
        <w:rPr>
          <w:spacing w:val="-5"/>
          <w:sz w:val="22"/>
        </w:rPr>
        <w:t>기준</w:t>
      </w:r>
      <w:r>
        <w:rPr>
          <w:rFonts w:ascii="Book Antiqua" w:hAnsi="Book Antiqua" w:eastAsia="Book Antiqua"/>
          <w:spacing w:val="-5"/>
          <w:sz w:val="22"/>
        </w:rPr>
        <w:t>)</w:t>
      </w:r>
    </w:p>
    <w:p>
      <w:pPr>
        <w:pStyle w:val="BodyText"/>
        <w:spacing w:before="2"/>
        <w:rPr>
          <w:rFonts w:ascii="Book Antiqua"/>
          <w:sz w:val="8"/>
        </w:rPr>
      </w:pPr>
      <w:r>
        <w:rPr/>
        <w:pict>
          <v:group style="position:absolute;margin-left:86.353996pt;margin-top:6.290703pt;width:423.9pt;height:157.15pt;mso-position-horizontal-relative:page;mso-position-vertical-relative:paragraph;z-index:-15726592;mso-wrap-distance-left:0;mso-wrap-distance-right:0" id="docshapegroup118" coordorigin="1727,126" coordsize="8478,3143">
            <v:rect style="position:absolute;left:1729;top:129;width:2661;height:427" id="docshape119" filled="true" fillcolor="#80b1c7" stroked="false">
              <v:fill type="solid"/>
            </v:rect>
            <v:line style="position:absolute" from="4378,134" to="4378,554" stroked="true" strokeweight=".36pt" strokecolor="#000000">
              <v:stroke dashstyle="solid"/>
            </v:line>
            <v:rect style="position:absolute;left:4389;top:129;width:2817;height:427" id="docshape120" filled="true" fillcolor="#80b1c7" stroked="false">
              <v:fill type="solid"/>
            </v:rect>
            <v:shape style="position:absolute;left:4377;top:134;width:2817;height:420" id="docshape121" coordorigin="4378,134" coordsize="2817,420" path="m4378,134l4378,554m4399,134l4399,554m7194,134l7194,554e" filled="false" stroked="true" strokeweight=".36pt" strokecolor="#000000">
              <v:path arrowok="t"/>
              <v:stroke dashstyle="solid"/>
            </v:shape>
            <v:rect style="position:absolute;left:7205;top:129;width:2994;height:427" id="docshape122" filled="true" fillcolor="#80b1c7" stroked="false">
              <v:fill type="solid"/>
            </v:rect>
            <v:shape style="position:absolute;left:7193;top:134;width:22;height:420" id="docshape123" coordorigin="7194,134" coordsize="22,420" path="m7194,134l7194,554m7215,134l7215,554e" filled="false" stroked="true" strokeweight=".36pt" strokecolor="#000000">
              <v:path arrowok="t"/>
              <v:stroke dashstyle="solid"/>
            </v:shape>
            <v:rect style="position:absolute;left:1729;top:556;width:1334;height:406" id="docshape124" filled="true" fillcolor="#80b1c7" stroked="false">
              <v:fill type="solid"/>
            </v:rect>
            <v:shape style="position:absolute;left:1727;top:949;width:1337;height:2" id="docshape125" coordorigin="1727,949" coordsize="1337,0" path="m1727,949l2588,949m2588,949l3063,949e" filled="false" stroked="true" strokeweight=".36pt" strokecolor="#000000">
              <v:path arrowok="t"/>
              <v:stroke dashstyle="solid"/>
            </v:shape>
            <v:rect style="position:absolute;left:3063;top:556;width:1327;height:406" id="docshape126" filled="true" fillcolor="#80b1c7" stroked="false">
              <v:fill type="solid"/>
            </v:rect>
            <v:shape style="position:absolute;left:3063;top:560;width:1320;height:394" id="docshape127" coordorigin="3063,561" coordsize="1320,394" path="m4378,561l4378,954m3063,949l3886,949m3857,949l4382,949e" filled="false" stroked="true" strokeweight=".36pt" strokecolor="#000000">
              <v:path arrowok="t"/>
              <v:stroke dashstyle="solid"/>
            </v:shape>
            <v:rect style="position:absolute;left:4389;top:556;width:1409;height:406" id="docshape128" filled="true" fillcolor="#80b1c7" stroked="false">
              <v:fill type="solid"/>
            </v:rect>
            <v:shape style="position:absolute;left:4377;top:560;width:1421;height:394" id="docshape129" coordorigin="4378,561" coordsize="1421,394" path="m4378,561l4378,954m4399,561l4399,954m4397,949l5263,949m5263,949l5798,949e" filled="false" stroked="true" strokeweight=".36pt" strokecolor="#000000">
              <v:path arrowok="t"/>
              <v:stroke dashstyle="solid"/>
            </v:shape>
            <v:rect style="position:absolute;left:5797;top:556;width:1409;height:406" id="docshape130" filled="true" fillcolor="#80b1c7" stroked="false">
              <v:fill type="solid"/>
            </v:rect>
            <v:shape style="position:absolute;left:5797;top:560;width:1401;height:394" id="docshape131" coordorigin="5798,561" coordsize="1401,394" path="m7194,561l7194,954m5798,949l6683,949m6654,949l7199,949e" filled="false" stroked="true" strokeweight=".36pt" strokecolor="#000000">
              <v:path arrowok="t"/>
              <v:stroke dashstyle="solid"/>
            </v:shape>
            <v:rect style="position:absolute;left:7205;top:556;width:1507;height:406" id="docshape132" filled="true" fillcolor="#80b1c7" stroked="false">
              <v:fill type="solid"/>
            </v:rect>
            <v:shape style="position:absolute;left:7193;top:560;width:1519;height:394" id="docshape133" coordorigin="7194,561" coordsize="1519,394" path="m7194,561l7194,954m7215,561l7215,954m7213,949l8076,949m8076,949l8712,949e" filled="false" stroked="true" strokeweight=".36pt" strokecolor="#000000">
              <v:path arrowok="t"/>
              <v:stroke dashstyle="solid"/>
            </v:shape>
            <v:rect style="position:absolute;left:8712;top:556;width:1488;height:406" id="docshape134" filled="true" fillcolor="#80b1c7" stroked="false">
              <v:fill type="solid"/>
            </v:rect>
            <v:shape style="position:absolute;left:8712;top:949;width:1490;height:2" id="docshape135" coordorigin="8712,949" coordsize="1490,0" path="m8712,949l9523,949m9523,949l10202,949e" filled="false" stroked="true" strokeweight=".36pt" strokecolor="#000000">
              <v:path arrowok="t"/>
              <v:stroke dashstyle="solid"/>
            </v:shape>
            <v:rect style="position:absolute;left:1729;top:961;width:859;height:384" id="docshape136" filled="true" fillcolor="#ffff99" stroked="false">
              <v:fill type="solid"/>
            </v:rect>
            <v:shape style="position:absolute;left:1727;top:949;width:862;height:22" id="docshape137" coordorigin="1727,949" coordsize="862,22" path="m1727,949l2588,949m1727,971l2588,971e" filled="false" stroked="true" strokeweight=".36pt" strokecolor="#000000">
              <v:path arrowok="t"/>
              <v:stroke dashstyle="solid"/>
            </v:shape>
            <v:rect style="position:absolute;left:2588;top:961;width:475;height:384" id="docshape138" filled="true" fillcolor="#ffff99" stroked="false">
              <v:fill type="solid"/>
            </v:rect>
            <v:shape style="position:absolute;left:2588;top:949;width:475;height:22" id="docshape139" coordorigin="2588,949" coordsize="475,22" path="m2588,949l3063,949m2588,971l3063,971e" filled="false" stroked="true" strokeweight=".36pt" strokecolor="#000000">
              <v:path arrowok="t"/>
              <v:stroke dashstyle="solid"/>
            </v:shape>
            <v:rect style="position:absolute;left:3063;top:961;width:809;height:384" id="docshape140" filled="true" fillcolor="#ffff99" stroked="false">
              <v:fill type="solid"/>
            </v:rect>
            <v:shape style="position:absolute;left:3063;top:949;width:809;height:22" id="docshape141" coordorigin="3063,949" coordsize="809,22" path="m3063,949l3872,949m3063,971l3872,971e" filled="false" stroked="true" strokeweight=".36pt" strokecolor="#000000">
              <v:path arrowok="t"/>
              <v:stroke dashstyle="solid"/>
            </v:shape>
            <v:rect style="position:absolute;left:3871;top:961;width:519;height:384" id="docshape142" filled="true" fillcolor="#ffff99" stroked="false">
              <v:fill type="solid"/>
            </v:rect>
            <v:shape style="position:absolute;left:3871;top:949;width:511;height:394" id="docshape143" coordorigin="3872,949" coordsize="511,394" path="m4378,968l4378,1342m3872,949l4382,949m3872,971l4382,971e" filled="false" stroked="true" strokeweight=".36pt" strokecolor="#000000">
              <v:path arrowok="t"/>
              <v:stroke dashstyle="solid"/>
            </v:shape>
            <v:rect style="position:absolute;left:4389;top:961;width:874;height:384" id="docshape144" filled="true" fillcolor="#ffff99" stroked="false">
              <v:fill type="solid"/>
            </v:rect>
            <v:shape style="position:absolute;left:4377;top:949;width:886;height:394" id="docshape145" coordorigin="4378,949" coordsize="886,394" path="m4378,968l4378,1342m4399,968l4399,1342m4397,949l5263,949m4397,971l5263,971e" filled="false" stroked="true" strokeweight=".36pt" strokecolor="#000000">
              <v:path arrowok="t"/>
              <v:stroke dashstyle="solid"/>
            </v:shape>
            <v:rect style="position:absolute;left:5262;top:961;width:535;height:384" id="docshape146" filled="true" fillcolor="#ffff99" stroked="false">
              <v:fill type="solid"/>
            </v:rect>
            <v:shape style="position:absolute;left:5262;top:949;width:535;height:22" id="docshape147" coordorigin="5263,949" coordsize="535,22" path="m5263,949l5798,949m5263,971l5798,971e" filled="false" stroked="true" strokeweight=".36pt" strokecolor="#000000">
              <v:path arrowok="t"/>
              <v:stroke dashstyle="solid"/>
            </v:shape>
            <v:rect style="position:absolute;left:5797;top:961;width:871;height:384" id="docshape148" filled="true" fillcolor="#ffff99" stroked="false">
              <v:fill type="solid"/>
            </v:rect>
            <v:shape style="position:absolute;left:5797;top:949;width:871;height:22" id="docshape149" coordorigin="5798,949" coordsize="871,22" path="m5798,949l6668,949m5798,971l6668,971e" filled="false" stroked="true" strokeweight=".36pt" strokecolor="#000000">
              <v:path arrowok="t"/>
              <v:stroke dashstyle="solid"/>
            </v:shape>
            <v:rect style="position:absolute;left:6668;top:961;width:538;height:384" id="docshape150" filled="true" fillcolor="#ffff99" stroked="false">
              <v:fill type="solid"/>
            </v:rect>
            <v:shape style="position:absolute;left:6668;top:949;width:531;height:394" id="docshape151" coordorigin="6668,949" coordsize="531,394" path="m7194,968l7194,1342m6668,949l7199,949m6668,971l7199,971e" filled="false" stroked="true" strokeweight=".36pt" strokecolor="#000000">
              <v:path arrowok="t"/>
              <v:stroke dashstyle="solid"/>
            </v:shape>
            <v:rect style="position:absolute;left:7205;top:961;width:871;height:384" id="docshape152" filled="true" fillcolor="#ffff99" stroked="false">
              <v:fill type="solid"/>
            </v:rect>
            <v:shape style="position:absolute;left:7193;top:949;width:883;height:394" id="docshape153" coordorigin="7194,949" coordsize="883,394" path="m7194,968l7194,1342m7215,968l7215,1342m7213,949l8076,949m7213,971l8076,971e" filled="false" stroked="true" strokeweight=".36pt" strokecolor="#000000">
              <v:path arrowok="t"/>
              <v:stroke dashstyle="solid"/>
            </v:shape>
            <v:rect style="position:absolute;left:8076;top:961;width:636;height:384" id="docshape154" filled="true" fillcolor="#ffff99" stroked="false">
              <v:fill type="solid"/>
            </v:rect>
            <v:shape style="position:absolute;left:8076;top:949;width:636;height:22" id="docshape155" coordorigin="8076,949" coordsize="636,22" path="m8076,949l8712,949m8076,971l8712,971e" filled="false" stroked="true" strokeweight=".36pt" strokecolor="#000000">
              <v:path arrowok="t"/>
              <v:stroke dashstyle="solid"/>
            </v:shape>
            <v:rect style="position:absolute;left:8712;top:961;width:811;height:384" id="docshape156" filled="true" fillcolor="#ffff99" stroked="false">
              <v:fill type="solid"/>
            </v:rect>
            <v:shape style="position:absolute;left:8712;top:949;width:811;height:22" id="docshape157" coordorigin="8712,949" coordsize="811,22" path="m8712,949l9523,949m8712,971l9523,971e" filled="false" stroked="true" strokeweight=".36pt" strokecolor="#000000">
              <v:path arrowok="t"/>
              <v:stroke dashstyle="solid"/>
            </v:shape>
            <v:rect style="position:absolute;left:9522;top:961;width:677;height:384" id="docshape158" filled="true" fillcolor="#ffff99" stroked="false">
              <v:fill type="solid"/>
            </v:rect>
            <v:shape style="position:absolute;left:1727;top:129;width:8478;height:3136" id="docshape159" coordorigin="1727,129" coordsize="8478,3136" path="m9523,949l10202,949m9523,971l10202,971m4378,1350l4378,1726m4399,1350l4399,1726m4378,1350l4378,1726m4399,1350l4399,1726m7194,1350l7194,1726m7215,1350l7215,1726m7194,1350l7194,1726m7215,1350l7215,1726m4378,1733l4378,2110m4399,1733l4399,2110m4378,1733l4378,2110m4399,1733l4399,2110m7194,1733l7194,2110m7215,1733l7215,2110m7194,1733l7194,2110m7215,1733l7215,2110m4378,2117l4378,2493m4399,2117l4399,2493m4378,2117l4378,2493m4399,2117l4399,2493m7194,2117l7194,2493m7215,2117l7215,2493m7194,2117l7194,2493m7215,2117l7215,2493m4378,2500l4378,2879m4399,2500l4399,2879m4378,2500l4378,2879m4399,2500l4399,2879m7194,2500l7194,2879m7215,2500l7215,2879m7194,2500l7194,2879m7215,2500l7215,2879m4378,2886l4378,3263m4399,2886l4399,3263m4378,2886l4378,3263m4399,2886l4399,3263m7194,2886l7194,3263m7215,2886l7215,3263m7194,2886l7194,3263m7215,2886l7215,3263m2588,976l2588,3265m3063,556l3063,3265m3872,976l3872,3265m5263,976l5263,3265m5798,556l5798,3265m6668,976l6668,3265m8076,976l8076,3265m8712,556l8712,3265m9523,976l9523,3265m1727,129l10204,129m1727,556l10204,556m1727,1345l10204,1345m1727,1728l10204,1728m1727,2112l10204,2112m1727,2496l10204,2496m1727,2882l10204,2882m1727,3265l10204,3265e" filled="false" stroked="true" strokeweight=".36pt" strokecolor="#000000">
              <v:path arrowok="t"/>
              <v:stroke dashstyle="solid"/>
            </v:shape>
            <v:shape style="position:absolute;left:2463;top:252;width:1155;height:199" type="#_x0000_t202" id="docshape16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2"/>
                        <w:w w:val="95"/>
                        <w:sz w:val="20"/>
                      </w:rPr>
                      <w:t>특허등록건수</w:t>
                    </w:r>
                  </w:p>
                </w:txbxContent>
              </v:textbox>
              <w10:wrap type="none"/>
            </v:shape>
            <v:shape style="position:absolute;left:5058;top:252;width:1499;height:199" type="#_x0000_t202" id="docshape16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영향력</w:t>
                    </w:r>
                    <w:r>
                      <w:rPr>
                        <w:spacing w:val="22"/>
                        <w:sz w:val="20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지수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(PII)</w:t>
                    </w:r>
                  </w:p>
                </w:txbxContent>
              </v:textbox>
              <w10:wrap type="none"/>
            </v:shape>
            <v:shape style="position:absolute;left:7973;top:252;width:1477;height:199" type="#_x0000_t202" id="docshape16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z w:val="20"/>
                      </w:rPr>
                      <w:t>기술력</w:t>
                    </w:r>
                    <w:r>
                      <w:rPr>
                        <w:spacing w:val="22"/>
                        <w:sz w:val="20"/>
                      </w:rPr>
                      <w:t> </w:t>
                    </w:r>
                    <w:r>
                      <w:rPr>
                        <w:spacing w:val="-2"/>
                        <w:w w:val="95"/>
                        <w:sz w:val="20"/>
                      </w:rPr>
                      <w:t>지수</w:t>
                    </w:r>
                    <w:r>
                      <w:rPr>
                        <w:rFonts w:ascii="Book Antiqua" w:eastAsia="Book Antiqua"/>
                        <w:spacing w:val="-2"/>
                        <w:w w:val="95"/>
                        <w:sz w:val="20"/>
                      </w:rPr>
                      <w:t>(TS)</w:t>
                    </w:r>
                  </w:p>
                </w:txbxContent>
              </v:textbox>
              <w10:wrap type="none"/>
            </v:shape>
            <v:shape style="position:absolute;left:1986;top:670;width:839;height:199" type="#_x0000_t202" id="docshape16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1999-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2003</w:t>
                    </w:r>
                  </w:p>
                </w:txbxContent>
              </v:textbox>
              <w10:wrap type="none"/>
            </v:shape>
            <v:shape style="position:absolute;left:3317;top:670;width:839;height:199" type="#_x0000_t202" id="docshape16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2004-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2008</w:t>
                    </w:r>
                  </w:p>
                </w:txbxContent>
              </v:textbox>
              <w10:wrap type="none"/>
            </v:shape>
            <v:shape style="position:absolute;left:4687;top:670;width:837;height:199" type="#_x0000_t202" id="docshape16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1999-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2003</w:t>
                    </w:r>
                  </w:p>
                </w:txbxContent>
              </v:textbox>
              <w10:wrap type="none"/>
            </v:shape>
            <v:shape style="position:absolute;left:6092;top:670;width:837;height:199" type="#_x0000_t202" id="docshape16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2004-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2008</w:t>
                    </w:r>
                  </w:p>
                </w:txbxContent>
              </v:textbox>
              <w10:wrap type="none"/>
            </v:shape>
            <v:shape style="position:absolute;left:7551;top:670;width:837;height:199" type="#_x0000_t202" id="docshape16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1999-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2003</w:t>
                    </w:r>
                  </w:p>
                </w:txbxContent>
              </v:textbox>
              <w10:wrap type="none"/>
            </v:shape>
            <v:shape style="position:absolute;left:9047;top:670;width:837;height:199" type="#_x0000_t202" id="docshape16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0"/>
                        <w:sz w:val="20"/>
                      </w:rPr>
                      <w:t>2004-</w:t>
                    </w:r>
                    <w:r>
                      <w:rPr>
                        <w:rFonts w:ascii="Book Antiqua"/>
                        <w:spacing w:val="-4"/>
                        <w:sz w:val="20"/>
                      </w:rPr>
                      <w:t>2008</w:t>
                    </w:r>
                  </w:p>
                </w:txbxContent>
              </v:textbox>
              <w10:wrap type="none"/>
            </v:shape>
            <v:shape style="position:absolute;left:1969;top:1063;width:5880;height:199" type="#_x0000_t202" id="docshape169" filled="false" stroked="false">
              <v:textbox inset="0,0,0,0">
                <w:txbxContent>
                  <w:p>
                    <w:pPr>
                      <w:tabs>
                        <w:tab w:pos="760" w:val="left" w:leader="none"/>
                        <w:tab w:pos="1309" w:val="left" w:leader="none"/>
                        <w:tab w:pos="2067" w:val="left" w:leader="none"/>
                        <w:tab w:pos="2477" w:val="left" w:leader="none"/>
                        <w:tab w:pos="3442" w:val="left" w:leader="none"/>
                        <w:tab w:pos="4075" w:val="left" w:leader="none"/>
                        <w:tab w:pos="4850" w:val="left" w:leader="none"/>
                        <w:tab w:pos="5480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65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75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아일랜드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1.9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</w:p>
                </w:txbxContent>
              </v:textbox>
              <w10:wrap type="none"/>
            </v:shape>
            <v:shape style="position:absolute;left:8229;top:1063;width:1815;height:199" type="#_x0000_t202" id="docshape170" filled="false" stroked="false">
              <v:textbox inset="0,0,0,0">
                <w:txbxContent>
                  <w:p>
                    <w:pPr>
                      <w:tabs>
                        <w:tab w:pos="697" w:val="left" w:leader="none"/>
                        <w:tab w:pos="1465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75.4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</w:rPr>
                      <w:t>87.5</w:t>
                    </w:r>
                  </w:p>
                </w:txbxContent>
              </v:textbox>
              <w10:wrap type="none"/>
            </v:shape>
            <v:shape style="position:absolute;left:1969;top:1446;width:1709;height:199" type="#_x0000_t202" id="docshape171" filled="false" stroked="false">
              <v:textbox inset="0,0,0,0">
                <w:txbxContent>
                  <w:p>
                    <w:pPr>
                      <w:tabs>
                        <w:tab w:pos="760" w:val="left" w:leader="none"/>
                        <w:tab w:pos="1309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일본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10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4084;top:1446;width:3765;height:199" type="#_x0000_t202" id="docshape172" filled="false" stroked="false">
              <v:textbox inset="0,0,0,0">
                <w:txbxContent>
                  <w:p>
                    <w:pPr>
                      <w:tabs>
                        <w:tab w:pos="458" w:val="left" w:leader="none"/>
                        <w:tab w:pos="1326" w:val="left" w:leader="none"/>
                        <w:tab w:pos="1959" w:val="left" w:leader="none"/>
                        <w:tab w:pos="2734" w:val="left" w:leader="none"/>
                        <w:tab w:pos="3365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7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캐나다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일본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0.7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8275;top:1446;width:256;height:199" type="#_x0000_t202" id="docshape17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4.2</w:t>
                    </w:r>
                  </w:p>
                </w:txbxContent>
              </v:textbox>
              <w10:wrap type="none"/>
            </v:shape>
            <v:shape style="position:absolute;left:8927;top:1446;width:399;height:199" type="#_x0000_t202" id="docshape17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일본</w:t>
                    </w:r>
                  </w:p>
                </w:txbxContent>
              </v:textbox>
              <w10:wrap type="none"/>
            </v:shape>
            <v:shape style="position:absolute;left:9743;top:1446;width:256;height:199" type="#_x0000_t202" id="docshape17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5.2</w:t>
                    </w:r>
                  </w:p>
                </w:txbxContent>
              </v:textbox>
              <w10:wrap type="none"/>
            </v:shape>
            <v:shape style="position:absolute;left:1873;top:1830;width:2326;height:199" type="#_x0000_t202" id="docshape176" filled="false" stroked="false">
              <v:textbox inset="0,0,0,0">
                <w:txbxContent>
                  <w:p>
                    <w:pPr>
                      <w:tabs>
                        <w:tab w:pos="904" w:val="left" w:leader="none"/>
                        <w:tab w:pos="1309" w:val="left" w:leader="none"/>
                        <w:tab w:pos="2211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3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캐나다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3</w:t>
                    </w:r>
                  </w:p>
                </w:txbxContent>
              </v:textbox>
              <w10:wrap type="none"/>
            </v:shape>
            <v:shape style="position:absolute;left:4636;top:1830;width:5363;height:199" type="#_x0000_t202" id="docshape177" filled="false" stroked="false">
              <v:textbox inset="0,0,0,0">
                <w:txbxContent>
                  <w:p>
                    <w:pPr>
                      <w:tabs>
                        <w:tab w:pos="774" w:val="left" w:leader="none"/>
                        <w:tab w:pos="1311" w:val="left" w:leader="none"/>
                        <w:tab w:pos="2182" w:val="left" w:leader="none"/>
                        <w:tab w:pos="2624" w:val="left" w:leader="none"/>
                        <w:tab w:pos="3638" w:val="left" w:leader="none"/>
                        <w:tab w:pos="4197" w:val="left" w:leader="none"/>
                        <w:tab w:pos="5106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미국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0.7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4"/>
                        <w:sz w:val="20"/>
                      </w:rPr>
                      <w:t>아일랜드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1.9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1.3</w:t>
                    </w:r>
                  </w:p>
                </w:txbxContent>
              </v:textbox>
              <w10:wrap type="none"/>
            </v:shape>
            <v:shape style="position:absolute;left:1873;top:2216;width:3794;height:199" type="#_x0000_t202" id="docshape178" filled="false" stroked="false">
              <v:textbox inset="0,0,0,0">
                <w:txbxContent>
                  <w:p>
                    <w:pPr>
                      <w:tabs>
                        <w:tab w:pos="904" w:val="left" w:leader="none"/>
                        <w:tab w:pos="1309" w:val="left" w:leader="none"/>
                        <w:tab w:pos="2211" w:val="left" w:leader="none"/>
                        <w:tab w:pos="2669" w:val="left" w:leader="none"/>
                        <w:tab w:pos="3537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스위스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프랑스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1.1</w:t>
                    </w:r>
                  </w:p>
                </w:txbxContent>
              </v:textbox>
              <w10:wrap type="none"/>
            </v:shape>
            <v:shape style="position:absolute;left:7356;top:2216;width:1175;height:199" type="#_x0000_t202" id="docshape179" filled="false" stroked="false">
              <v:textbox inset="0,0,0,0">
                <w:txbxContent>
                  <w:p>
                    <w:pPr>
                      <w:tabs>
                        <w:tab w:pos="918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핀란드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1.6</w:t>
                    </w:r>
                  </w:p>
                </w:txbxContent>
              </v:textbox>
              <w10:wrap type="none"/>
            </v:shape>
            <v:shape style="position:absolute;left:1969;top:2599;width:399;height:199" type="#_x0000_t202" id="docshape18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독일</w:t>
                    </w:r>
                  </w:p>
                </w:txbxContent>
              </v:textbox>
              <w10:wrap type="none"/>
            </v:shape>
            <v:shape style="position:absolute;left:2777;top:2599;width:1422;height:199" type="#_x0000_t202" id="docshape181" filled="false" stroked="false">
              <v:textbox inset="0,0,0,0">
                <w:txbxContent>
                  <w:p>
                    <w:pPr>
                      <w:tabs>
                        <w:tab w:pos="405" w:val="left" w:leader="none"/>
                        <w:tab w:pos="1307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스위스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4636;top:2599;width:1031;height:199" type="#_x0000_t202" id="docshape182" filled="false" stroked="false">
              <v:textbox inset="0,0,0,0">
                <w:txbxContent>
                  <w:p>
                    <w:pPr>
                      <w:tabs>
                        <w:tab w:pos="774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영국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0.8</w:t>
                    </w:r>
                  </w:p>
                </w:txbxContent>
              </v:textbox>
              <w10:wrap type="none"/>
            </v:shape>
            <v:shape style="position:absolute;left:7450;top:2599;width:399;height:199" type="#_x0000_t202" id="docshape18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8275;top:2599;width:256;height:199" type="#_x0000_t202" id="docshape18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1.5</w:t>
                    </w:r>
                  </w:p>
                </w:txbxContent>
              </v:textbox>
              <w10:wrap type="none"/>
            </v:shape>
            <v:shape style="position:absolute;left:1969;top:2983;width:399;height:199" type="#_x0000_t202" id="docshape18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2777;top:2983;width:115;height:199" type="#_x0000_t202" id="docshape186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4"/>
                        <w:sz w:val="20"/>
                      </w:rPr>
                      <w:t>2</w:t>
                    </w:r>
                  </w:p>
                </w:txbxContent>
              </v:textbox>
              <w10:wrap type="none"/>
            </v:shape>
            <v:shape style="position:absolute;left:3279;top:2983;width:399;height:199" type="#_x0000_t202" id="docshape18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한국</w:t>
                    </w:r>
                  </w:p>
                </w:txbxContent>
              </v:textbox>
              <w10:wrap type="none"/>
            </v:shape>
            <v:shape style="position:absolute;left:4084;top:2983;width:115;height:199" type="#_x0000_t202" id="docshape188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4"/>
                        <w:sz w:val="20"/>
                      </w:rPr>
                      <w:t>1</w:t>
                    </w:r>
                  </w:p>
                </w:txbxContent>
              </v:textbox>
              <w10:wrap type="none"/>
            </v:shape>
            <v:shape style="position:absolute;left:4636;top:2983;width:1031;height:199" type="#_x0000_t202" id="docshape189" filled="false" stroked="false">
              <v:textbox inset="0,0,0,0">
                <w:txbxContent>
                  <w:p>
                    <w:pPr>
                      <w:tabs>
                        <w:tab w:pos="774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한국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0.7</w:t>
                    </w:r>
                  </w:p>
                </w:txbxContent>
              </v:textbox>
              <w10:wrap type="none"/>
            </v:shape>
            <v:shape style="position:absolute;left:7260;top:2983;width:1271;height:199" type="#_x0000_t202" id="docshape190" filled="false" stroked="false">
              <v:textbox inset="0,0,0,0">
                <w:txbxContent>
                  <w:p>
                    <w:pPr>
                      <w:tabs>
                        <w:tab w:pos="1014" w:val="left" w:leader="none"/>
                      </w:tabs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4"/>
                        <w:sz w:val="20"/>
                      </w:rPr>
                      <w:t>네덜란드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1.2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</w:p>
    <w:sectPr>
      <w:pgSz w:w="11900" w:h="16820"/>
      <w:pgMar w:header="1563" w:footer="0" w:top="1940" w:bottom="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Dotum">
    <w:altName w:val="Dotum"/>
    <w:charset w:val="0"/>
    <w:family w:val="swiss"/>
    <w:pitch w:val="variable"/>
  </w:font>
  <w:font w:name="Book Antiqua">
    <w:altName w:val="Book Antiqua"/>
    <w:charset w:val="0"/>
    <w:family w:val="roman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254016">
          <wp:simplePos x="0" y="0"/>
          <wp:positionH relativeFrom="page">
            <wp:posOffset>0</wp:posOffset>
          </wp:positionH>
          <wp:positionV relativeFrom="page">
            <wp:posOffset>992555</wp:posOffset>
          </wp:positionV>
          <wp:extent cx="7186371" cy="245474"/>
          <wp:effectExtent l="0" t="0" r="0" b="0"/>
          <wp:wrapNone/>
          <wp:docPr id="3" name="image3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86371" cy="24547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83.195pt;margin-top:79.145714pt;width:179.7pt;height:18.6pt;mso-position-horizontal-relative:page;mso-position-vertical-relative:page;z-index:-16061952" type="#_x0000_t202" id="docshape4" filled="false" stroked="false">
          <v:textbox inset="0,0,0,0">
            <w:txbxContent>
              <w:p>
                <w:pPr>
                  <w:tabs>
                    <w:tab w:pos="353" w:val="left" w:leader="none"/>
                    <w:tab w:pos="3573" w:val="left" w:leader="none"/>
                  </w:tabs>
                  <w:spacing w:line="372" w:lineRule="exact" w:before="0"/>
                  <w:ind w:left="20" w:right="0" w:firstLine="0"/>
                  <w:jc w:val="left"/>
                  <w:rPr>
                    <w:sz w:val="30"/>
                  </w:rPr>
                </w:pPr>
                <w:r>
                  <w:rPr>
                    <w:rFonts w:ascii="Times New Roman" w:eastAsia="Times New Roman"/>
                    <w:color w:val="FFFFFF"/>
                    <w:sz w:val="30"/>
                    <w:shd w:fill="990000" w:color="auto" w:val="clear"/>
                  </w:rPr>
                  <w:tab/>
                </w:r>
                <w:r>
                  <w:rPr>
                    <w:color w:val="FFFFFF"/>
                    <w:w w:val="95"/>
                    <w:sz w:val="30"/>
                    <w:shd w:fill="990000" w:color="auto" w:val="clear"/>
                  </w:rPr>
                  <w:t>동향분석</w:t>
                </w:r>
                <w:r>
                  <w:rPr>
                    <w:color w:val="FFFFFF"/>
                    <w:spacing w:val="22"/>
                    <w:sz w:val="30"/>
                    <w:shd w:fill="990000" w:color="auto" w:val="clear"/>
                  </w:rPr>
                  <w:t> </w:t>
                </w:r>
                <w:r>
                  <w:rPr>
                    <w:color w:val="FFFFFF"/>
                    <w:w w:val="95"/>
                    <w:sz w:val="30"/>
                    <w:shd w:fill="990000" w:color="auto" w:val="clear"/>
                  </w:rPr>
                  <w:t>주요결과</w:t>
                </w:r>
                <w:r>
                  <w:rPr>
                    <w:color w:val="FFFFFF"/>
                    <w:spacing w:val="22"/>
                    <w:sz w:val="30"/>
                    <w:shd w:fill="990000" w:color="auto" w:val="clear"/>
                  </w:rPr>
                  <w:t> </w:t>
                </w:r>
                <w:r>
                  <w:rPr>
                    <w:color w:val="FFFFFF"/>
                    <w:spacing w:val="-5"/>
                    <w:w w:val="95"/>
                    <w:sz w:val="30"/>
                    <w:shd w:fill="990000" w:color="auto" w:val="clear"/>
                  </w:rPr>
                  <w:t>(</w:t>
                </w:r>
                <w:r>
                  <w:rPr>
                    <w:color w:val="FFFFFF"/>
                    <w:spacing w:val="-5"/>
                    <w:w w:val="95"/>
                    <w:sz w:val="30"/>
                    <w:shd w:fill="990000" w:color="auto" w:val="clear"/>
                  </w:rPr>
                  <w:fldChar w:fldCharType="begin"/>
                </w:r>
                <w:r>
                  <w:rPr>
                    <w:color w:val="FFFFFF"/>
                    <w:spacing w:val="-5"/>
                    <w:w w:val="95"/>
                    <w:sz w:val="30"/>
                    <w:shd w:fill="990000" w:color="auto" w:val="clear"/>
                  </w:rPr>
                  <w:instrText> PAGE </w:instrText>
                </w:r>
                <w:r>
                  <w:rPr>
                    <w:color w:val="FFFFFF"/>
                    <w:spacing w:val="-5"/>
                    <w:w w:val="95"/>
                    <w:sz w:val="30"/>
                    <w:shd w:fill="990000" w:color="auto" w:val="clear"/>
                  </w:rPr>
                  <w:fldChar w:fldCharType="separate"/>
                </w:r>
                <w:r>
                  <w:rPr>
                    <w:color w:val="FFFFFF"/>
                    <w:spacing w:val="-5"/>
                    <w:w w:val="95"/>
                    <w:sz w:val="30"/>
                    <w:shd w:fill="990000" w:color="auto" w:val="clear"/>
                  </w:rPr>
                  <w:t>2</w:t>
                </w:r>
                <w:r>
                  <w:rPr>
                    <w:color w:val="FFFFFF"/>
                    <w:spacing w:val="-5"/>
                    <w:w w:val="95"/>
                    <w:sz w:val="30"/>
                    <w:shd w:fill="990000" w:color="auto" w:val="clear"/>
                  </w:rPr>
                  <w:fldChar w:fldCharType="end"/>
                </w:r>
                <w:r>
                  <w:rPr>
                    <w:color w:val="FFFFFF"/>
                    <w:spacing w:val="-5"/>
                    <w:w w:val="95"/>
                    <w:sz w:val="30"/>
                    <w:shd w:fill="990000" w:color="auto" w:val="clear"/>
                  </w:rPr>
                  <w:t>)</w:t>
                </w:r>
                <w:r>
                  <w:rPr>
                    <w:color w:val="FFFFFF"/>
                    <w:sz w:val="30"/>
                    <w:shd w:fill="990000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1"/>
      <w:numFmt w:val="decimal"/>
      <w:lvlText w:val="%1)"/>
      <w:lvlJc w:val="left"/>
      <w:pPr>
        <w:ind w:left="1945" w:hanging="245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2"/>
        <w:w w:val="95"/>
        <w:sz w:val="18"/>
        <w:szCs w:val="18"/>
        <w:lang w:val="en-US" w:eastAsia="ko-KR" w:bidi="ar-SA"/>
      </w:rPr>
    </w:lvl>
    <w:lvl w:ilvl="1">
      <w:start w:val="0"/>
      <w:numFmt w:val="bullet"/>
      <w:lvlText w:val="○"/>
      <w:lvlJc w:val="left"/>
      <w:pPr>
        <w:ind w:left="2067" w:hanging="382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3153" w:hanging="382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4246" w:hanging="382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5340" w:hanging="382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6433" w:hanging="382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7526" w:hanging="382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8620" w:hanging="382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9713" w:hanging="382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○"/>
      <w:lvlJc w:val="left"/>
      <w:pPr>
        <w:ind w:left="2185" w:hanging="37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•"/>
      <w:lvlJc w:val="left"/>
      <w:pPr>
        <w:ind w:left="3152" w:hanging="370"/>
      </w:pPr>
      <w:rPr>
        <w:rFonts w:hint="default"/>
        <w:lang w:val="en-US" w:eastAsia="ko-KR" w:bidi="ar-SA"/>
      </w:rPr>
    </w:lvl>
    <w:lvl w:ilvl="2">
      <w:start w:val="0"/>
      <w:numFmt w:val="bullet"/>
      <w:lvlText w:val="•"/>
      <w:lvlJc w:val="left"/>
      <w:pPr>
        <w:ind w:left="4124" w:hanging="37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5096" w:hanging="37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6068" w:hanging="37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7040" w:hanging="37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8012" w:hanging="37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8984" w:hanging="37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9956" w:hanging="370"/>
      </w:pPr>
      <w:rPr>
        <w:rFonts w:hint="default"/>
        <w:lang w:val="en-US" w:eastAsia="ko-KR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372" w:lineRule="exact"/>
      <w:ind w:left="20"/>
    </w:pPr>
    <w:rPr>
      <w:rFonts w:ascii="Dotum" w:hAnsi="Dotum" w:eastAsia="Dotum" w:cs="Dotum"/>
      <w:sz w:val="30"/>
      <w:szCs w:val="30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2067" w:right="1698" w:hanging="248"/>
      <w:jc w:val="both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jpeg"/><Relationship Id="rId7" Type="http://schemas.openxmlformats.org/officeDocument/2006/relationships/header" Target="header1.xml"/><Relationship Id="rId8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에코패키징관련기술특허동향_주요결과.hwp</dc:title>
  <dcterms:created xsi:type="dcterms:W3CDTF">2022-09-28T06:58:11Z</dcterms:created>
  <dcterms:modified xsi:type="dcterms:W3CDTF">2022-09-28T06:58:11Z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