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before="53"/>
        <w:ind w:left="2571" w:right="2578"/>
        <w:jc w:val="center"/>
      </w:pPr>
      <w:r>
        <w:rPr/>
        <w:t>친환경</w:t>
      </w:r>
      <w:r>
        <w:rPr>
          <w:spacing w:val="61"/>
        </w:rPr>
        <w:t> </w:t>
      </w:r>
      <w:r>
        <w:rPr/>
        <w:t>포장</w:t>
      </w:r>
      <w:r>
        <w:rPr>
          <w:spacing w:val="63"/>
        </w:rPr>
        <w:t> </w:t>
      </w:r>
      <w:r>
        <w:rPr/>
        <w:t>국제</w:t>
      </w:r>
      <w:r>
        <w:rPr>
          <w:spacing w:val="63"/>
        </w:rPr>
        <w:t> </w:t>
      </w:r>
      <w:r>
        <w:rPr/>
        <w:t>표준화</w:t>
      </w:r>
      <w:r>
        <w:rPr>
          <w:spacing w:val="63"/>
        </w:rPr>
        <w:t> </w:t>
      </w:r>
      <w:r>
        <w:rPr>
          <w:spacing w:val="-5"/>
        </w:rPr>
        <w:t>동향</w:t>
      </w:r>
    </w:p>
    <w:p>
      <w:pPr>
        <w:pStyle w:val="BodyText"/>
      </w:pPr>
    </w:p>
    <w:p>
      <w:pPr>
        <w:pStyle w:val="BodyText"/>
        <w:rPr>
          <w:sz w:val="2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2008</w:t>
      </w:r>
      <w:r>
        <w:rPr/>
        <w:t>년 </w:t>
      </w:r>
      <w:r>
        <w:rPr>
          <w:rFonts w:ascii="Book Antiqua" w:hAnsi="Book Antiqua" w:eastAsia="Book Antiqua"/>
        </w:rPr>
        <w:t>10</w:t>
      </w:r>
      <w:r>
        <w:rPr/>
        <w:t>월 </w:t>
      </w:r>
      <w:r>
        <w:rPr>
          <w:rFonts w:ascii="Book Antiqua" w:hAnsi="Book Antiqua" w:eastAsia="Book Antiqua"/>
        </w:rPr>
        <w:t>10</w:t>
      </w:r>
      <w:r>
        <w:rPr/>
        <w:t>일 일본 동경에서 개최된 국제표준화기구의 포장분야 </w:t>
      </w:r>
      <w:r>
        <w:rPr/>
        <w:t>기술위원 회</w:t>
      </w:r>
      <w:r>
        <w:rPr>
          <w:rFonts w:ascii="Book Antiqua" w:hAnsi="Book Antiqua" w:eastAsia="Book Antiqua"/>
        </w:rPr>
        <w:t>(ISO/TC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122)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Plenary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Meeting</w:t>
      </w:r>
      <w:r>
        <w:rPr/>
        <w:t>에서 </w:t>
      </w:r>
      <w:r>
        <w:rPr>
          <w:rFonts w:ascii="Book Antiqua" w:hAnsi="Book Antiqua" w:eastAsia="Book Antiqua"/>
        </w:rPr>
        <w:t>“</w:t>
      </w:r>
      <w:r>
        <w:rPr/>
        <w:t>포장과 환경</w:t>
      </w:r>
      <w:r>
        <w:rPr>
          <w:rFonts w:ascii="Book Antiqua" w:hAnsi="Book Antiqua" w:eastAsia="Book Antiqua"/>
        </w:rPr>
        <w:t>“</w:t>
      </w:r>
      <w:r>
        <w:rPr/>
        <w:t>을 주제로 한 </w:t>
      </w:r>
      <w:r>
        <w:rPr>
          <w:rFonts w:ascii="Book Antiqua" w:hAnsi="Book Antiqua" w:eastAsia="Book Antiqua"/>
        </w:rPr>
        <w:t>SC(sub Committee)</w:t>
      </w:r>
      <w:r>
        <w:rPr>
          <w:rFonts w:ascii="Book Antiqua" w:hAnsi="Book Antiqua" w:eastAsia="Book Antiqua"/>
          <w:spacing w:val="40"/>
        </w:rPr>
        <w:t> </w:t>
      </w:r>
      <w:r>
        <w:rPr/>
        <w:t>설립에 대한 논의를 시작한 이후 </w:t>
      </w:r>
      <w:r>
        <w:rPr>
          <w:rFonts w:ascii="Book Antiqua" w:hAnsi="Book Antiqua" w:eastAsia="Book Antiqua"/>
        </w:rPr>
        <w:t>2009</w:t>
      </w:r>
      <w:r>
        <w:rPr/>
        <w:t>년 중반 </w:t>
      </w:r>
      <w:r>
        <w:rPr>
          <w:rFonts w:ascii="Book Antiqua" w:hAnsi="Book Antiqua" w:eastAsia="Book Antiqua"/>
        </w:rPr>
        <w:t>P-member</w:t>
      </w:r>
      <w:r>
        <w:rPr/>
        <w:t>를 대상으로 하는</w:t>
      </w:r>
      <w:r>
        <w:rPr>
          <w:spacing w:val="40"/>
        </w:rPr>
        <w:t> </w:t>
      </w:r>
      <w:r>
        <w:rPr/>
        <w:t>투표를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ISO/TC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122/SC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4</w:t>
      </w:r>
      <w:r>
        <w:rPr>
          <w:rFonts w:ascii="Book Antiqua" w:hAnsi="Book Antiqua" w:eastAsia="Book Antiqua"/>
          <w:spacing w:val="40"/>
        </w:rPr>
        <w:t> </w:t>
      </w:r>
      <w:r>
        <w:rPr/>
        <w:t>설립이</w:t>
      </w:r>
      <w:r>
        <w:rPr>
          <w:spacing w:val="40"/>
        </w:rPr>
        <w:t> </w:t>
      </w:r>
      <w:r>
        <w:rPr/>
        <w:t>공식적으로</w:t>
      </w:r>
      <w:r>
        <w:rPr>
          <w:spacing w:val="40"/>
        </w:rPr>
        <w:t> </w:t>
      </w:r>
      <w:r>
        <w:rPr/>
        <w:t>승인되었다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19"/>
        </w:rPr>
      </w:pPr>
    </w:p>
    <w:p>
      <w:pPr>
        <w:pStyle w:val="BodyText"/>
        <w:ind w:left="477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2009</w:t>
      </w:r>
      <w:r>
        <w:rPr/>
        <w:t>년</w:t>
      </w:r>
      <w:r>
        <w:rPr>
          <w:spacing w:val="51"/>
        </w:rPr>
        <w:t> </w:t>
      </w:r>
      <w:r>
        <w:rPr>
          <w:rFonts w:ascii="Book Antiqua" w:eastAsia="Book Antiqua"/>
        </w:rPr>
        <w:t>12</w:t>
      </w:r>
      <w:r>
        <w:rPr/>
        <w:t>월</w:t>
      </w:r>
      <w:r>
        <w:rPr>
          <w:spacing w:val="54"/>
        </w:rPr>
        <w:t> </w:t>
      </w:r>
      <w:r>
        <w:rPr>
          <w:rFonts w:ascii="Book Antiqua" w:eastAsia="Book Antiqua"/>
        </w:rPr>
        <w:t>10</w:t>
      </w:r>
      <w:r>
        <w:rPr/>
        <w:t>일</w:t>
      </w:r>
      <w:r>
        <w:rPr>
          <w:rFonts w:ascii="PMingLiU" w:eastAsia="PMingLiU" w:hint="eastAsia"/>
        </w:rPr>
        <w:t>～</w:t>
      </w:r>
      <w:r>
        <w:rPr>
          <w:rFonts w:ascii="Book Antiqua" w:eastAsia="Book Antiqua"/>
        </w:rPr>
        <w:t>11</w:t>
      </w:r>
      <w:r>
        <w:rPr/>
        <w:t>일</w:t>
      </w:r>
      <w:r>
        <w:rPr>
          <w:spacing w:val="53"/>
        </w:rPr>
        <w:t> </w:t>
      </w:r>
      <w:r>
        <w:rPr/>
        <w:t>양일간에</w:t>
      </w:r>
      <w:r>
        <w:rPr>
          <w:spacing w:val="52"/>
        </w:rPr>
        <w:t> </w:t>
      </w:r>
      <w:r>
        <w:rPr/>
        <w:t>걸쳐</w:t>
      </w:r>
      <w:r>
        <w:rPr>
          <w:spacing w:val="51"/>
        </w:rPr>
        <w:t> </w:t>
      </w:r>
      <w:r>
        <w:rPr/>
        <w:t>스웨덴</w:t>
      </w:r>
      <w:r>
        <w:rPr>
          <w:spacing w:val="54"/>
        </w:rPr>
        <w:t> </w:t>
      </w:r>
      <w:r>
        <w:rPr/>
        <w:t>스톡홀름에서</w:t>
      </w:r>
      <w:r>
        <w:rPr>
          <w:spacing w:val="52"/>
        </w:rPr>
        <w:t> </w:t>
      </w:r>
      <w:r>
        <w:rPr/>
        <w:t>개최된</w:t>
      </w:r>
      <w:r>
        <w:rPr>
          <w:spacing w:val="51"/>
        </w:rPr>
        <w:t> </w:t>
      </w:r>
      <w:r>
        <w:rPr>
          <w:rFonts w:ascii="Book Antiqua" w:eastAsia="Book Antiqua"/>
          <w:spacing w:val="-2"/>
        </w:rPr>
        <w:t>ISO/TC</w:t>
      </w:r>
    </w:p>
    <w:p>
      <w:pPr>
        <w:pStyle w:val="BodyText"/>
        <w:spacing w:line="300" w:lineRule="auto" w:before="48"/>
        <w:ind w:left="117" w:right="114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122/SC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4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1st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Meeting</w:t>
      </w:r>
      <w:r>
        <w:rPr/>
        <w:t>에서</w:t>
      </w:r>
      <w:r>
        <w:rPr>
          <w:spacing w:val="40"/>
        </w:rPr>
        <w:t> </w:t>
      </w:r>
      <w:r>
        <w:rPr>
          <w:rFonts w:ascii="Book Antiqua" w:eastAsia="Book Antiqua"/>
        </w:rPr>
        <w:t>SC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4</w:t>
      </w:r>
      <w:r>
        <w:rPr/>
        <w:t>의</w:t>
      </w:r>
      <w:r>
        <w:rPr>
          <w:spacing w:val="40"/>
        </w:rPr>
        <w:t> </w:t>
      </w:r>
      <w:r>
        <w:rPr/>
        <w:t>의장과</w:t>
      </w:r>
      <w:r>
        <w:rPr>
          <w:spacing w:val="40"/>
        </w:rPr>
        <w:t> </w:t>
      </w:r>
      <w:r>
        <w:rPr/>
        <w:t>사무국</w:t>
      </w:r>
      <w:r>
        <w:rPr>
          <w:spacing w:val="40"/>
        </w:rPr>
        <w:t> </w:t>
      </w:r>
      <w:r>
        <w:rPr/>
        <w:t>선임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향후</w:t>
      </w:r>
      <w:r>
        <w:rPr>
          <w:spacing w:val="40"/>
        </w:rPr>
        <w:t> </w:t>
      </w:r>
      <w:r>
        <w:rPr>
          <w:rFonts w:ascii="Book Antiqua" w:eastAsia="Book Antiqua"/>
        </w:rPr>
        <w:t>SC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4</w:t>
      </w:r>
      <w:r>
        <w:rPr/>
        <w:t>에서</w:t>
      </w:r>
      <w:r>
        <w:rPr>
          <w:spacing w:val="40"/>
        </w:rPr>
        <w:t> </w:t>
      </w:r>
      <w:r>
        <w:rPr/>
        <w:t>다루게 될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분야에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>
          <w:rFonts w:ascii="Book Antiqua" w:eastAsia="Book Antiqua"/>
        </w:rPr>
        <w:t>WG(Working</w:t>
      </w:r>
      <w:r>
        <w:rPr>
          <w:rFonts w:ascii="Book Antiqua" w:eastAsia="Book Antiqua"/>
          <w:spacing w:val="69"/>
        </w:rPr>
        <w:t> </w:t>
      </w:r>
      <w:r>
        <w:rPr>
          <w:rFonts w:ascii="Book Antiqua" w:eastAsia="Book Antiqua"/>
        </w:rPr>
        <w:t>Group)</w:t>
      </w:r>
      <w:r>
        <w:rPr>
          <w:rFonts w:ascii="Book Antiqua" w:eastAsia="Book Antiqua"/>
          <w:spacing w:val="72"/>
        </w:rPr>
        <w:t> </w:t>
      </w:r>
      <w:r>
        <w:rPr/>
        <w:t>구성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0"/>
        </w:rPr>
        <w:t> </w:t>
      </w:r>
      <w:r>
        <w:rPr/>
        <w:t>각</w:t>
      </w:r>
      <w:r>
        <w:rPr>
          <w:spacing w:val="40"/>
        </w:rPr>
        <w:t> </w:t>
      </w:r>
      <w:r>
        <w:rPr>
          <w:rFonts w:ascii="Book Antiqua" w:eastAsia="Book Antiqua"/>
        </w:rPr>
        <w:t>WG</w:t>
      </w:r>
      <w:r>
        <w:rPr/>
        <w:t>의</w:t>
      </w:r>
      <w:r>
        <w:rPr>
          <w:spacing w:val="40"/>
        </w:rPr>
        <w:t> </w:t>
      </w:r>
      <w:r>
        <w:rPr>
          <w:rFonts w:ascii="Book Antiqua" w:eastAsia="Book Antiqua"/>
        </w:rPr>
        <w:t>Convener </w:t>
      </w:r>
      <w:r>
        <w:rPr/>
        <w:t>와 </w:t>
      </w:r>
      <w:r>
        <w:rPr>
          <w:rFonts w:ascii="Book Antiqua" w:eastAsia="Book Antiqua"/>
        </w:rPr>
        <w:t>Project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Leader</w:t>
      </w:r>
      <w:r>
        <w:rPr>
          <w:rFonts w:ascii="Book Antiqua" w:eastAsia="Book Antiqua"/>
          <w:spacing w:val="40"/>
        </w:rPr>
        <w:t> </w:t>
      </w:r>
      <w:r>
        <w:rPr/>
        <w:t>등을 선출하여 향후 </w:t>
      </w:r>
      <w:r>
        <w:rPr>
          <w:rFonts w:ascii="Book Antiqua" w:eastAsia="Book Antiqua"/>
        </w:rPr>
        <w:t>3</w:t>
      </w:r>
      <w:r>
        <w:rPr/>
        <w:t>년간의 친환경 포장 관련 국제 표준화 작 업의 공식적인 출범을 선언하였다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우리나라는 </w:t>
      </w:r>
      <w:r>
        <w:rPr>
          <w:rFonts w:ascii="Book Antiqua" w:eastAsia="Book Antiqua"/>
        </w:rPr>
        <w:t>7</w:t>
      </w:r>
      <w:r>
        <w:rPr/>
        <w:t>개의 </w:t>
      </w:r>
      <w:r>
        <w:rPr>
          <w:rFonts w:ascii="Book Antiqua" w:eastAsia="Book Antiqua"/>
        </w:rPr>
        <w:t>Working</w:t>
      </w:r>
      <w:r>
        <w:rPr>
          <w:rFonts w:ascii="Book Antiqua" w:eastAsia="Book Antiqua"/>
          <w:spacing w:val="40"/>
        </w:rPr>
        <w:t> </w:t>
      </w:r>
      <w:r>
        <w:rPr/>
        <w:t>중 표 </w:t>
      </w:r>
      <w:r>
        <w:rPr>
          <w:rFonts w:ascii="Book Antiqua" w:eastAsia="Book Antiqua"/>
        </w:rPr>
        <w:t>1</w:t>
      </w:r>
      <w:r>
        <w:rPr/>
        <w:t>과 같이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80"/>
        </w:rPr>
        <w:t> </w:t>
      </w:r>
      <w:r>
        <w:rPr/>
        <w:t>개의</w:t>
      </w:r>
      <w:r>
        <w:rPr>
          <w:spacing w:val="40"/>
        </w:rPr>
        <w:t> </w:t>
      </w:r>
      <w:r>
        <w:rPr>
          <w:rFonts w:ascii="Book Antiqua" w:eastAsia="Book Antiqua"/>
        </w:rPr>
        <w:t>Convener</w:t>
      </w:r>
      <w:r>
        <w:rPr/>
        <w:t>와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개의</w:t>
      </w:r>
      <w:r>
        <w:rPr>
          <w:spacing w:val="40"/>
        </w:rPr>
        <w:t> </w:t>
      </w:r>
      <w:r>
        <w:rPr>
          <w:rFonts w:ascii="Book Antiqua" w:eastAsia="Book Antiqua"/>
        </w:rPr>
        <w:t>Project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Leader</w:t>
      </w:r>
      <w:r>
        <w:rPr/>
        <w:t>를</w:t>
      </w:r>
      <w:r>
        <w:rPr>
          <w:spacing w:val="40"/>
        </w:rPr>
        <w:t> </w:t>
      </w:r>
      <w:r>
        <w:rPr/>
        <w:t>수임하여</w:t>
      </w:r>
      <w:r>
        <w:rPr>
          <w:spacing w:val="40"/>
        </w:rPr>
        <w:t> </w:t>
      </w:r>
      <w:r>
        <w:rPr/>
        <w:t>향후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국제</w:t>
      </w:r>
      <w:r>
        <w:rPr>
          <w:spacing w:val="40"/>
        </w:rPr>
        <w:t> </w:t>
      </w:r>
      <w:r>
        <w:rPr/>
        <w:t>표준 화</w:t>
      </w:r>
      <w:r>
        <w:rPr>
          <w:spacing w:val="40"/>
        </w:rPr>
        <w:t> </w:t>
      </w:r>
      <w:r>
        <w:rPr/>
        <w:t>작업의</w:t>
      </w:r>
      <w:r>
        <w:rPr>
          <w:spacing w:val="40"/>
        </w:rPr>
        <w:t> </w:t>
      </w:r>
      <w:r>
        <w:rPr/>
        <w:t>주도</w:t>
      </w:r>
      <w:r>
        <w:rPr>
          <w:spacing w:val="40"/>
        </w:rPr>
        <w:t> </w:t>
      </w:r>
      <w:r>
        <w:rPr/>
        <w:t>세력으로</w:t>
      </w:r>
      <w:r>
        <w:rPr>
          <w:spacing w:val="40"/>
        </w:rPr>
        <w:t> </w:t>
      </w:r>
      <w:r>
        <w:rPr/>
        <w:t>활동할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있게</w:t>
      </w:r>
      <w:r>
        <w:rPr>
          <w:spacing w:val="40"/>
        </w:rPr>
        <w:t> </w:t>
      </w:r>
      <w:r>
        <w:rPr/>
        <w:t>되었다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19"/>
        </w:rPr>
      </w:pPr>
    </w:p>
    <w:p>
      <w:pPr>
        <w:pStyle w:val="BodyText"/>
        <w:spacing w:before="1"/>
        <w:ind w:left="448"/>
        <w:jc w:val="both"/>
      </w:pPr>
      <w:r>
        <w:rPr/>
        <w:t>표</w:t>
      </w:r>
      <w:r>
        <w:rPr>
          <w:spacing w:val="45"/>
        </w:rPr>
        <w:t> </w:t>
      </w: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ISO/TC</w:t>
      </w:r>
      <w:r>
        <w:rPr>
          <w:rFonts w:ascii="Book Antiqua" w:eastAsia="Book Antiqua"/>
          <w:spacing w:val="60"/>
        </w:rPr>
        <w:t> </w:t>
      </w:r>
      <w:r>
        <w:rPr>
          <w:rFonts w:ascii="Book Antiqua" w:eastAsia="Book Antiqua"/>
        </w:rPr>
        <w:t>122/SC</w:t>
      </w:r>
      <w:r>
        <w:rPr>
          <w:rFonts w:ascii="Book Antiqua" w:eastAsia="Book Antiqua"/>
          <w:spacing w:val="57"/>
        </w:rPr>
        <w:t> </w:t>
      </w:r>
      <w:r>
        <w:rPr>
          <w:rFonts w:ascii="Book Antiqua" w:eastAsia="Book Antiqua"/>
        </w:rPr>
        <w:t>4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WG</w:t>
      </w:r>
      <w:r>
        <w:rPr>
          <w:rFonts w:ascii="Book Antiqua" w:eastAsia="Book Antiqua"/>
          <w:spacing w:val="71"/>
        </w:rPr>
        <w:t> </w:t>
      </w:r>
      <w:r>
        <w:rPr/>
        <w:t>구성</w:t>
      </w:r>
      <w:r>
        <w:rPr>
          <w:spacing w:val="45"/>
        </w:rPr>
        <w:t> </w:t>
      </w:r>
      <w:r>
        <w:rPr/>
        <w:t>및</w:t>
      </w:r>
      <w:r>
        <w:rPr>
          <w:spacing w:val="45"/>
        </w:rPr>
        <w:t> </w:t>
      </w:r>
      <w:r>
        <w:rPr>
          <w:rFonts w:ascii="Book Antiqua" w:eastAsia="Book Antiqua"/>
        </w:rPr>
        <w:t>Convener,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Project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Leader</w:t>
      </w:r>
      <w:r>
        <w:rPr>
          <w:rFonts w:ascii="Book Antiqua" w:eastAsia="Book Antiqua"/>
          <w:spacing w:val="53"/>
        </w:rPr>
        <w:t> </w:t>
      </w:r>
      <w:r>
        <w:rPr/>
        <w:t>수임</w:t>
      </w:r>
      <w:r>
        <w:rPr>
          <w:spacing w:val="46"/>
        </w:rPr>
        <w:t> </w:t>
      </w:r>
      <w:r>
        <w:rPr>
          <w:spacing w:val="-5"/>
        </w:rPr>
        <w:t>현황</w:t>
      </w:r>
    </w:p>
    <w:p>
      <w:pPr>
        <w:pStyle w:val="BodyText"/>
        <w:spacing w:before="3"/>
        <w:rPr>
          <w:sz w:val="10"/>
        </w:rPr>
      </w:pPr>
      <w:r>
        <w:rPr/>
        <w:pict>
          <v:group style="position:absolute;margin-left:75.9795pt;margin-top:7.805746pt;width:443.15pt;height:255.35pt;mso-position-horizontal-relative:page;mso-position-vertical-relative:paragraph;z-index:-15728640;mso-wrap-distance-left:0;mso-wrap-distance-right:0" id="docshapegroup1" coordorigin="1520,156" coordsize="8863,5107">
            <v:line style="position:absolute" from="1530,167" to="1530,5252" stroked="true" strokeweight="1.079pt" strokecolor="#000000">
              <v:stroke dashstyle="solid"/>
            </v:line>
            <v:shape style="position:absolute;left:6514;top:166;width:1987;height:5085" id="docshape2" coordorigin="6515,167" coordsize="1987,5085" path="m6515,167l6515,5252m8501,167l8501,5252e" filled="false" stroked="true" strokeweight=".36pt" strokecolor="#000000">
              <v:path arrowok="t"/>
              <v:stroke dashstyle="solid"/>
            </v:shape>
            <v:shape style="position:absolute;left:1520;top:166;width:8861;height:5085" id="docshape3" coordorigin="1521,167" coordsize="8861,5085" path="m10370,167l10370,5252m1521,167l10382,167e" filled="false" stroked="true" strokeweight="1.079pt" strokecolor="#000000">
              <v:path arrowok="t"/>
              <v:stroke dashstyle="solid"/>
            </v:shape>
            <v:shape style="position:absolute;left:1520;top:763;width:8861;height:3846" id="docshape4" coordorigin="1521,764" coordsize="8861,3846" path="m1521,764l10382,764m1521,1404l10382,1404m1521,2044l10382,2044m1521,2687l10382,2687m1521,3327l10382,3327m1521,3969l10382,3969m1521,4609l10382,4609e" filled="false" stroked="true" strokeweight=".36pt" strokecolor="#000000">
              <v:path arrowok="t"/>
              <v:stroke dashstyle="solid"/>
            </v:shape>
            <v:line style="position:absolute" from="1521,5252" to="10382,5252" stroked="true" strokeweight="1.079pt" strokecolor="#000000">
              <v:stroke dashstyle="solid"/>
            </v:lin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598;top:376;width:870;height:199" type="#_x0000_t202" id="docshape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z w:val="20"/>
                      </w:rPr>
                      <w:t>WG</w:t>
                    </w:r>
                    <w:r>
                      <w:rPr>
                        <w:rFonts w:ascii="Book Antiqua" w:eastAsia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7073;top:376;width:888;height:199" type="#_x0000_t202" id="docshape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Convener</w:t>
                    </w:r>
                  </w:p>
                </w:txbxContent>
              </v:textbox>
              <w10:wrap type="none"/>
            </v:shape>
            <v:shape style="position:absolute;left:8774;top:376;width:1339;height:199" type="#_x0000_t202" id="docshape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Project</w:t>
                    </w:r>
                    <w:r>
                      <w:rPr>
                        <w:rFonts w:ascii="Book Antiqua"/>
                        <w:spacing w:val="42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Leader</w:t>
                    </w:r>
                  </w:p>
                </w:txbxContent>
              </v:textbox>
              <w10:wrap type="none"/>
            </v:shape>
            <v:shape style="position:absolute;left:1659;top:834;width:4712;height:518" type="#_x0000_t202" id="docshape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1.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Requirements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for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the</w:t>
                    </w:r>
                    <w:r>
                      <w:rPr>
                        <w:rFonts w:ascii="Book Antiqua"/>
                        <w:spacing w:val="48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Use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of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ISO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Standards</w:t>
                    </w:r>
                  </w:p>
                  <w:p>
                    <w:pPr>
                      <w:spacing w:line="232" w:lineRule="exact" w:before="70"/>
                      <w:ind w:left="199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in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the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Field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of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Packaging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and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Packaging</w:t>
                    </w:r>
                    <w:r>
                      <w:rPr>
                        <w:rFonts w:ascii="Book Antiqua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Waste</w:t>
                    </w:r>
                  </w:p>
                </w:txbxContent>
              </v:textbox>
              <w10:wrap type="none"/>
            </v:shape>
            <v:shape style="position:absolute;left:7306;top:992;width:421;height:199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중국</w:t>
                    </w:r>
                  </w:p>
                </w:txbxContent>
              </v:textbox>
              <w10:wrap type="none"/>
            </v:shape>
            <v:shape style="position:absolute;left:9235;top:992;width:419;height:199" type="#_x0000_t202" id="docshape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중국</w:t>
                    </w:r>
                  </w:p>
                </w:txbxContent>
              </v:textbox>
              <w10:wrap type="none"/>
            </v:shape>
            <v:shape style="position:absolute;left:1659;top:1635;width:3564;height:199" type="#_x0000_t202" id="docshape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2.</w:t>
                    </w:r>
                    <w:r>
                      <w:rPr>
                        <w:rFonts w:ascii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Optimization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for</w:t>
                    </w:r>
                    <w:r>
                      <w:rPr>
                        <w:rFonts w:ascii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Packaging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System</w:t>
                    </w:r>
                  </w:p>
                </w:txbxContent>
              </v:textbox>
              <w10:wrap type="none"/>
            </v:shape>
            <v:shape style="position:absolute;left:7107;top:1635;width:819;height:199" type="#_x0000_t202" id="docshape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네덜란드</w:t>
                    </w:r>
                  </w:p>
                </w:txbxContent>
              </v:textbox>
              <w10:wrap type="none"/>
            </v:shape>
            <v:shape style="position:absolute;left:9235;top:1635;width:419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1659;top:2275;width:799;height:199" type="#_x0000_t202" id="docshape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3.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Reuse</w:t>
                    </w:r>
                  </w:p>
                </w:txbxContent>
              </v:textbox>
              <w10:wrap type="none"/>
            </v:shape>
            <v:shape style="position:absolute;left:7306;top:2275;width:421;height:199" type="#_x0000_t202" id="docshape1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중국</w:t>
                    </w:r>
                  </w:p>
                </w:txbxContent>
              </v:textbox>
              <w10:wrap type="none"/>
            </v:shape>
            <v:shape style="position:absolute;left:9235;top:2275;width:419;height:199" type="#_x0000_t202" id="docshape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1659;top:2917;width:1978;height:199" type="#_x0000_t202" id="docshape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4.</w:t>
                    </w:r>
                    <w:r>
                      <w:rPr>
                        <w:rFonts w:ascii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Material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Recycling</w:t>
                    </w:r>
                  </w:p>
                </w:txbxContent>
              </v:textbox>
              <w10:wrap type="none"/>
            </v:shape>
            <v:shape style="position:absolute;left:7306;top:2917;width:421;height:199" type="#_x0000_t202" id="docshape1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9235;top:2917;width:419;height:199" type="#_x0000_t202" id="docshape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1659;top:3558;width:1831;height:199" type="#_x0000_t202" id="docshape2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5.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Energy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Recovery</w:t>
                    </w:r>
                  </w:p>
                </w:txbxContent>
              </v:textbox>
              <w10:wrap type="none"/>
            </v:shape>
            <v:shape style="position:absolute;left:7306;top:3558;width:421;height:199" type="#_x0000_t202" id="docshape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9235;top:3558;width:419;height:199" type="#_x0000_t202" id="docshape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1659;top:4200;width:2033;height:199" type="#_x0000_t202" id="docshape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6.</w:t>
                    </w:r>
                    <w:r>
                      <w:rPr>
                        <w:rFonts w:ascii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Chemical</w:t>
                    </w:r>
                    <w:r>
                      <w:rPr>
                        <w:rFonts w:ascii="Book Antiqua"/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Recovery</w:t>
                    </w:r>
                  </w:p>
                </w:txbxContent>
              </v:textbox>
              <w10:wrap type="none"/>
            </v:shape>
            <v:shape style="position:absolute;left:7306;top:4200;width:421;height:199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9235;top:4200;width:419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1659;top:4840;width:1906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7.</w:t>
                    </w:r>
                    <w:r>
                      <w:rPr>
                        <w:rFonts w:ascii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z w:val="20"/>
                      </w:rPr>
                      <w:t>Organic</w:t>
                    </w:r>
                    <w:r>
                      <w:rPr>
                        <w:rFonts w:ascii="Book Antiqua"/>
                        <w:spacing w:val="47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0"/>
                      </w:rPr>
                      <w:t>Recovery</w:t>
                    </w:r>
                  </w:p>
                </w:txbxContent>
              </v:textbox>
              <w10:wrap type="none"/>
            </v:shape>
            <v:shape style="position:absolute;left:7306;top:4840;width:421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8860;top:4840;width:1167;height:199" type="#_x0000_t202" id="docshape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벨기에</w:t>
                    </w:r>
                    <w:r>
                      <w:rPr>
                        <w:rFonts w:ascii="Book Antiqua" w:eastAsia="Book Antiqua"/>
                        <w:sz w:val="20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44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0"/>
        <w:rPr>
          <w:sz w:val="7"/>
        </w:rPr>
      </w:pPr>
    </w:p>
    <w:p>
      <w:pPr>
        <w:pStyle w:val="BodyText"/>
        <w:spacing w:line="300" w:lineRule="auto" w:before="52"/>
        <w:ind w:left="117" w:right="115" w:firstLine="35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ISO/TC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122/SC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1st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Meeting</w:t>
      </w:r>
      <w:r>
        <w:rPr/>
        <w:t>에서는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>
          <w:rFonts w:ascii="Book Antiqua" w:eastAsia="Book Antiqua"/>
        </w:rPr>
        <w:t>Working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Group</w:t>
      </w:r>
      <w:r>
        <w:rPr/>
        <w:t>에서</w:t>
      </w:r>
      <w:r>
        <w:rPr>
          <w:spacing w:val="40"/>
        </w:rPr>
        <w:t> </w:t>
      </w:r>
      <w:r>
        <w:rPr/>
        <w:t>논의할</w:t>
      </w:r>
      <w:r>
        <w:rPr>
          <w:spacing w:val="40"/>
        </w:rPr>
        <w:t> </w:t>
      </w:r>
      <w:r>
        <w:rPr/>
        <w:t>표준으 로</w:t>
      </w:r>
      <w:r>
        <w:rPr>
          <w:spacing w:val="40"/>
        </w:rPr>
        <w:t> </w:t>
      </w:r>
      <w:r>
        <w:rPr/>
        <w:t>그림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/>
        <w:t>과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기존의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표준과</w:t>
      </w:r>
      <w:r>
        <w:rPr>
          <w:spacing w:val="40"/>
        </w:rPr>
        <w:t> </w:t>
      </w:r>
      <w:r>
        <w:rPr/>
        <w:t>일본</w:t>
      </w:r>
      <w:r>
        <w:rPr>
          <w:spacing w:val="40"/>
        </w:rPr>
        <w:t> </w:t>
      </w:r>
      <w:r>
        <w:rPr/>
        <w:t>표준을</w:t>
      </w:r>
      <w:r>
        <w:rPr>
          <w:spacing w:val="40"/>
        </w:rPr>
        <w:t> </w:t>
      </w:r>
      <w:r>
        <w:rPr/>
        <w:t>기본으로 하여 표준화 작업을 추진하는 것으로 결의하였다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ind w:left="479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5330025" cy="3770471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0025" cy="377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12"/>
        <w:rPr>
          <w:rFonts w:ascii="Book Antiqua"/>
          <w:sz w:val="7"/>
        </w:rPr>
      </w:pPr>
    </w:p>
    <w:p>
      <w:pPr>
        <w:pStyle w:val="BodyText"/>
        <w:spacing w:before="52"/>
        <w:ind w:left="2571" w:right="2581"/>
        <w:jc w:val="center"/>
      </w:pPr>
      <w:r>
        <w:rPr/>
        <w:t>그림</w:t>
      </w:r>
      <w:r>
        <w:rPr>
          <w:spacing w:val="58"/>
        </w:rPr>
        <w:t> </w:t>
      </w: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65"/>
        </w:rPr>
        <w:t> </w:t>
      </w:r>
      <w:r>
        <w:rPr/>
        <w:t>친환경</w:t>
      </w:r>
      <w:r>
        <w:rPr>
          <w:spacing w:val="58"/>
        </w:rPr>
        <w:t> </w:t>
      </w:r>
      <w:r>
        <w:rPr/>
        <w:t>포장</w:t>
      </w:r>
      <w:r>
        <w:rPr>
          <w:spacing w:val="58"/>
        </w:rPr>
        <w:t> </w:t>
      </w:r>
      <w:r>
        <w:rPr/>
        <w:t>국제</w:t>
      </w:r>
      <w:r>
        <w:rPr>
          <w:spacing w:val="59"/>
        </w:rPr>
        <w:t> </w:t>
      </w:r>
      <w:r>
        <w:rPr/>
        <w:t>표준</w:t>
      </w:r>
      <w:r>
        <w:rPr>
          <w:spacing w:val="58"/>
        </w:rPr>
        <w:t> </w:t>
      </w:r>
      <w:r>
        <w:rPr>
          <w:spacing w:val="-5"/>
        </w:rPr>
        <w:t>현황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line="273" w:lineRule="auto"/>
        <w:ind w:left="117" w:right="115" w:firstLine="359"/>
        <w:jc w:val="both"/>
        <w:rPr>
          <w:rFonts w:ascii="Book Antiqua" w:hAnsi="Book Antiqua" w:eastAsia="Book Antiqua"/>
        </w:rPr>
      </w:pPr>
      <w:r>
        <w:rPr/>
        <w:t>유럽은 </w:t>
      </w:r>
      <w:r>
        <w:rPr>
          <w:rFonts w:ascii="Book Antiqua" w:hAnsi="Book Antiqua" w:eastAsia="Book Antiqua"/>
        </w:rPr>
        <w:t>90</w:t>
      </w:r>
      <w:r>
        <w:rPr/>
        <w:t>년대 중반부터 산</w:t>
      </w:r>
      <w:r>
        <w:rPr>
          <w:rFonts w:ascii="PMingLiU" w:hAnsi="PMingLiU" w:eastAsia="PMingLiU" w:hint="eastAsia"/>
        </w:rPr>
        <w:t>․</w:t>
      </w:r>
      <w:r>
        <w:rPr/>
        <w:t>학</w:t>
      </w:r>
      <w:r>
        <w:rPr>
          <w:rFonts w:ascii="PMingLiU" w:hAnsi="PMingLiU" w:eastAsia="PMingLiU" w:hint="eastAsia"/>
        </w:rPr>
        <w:t>․</w:t>
      </w:r>
      <w:r>
        <w:rPr/>
        <w:t>연 및 </w:t>
      </w:r>
      <w:r>
        <w:rPr>
          <w:rFonts w:ascii="Book Antiqua" w:hAnsi="Book Antiqua" w:eastAsia="Book Antiqua"/>
        </w:rPr>
        <w:t>NGO </w:t>
      </w:r>
      <w:r>
        <w:rPr/>
        <w:t>등과 함께 친환경 포장에 </w:t>
      </w:r>
      <w:r>
        <w:rPr/>
        <w:t>대한 기술적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사회적 연구를 수행하여 친환경 포장과 관련한 유럽의 표준인 </w:t>
      </w:r>
      <w:r>
        <w:rPr>
          <w:rFonts w:ascii="Book Antiqua" w:hAnsi="Book Antiqua" w:eastAsia="Book Antiqua"/>
        </w:rPr>
        <w:t>EN13427</w:t>
      </w:r>
      <w:r>
        <w:rPr>
          <w:rFonts w:ascii="PMingLiU" w:hAnsi="PMingLiU" w:eastAsia="PMingLiU" w:hint="eastAsia"/>
        </w:rPr>
        <w:t>～ </w:t>
      </w:r>
      <w:r>
        <w:rPr>
          <w:rFonts w:ascii="Book Antiqua" w:hAnsi="Book Antiqua" w:eastAsia="Book Antiqua"/>
        </w:rPr>
        <w:t>EN13432</w:t>
      </w:r>
      <w:r>
        <w:rPr/>
        <w:t>를 작성하였다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201"/>
        <w:ind w:left="117" w:right="115" w:firstLine="359"/>
        <w:jc w:val="both"/>
        <w:rPr>
          <w:rFonts w:ascii="Book Antiqua" w:eastAsia="Book Antiqua"/>
        </w:rPr>
      </w:pPr>
      <w:r>
        <w:rPr/>
        <w:t>일본에서는 유럽의 친환경 포장 표준이 자국의 산업에 미치는 영향을 분석하여 유럽의</w:t>
      </w:r>
      <w:r>
        <w:rPr>
          <w:spacing w:val="40"/>
        </w:rPr>
        <w:t> </w:t>
      </w:r>
      <w:r>
        <w:rPr/>
        <w:t>각</w:t>
      </w:r>
      <w:r>
        <w:rPr>
          <w:spacing w:val="40"/>
        </w:rPr>
        <w:t> </w:t>
      </w:r>
      <w:r>
        <w:rPr/>
        <w:t>표준에</w:t>
      </w:r>
      <w:r>
        <w:rPr>
          <w:spacing w:val="40"/>
        </w:rPr>
        <w:t> </w:t>
      </w:r>
      <w:r>
        <w:rPr/>
        <w:t>대응하는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표준뿐만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회수 와 위험물질 함유량에 대한 표준을 포함하는 자체적인 친환경 포장 표준을 제정하 </w:t>
      </w:r>
      <w:r>
        <w:rPr>
          <w:spacing w:val="-4"/>
        </w:rPr>
        <w:t>였다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/>
        <w:t>이에 우리나라도 </w:t>
      </w:r>
      <w:r>
        <w:rPr>
          <w:rFonts w:ascii="Book Antiqua" w:eastAsia="Book Antiqua"/>
        </w:rPr>
        <w:t>2007</w:t>
      </w:r>
      <w:r>
        <w:rPr/>
        <w:t>년부터 유럽 및 일본의 친환경 포장 표준을 분석하여 국내 포장산업에 미치는 영향에 대한 연구를 진행하고 있으며 그러한 연구의 </w:t>
      </w:r>
      <w:r>
        <w:rPr/>
        <w:t>일환으로 친환경 포장 용어 정의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친환경 포장 및 포장재에 관한</w:t>
      </w:r>
      <w:r>
        <w:rPr>
          <w:spacing w:val="40"/>
        </w:rPr>
        <w:t> </w:t>
      </w:r>
      <w:r>
        <w:rPr/>
        <w:t>일반지침에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표 준을 이미 제정한 바 있으며 포장재 원천 감량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에너지 회수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화학적 회수에 대한 국가 표준을 제정할 예정이다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285" w:lineRule="auto" w:before="52"/>
        <w:ind w:left="117" w:right="115" w:firstLine="359"/>
        <w:jc w:val="both"/>
        <w:rPr>
          <w:rFonts w:ascii="Book Antiqua" w:eastAsia="Book Antiqua"/>
        </w:rPr>
      </w:pPr>
      <w:r>
        <w:rPr/>
        <w:t>친환경 포장은 발생 억제</w:t>
      </w:r>
      <w:r>
        <w:rPr>
          <w:rFonts w:ascii="Book Antiqua" w:eastAsia="Book Antiqua"/>
        </w:rPr>
        <w:t>, </w:t>
      </w:r>
      <w:r>
        <w:rPr/>
        <w:t>재활용</w:t>
      </w:r>
      <w:r>
        <w:rPr>
          <w:rFonts w:ascii="Book Antiqua" w:eastAsia="Book Antiqua"/>
        </w:rPr>
        <w:t>, </w:t>
      </w:r>
      <w:r>
        <w:rPr/>
        <w:t>회수</w:t>
      </w:r>
      <w:r>
        <w:rPr>
          <w:rFonts w:ascii="Book Antiqua" w:eastAsia="Book Antiqua"/>
        </w:rPr>
        <w:t>, </w:t>
      </w:r>
      <w:r>
        <w:rPr/>
        <w:t>제한된 위험물질 함유량 등 </w:t>
      </w:r>
      <w:r>
        <w:rPr/>
        <w:t>복합적인 요소를 충족할 경우 부여될 수 있는 것이므로 </w:t>
      </w:r>
      <w:r>
        <w:rPr>
          <w:rFonts w:ascii="Book Antiqua" w:eastAsia="Book Antiqua"/>
        </w:rPr>
        <w:t>1</w:t>
      </w:r>
      <w:r>
        <w:rPr>
          <w:rFonts w:ascii="PMingLiU" w:eastAsia="PMingLiU" w:hint="eastAsia"/>
        </w:rPr>
        <w:t>～</w:t>
      </w:r>
      <w:r>
        <w:rPr>
          <w:rFonts w:ascii="Book Antiqua" w:eastAsia="Book Antiqua"/>
        </w:rPr>
        <w:t>2</w:t>
      </w:r>
      <w:r>
        <w:rPr/>
        <w:t>개의 표준만으로는 친환경 포</w:t>
      </w:r>
      <w:r>
        <w:rPr>
          <w:spacing w:val="80"/>
        </w:rPr>
        <w:t> </w:t>
      </w:r>
      <w:r>
        <w:rPr/>
        <w:t>장을 평가할 수 없다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2"/>
        </w:rPr>
      </w:pPr>
    </w:p>
    <w:p>
      <w:pPr>
        <w:pStyle w:val="BodyText"/>
        <w:spacing w:line="300" w:lineRule="auto" w:before="1"/>
        <w:ind w:left="117" w:right="113" w:firstLine="359"/>
        <w:jc w:val="both"/>
        <w:rPr>
          <w:rFonts w:ascii="Book Antiqua" w:eastAsia="Book Antiqua"/>
        </w:rPr>
      </w:pPr>
      <w:r>
        <w:rPr/>
        <w:t>유럽은 친환경 포장 각 분야에 대한 요구조건을 명시한 </w:t>
      </w:r>
      <w:r>
        <w:rPr>
          <w:rFonts w:ascii="Book Antiqua" w:eastAsia="Book Antiqua"/>
        </w:rPr>
        <w:t>5</w:t>
      </w:r>
      <w:r>
        <w:rPr/>
        <w:t>개의 표준과 이 </w:t>
      </w:r>
      <w:r>
        <w:rPr>
          <w:rFonts w:ascii="Book Antiqua" w:eastAsia="Book Antiqua"/>
        </w:rPr>
        <w:t>5</w:t>
      </w:r>
      <w:r>
        <w:rPr/>
        <w:t>개 요소를</w:t>
      </w:r>
      <w:r>
        <w:rPr>
          <w:spacing w:val="40"/>
        </w:rPr>
        <w:t> </w:t>
      </w:r>
      <w:r>
        <w:rPr/>
        <w:t>종합하여</w:t>
      </w:r>
      <w:r>
        <w:rPr>
          <w:spacing w:val="40"/>
        </w:rPr>
        <w:t> </w:t>
      </w:r>
      <w:r>
        <w:rPr/>
        <w:t>최종적으로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포장을</w:t>
      </w:r>
      <w:r>
        <w:rPr>
          <w:spacing w:val="40"/>
        </w:rPr>
        <w:t> </w:t>
      </w:r>
      <w:r>
        <w:rPr/>
        <w:t>평가할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/>
        <w:t>개의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총</w:t>
      </w:r>
      <w:r>
        <w:rPr>
          <w:spacing w:val="40"/>
        </w:rPr>
        <w:t> </w:t>
      </w:r>
      <w:r>
        <w:rPr>
          <w:rFonts w:ascii="Book Antiqua" w:eastAsia="Book Antiqua"/>
        </w:rPr>
        <w:t>6 </w:t>
      </w:r>
      <w:r>
        <w:rPr/>
        <w:t>개의 표준으로 구성되어 있고 일본은 친환경 포장에 대한 </w:t>
      </w:r>
      <w:r>
        <w:rPr>
          <w:rFonts w:ascii="Book Antiqua" w:eastAsia="Book Antiqua"/>
        </w:rPr>
        <w:t>2</w:t>
      </w:r>
      <w:r>
        <w:rPr/>
        <w:t>개의 요구조건을 추가 하여 총 </w:t>
      </w:r>
      <w:r>
        <w:rPr>
          <w:rFonts w:ascii="Book Antiqua" w:eastAsia="Book Antiqua"/>
        </w:rPr>
        <w:t>8</w:t>
      </w:r>
      <w:r>
        <w:rPr/>
        <w:t>개의 친환경 포장 표준이 존재한다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우리나라도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존재하는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개의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표준과</w:t>
      </w:r>
      <w:r>
        <w:rPr>
          <w:spacing w:val="40"/>
        </w:rPr>
        <w:t> </w:t>
      </w:r>
      <w:r>
        <w:rPr/>
        <w:t>조만간</w:t>
      </w:r>
      <w:r>
        <w:rPr>
          <w:spacing w:val="40"/>
        </w:rPr>
        <w:t> </w:t>
      </w:r>
      <w:r>
        <w:rPr/>
        <w:t>제정</w:t>
      </w:r>
      <w:r>
        <w:rPr>
          <w:spacing w:val="40"/>
        </w:rPr>
        <w:t> </w:t>
      </w:r>
      <w:r>
        <w:rPr/>
        <w:t>예정인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개 의</w:t>
      </w:r>
      <w:r>
        <w:rPr>
          <w:spacing w:val="40"/>
        </w:rPr>
        <w:t> </w:t>
      </w:r>
      <w:r>
        <w:rPr/>
        <w:t>표준을</w:t>
      </w:r>
      <w:r>
        <w:rPr>
          <w:spacing w:val="40"/>
        </w:rPr>
        <w:t> </w:t>
      </w:r>
      <w:r>
        <w:rPr/>
        <w:t>합하여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/>
        <w:t>개의</w:t>
      </w:r>
      <w:r>
        <w:rPr>
          <w:spacing w:val="40"/>
        </w:rPr>
        <w:t> </w:t>
      </w:r>
      <w:r>
        <w:rPr/>
        <w:t>표준</w:t>
      </w:r>
      <w:r>
        <w:rPr>
          <w:spacing w:val="40"/>
        </w:rPr>
        <w:t> </w:t>
      </w:r>
      <w:r>
        <w:rPr/>
        <w:t>이외에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재활용과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함유량</w:t>
      </w:r>
      <w:r>
        <w:rPr>
          <w:spacing w:val="40"/>
        </w:rPr>
        <w:t> </w:t>
      </w:r>
      <w:r>
        <w:rPr/>
        <w:t>억제</w:t>
      </w:r>
      <w:r>
        <w:rPr>
          <w:spacing w:val="40"/>
        </w:rPr>
        <w:t> </w:t>
      </w:r>
      <w:r>
        <w:rPr/>
        <w:t>등 친환경 포장을 평가하는데 필요한 각 분야의 요구조건에 대한 연구가 절실한 </w:t>
      </w:r>
      <w:r>
        <w:rPr>
          <w:spacing w:val="-2"/>
        </w:rPr>
        <w:t>상황이다</w:t>
      </w:r>
      <w:r>
        <w:rPr>
          <w:rFonts w:ascii="Book Antiqua" w:eastAsia="Book Antiqua"/>
          <w:spacing w:val="-2"/>
        </w:rPr>
        <w:t>.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Book Antiqua">
    <w:altName w:val="Book Antiqua"/>
    <w:charset w:val="0"/>
    <w:family w:val="roman"/>
    <w:pitch w:val="variable"/>
  </w:font>
  <w:font w:name="Gulim">
    <w:altName w:val="Guli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2.406403pt;margin-top:787.588562pt;width:30.2pt;height:11.95pt;mso-position-horizontal-relative:page;mso-position-vertical-relative:page;z-index:-15818240" type="#_x0000_t202" id="docshape29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친환경포장국제표준화동향.hwp</dc:title>
  <dcterms:created xsi:type="dcterms:W3CDTF">2022-09-28T07:03:22Z</dcterms:created>
  <dcterms:modified xsi:type="dcterms:W3CDTF">2022-09-28T07:03:22Z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