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4"/>
        <w:spacing w:before="1"/>
      </w:pPr>
      <w:r>
        <w:rPr/>
        <w:t>2021.</w:t>
      </w:r>
      <w:r>
        <w:rPr>
          <w:spacing w:val="-1"/>
        </w:rPr>
        <w:t> </w:t>
      </w:r>
      <w:r>
        <w:rPr/>
        <w:t>11.</w:t>
      </w:r>
      <w:r>
        <w:rPr>
          <w:spacing w:val="-4"/>
        </w:rPr>
        <w:t> </w:t>
      </w:r>
      <w:r>
        <w:rPr>
          <w:spacing w:val="-10"/>
        </w:rPr>
        <w:t>1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11"/>
        </w:rPr>
      </w:pPr>
    </w:p>
    <w:p>
      <w:pPr>
        <w:spacing w:line="158" w:lineRule="auto" w:before="251"/>
        <w:ind w:left="6402" w:right="0" w:hanging="3018"/>
        <w:jc w:val="left"/>
        <w:rPr>
          <w:b/>
          <w:sz w:val="72"/>
        </w:rPr>
      </w:pPr>
      <w:r>
        <w:rPr>
          <w:b/>
          <w:sz w:val="72"/>
        </w:rPr>
        <w:t>The</w:t>
      </w:r>
      <w:r>
        <w:rPr>
          <w:b/>
          <w:spacing w:val="-9"/>
          <w:sz w:val="72"/>
        </w:rPr>
        <w:t> </w:t>
      </w:r>
      <w:r>
        <w:rPr>
          <w:b/>
          <w:sz w:val="72"/>
        </w:rPr>
        <w:t>Future</w:t>
      </w:r>
      <w:r>
        <w:rPr>
          <w:b/>
          <w:spacing w:val="-13"/>
          <w:sz w:val="72"/>
        </w:rPr>
        <w:t> </w:t>
      </w:r>
      <w:r>
        <w:rPr>
          <w:b/>
          <w:sz w:val="72"/>
        </w:rPr>
        <w:t>of</w:t>
      </w:r>
      <w:r>
        <w:rPr>
          <w:b/>
          <w:spacing w:val="-13"/>
          <w:sz w:val="72"/>
        </w:rPr>
        <w:t> </w:t>
      </w:r>
      <w:r>
        <w:rPr>
          <w:b/>
          <w:sz w:val="72"/>
        </w:rPr>
        <w:t>High-Barrier</w:t>
      </w:r>
      <w:r>
        <w:rPr>
          <w:b/>
          <w:spacing w:val="-14"/>
          <w:sz w:val="72"/>
        </w:rPr>
        <w:t> </w:t>
      </w:r>
      <w:r>
        <w:rPr>
          <w:b/>
          <w:sz w:val="72"/>
        </w:rPr>
        <w:t>Films</w:t>
      </w:r>
      <w:r>
        <w:rPr>
          <w:b/>
          <w:spacing w:val="-11"/>
          <w:sz w:val="72"/>
        </w:rPr>
        <w:t> </w:t>
      </w:r>
      <w:r>
        <w:rPr>
          <w:b/>
          <w:sz w:val="72"/>
        </w:rPr>
        <w:t>for Packaging to 2024</w:t>
      </w:r>
    </w:p>
    <w:p>
      <w:pPr>
        <w:spacing w:line="240" w:lineRule="auto" w:before="2"/>
        <w:rPr>
          <w:b/>
          <w:sz w:val="5"/>
        </w:rPr>
      </w:pPr>
      <w:r>
        <w:rPr/>
        <w:pict>
          <v:shape style="position:absolute;margin-left:71.760002pt;margin-top:5.870019pt;width:815.9pt;height:.1pt;mso-position-horizontal-relative:page;mso-position-vertical-relative:paragraph;z-index:-15728640;mso-wrap-distance-left:0;mso-wrap-distance-right:0" id="docshape1" coordorigin="1435,117" coordsize="16318,0" path="m1435,117l17753,117e" filled="false" stroked="true" strokeweight="4.560pt" strokecolor="#8eb4e2">
            <v:path arrowok="t"/>
            <v:stroke dashstyle="solid"/>
            <w10:wrap type="topAndBottom"/>
          </v:shape>
        </w:pict>
      </w:r>
    </w:p>
    <w:p>
      <w:pPr>
        <w:spacing w:line="240" w:lineRule="auto" w:before="10"/>
        <w:rPr>
          <w:b/>
          <w:sz w:val="8"/>
        </w:rPr>
      </w:pPr>
    </w:p>
    <w:p>
      <w:pPr>
        <w:spacing w:line="158" w:lineRule="auto" w:before="167"/>
        <w:ind w:left="15309" w:right="1653" w:hanging="639"/>
        <w:jc w:val="right"/>
        <w:rPr>
          <w:b/>
          <w:sz w:val="32"/>
        </w:rPr>
      </w:pPr>
      <w:r>
        <w:rPr/>
        <w:pict>
          <v:shape style="position:absolute;margin-left:248.348297pt;margin-top:-8.667345pt;width:469.65pt;height:60pt;mso-position-horizontal-relative:page;mso-position-vertical-relative:paragraph;z-index:15729664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color w:val="7E7E7E"/>
          <w:spacing w:val="-2"/>
          <w:w w:val="95"/>
          <w:sz w:val="32"/>
        </w:rPr>
        <w:t>한국생산기술연구원 패키징기술센터</w:t>
      </w:r>
    </w:p>
    <w:p>
      <w:pPr>
        <w:pStyle w:val="Heading4"/>
        <w:spacing w:line="438" w:lineRule="exact"/>
        <w:ind w:right="1652"/>
      </w:pPr>
      <w:r>
        <w:rPr>
          <w:color w:val="7E7E7E"/>
        </w:rPr>
        <w:t>이준혁,</w:t>
      </w:r>
      <w:r>
        <w:rPr>
          <w:color w:val="7E7E7E"/>
          <w:spacing w:val="-9"/>
        </w:rPr>
        <w:t> </w:t>
      </w:r>
      <w:r>
        <w:rPr>
          <w:color w:val="7E7E7E"/>
        </w:rPr>
        <w:t>정빛남,</w:t>
      </w:r>
      <w:r>
        <w:rPr>
          <w:color w:val="7E7E7E"/>
          <w:spacing w:val="-8"/>
        </w:rPr>
        <w:t> </w:t>
      </w:r>
      <w:r>
        <w:rPr>
          <w:color w:val="7E7E7E"/>
        </w:rPr>
        <w:t>손다솜,</w:t>
      </w:r>
      <w:r>
        <w:rPr>
          <w:color w:val="7E7E7E"/>
          <w:spacing w:val="-8"/>
        </w:rPr>
        <w:t> </w:t>
      </w:r>
      <w:r>
        <w:rPr>
          <w:color w:val="7E7E7E"/>
          <w:spacing w:val="-5"/>
        </w:rPr>
        <w:t>김성규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25"/>
        </w:rPr>
      </w:pPr>
    </w:p>
    <w:p>
      <w:pPr>
        <w:spacing w:before="49"/>
        <w:ind w:left="492" w:right="0" w:firstLine="0"/>
        <w:jc w:val="left"/>
        <w:rPr>
          <w:i/>
          <w:sz w:val="21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8255507</wp:posOffset>
            </wp:positionH>
            <wp:positionV relativeFrom="paragraph">
              <wp:posOffset>-107291</wp:posOffset>
            </wp:positionV>
            <wp:extent cx="3666744" cy="484631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6744" cy="484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w w:val="95"/>
          <w:sz w:val="21"/>
        </w:rPr>
        <w:t>Smithers</w:t>
      </w:r>
      <w:r>
        <w:rPr>
          <w:i/>
          <w:spacing w:val="-6"/>
          <w:w w:val="95"/>
          <w:sz w:val="21"/>
        </w:rPr>
        <w:t> </w:t>
      </w:r>
      <w:r>
        <w:rPr>
          <w:i/>
          <w:w w:val="95"/>
          <w:sz w:val="21"/>
        </w:rPr>
        <w:t>(2019)</w:t>
      </w:r>
      <w:r>
        <w:rPr>
          <w:i/>
          <w:spacing w:val="-9"/>
          <w:w w:val="95"/>
          <w:sz w:val="21"/>
        </w:rPr>
        <w:t> </w:t>
      </w:r>
      <w:r>
        <w:rPr>
          <w:i/>
          <w:w w:val="95"/>
          <w:sz w:val="21"/>
        </w:rPr>
        <w:t>The</w:t>
      </w:r>
      <w:r>
        <w:rPr>
          <w:i/>
          <w:spacing w:val="-9"/>
          <w:w w:val="95"/>
          <w:sz w:val="21"/>
        </w:rPr>
        <w:t> </w:t>
      </w:r>
      <w:r>
        <w:rPr>
          <w:i/>
          <w:w w:val="95"/>
          <w:sz w:val="21"/>
        </w:rPr>
        <w:t>Future</w:t>
      </w:r>
      <w:r>
        <w:rPr>
          <w:i/>
          <w:spacing w:val="-6"/>
          <w:w w:val="95"/>
          <w:sz w:val="21"/>
        </w:rPr>
        <w:t> </w:t>
      </w:r>
      <w:r>
        <w:rPr>
          <w:i/>
          <w:w w:val="95"/>
          <w:sz w:val="21"/>
        </w:rPr>
        <w:t>of</w:t>
      </w:r>
      <w:r>
        <w:rPr>
          <w:i/>
          <w:spacing w:val="-10"/>
          <w:w w:val="95"/>
          <w:sz w:val="21"/>
        </w:rPr>
        <w:t> </w:t>
      </w:r>
      <w:r>
        <w:rPr>
          <w:i/>
          <w:w w:val="95"/>
          <w:sz w:val="21"/>
        </w:rPr>
        <w:t>High-Barrier</w:t>
      </w:r>
      <w:r>
        <w:rPr>
          <w:i/>
          <w:spacing w:val="-4"/>
          <w:sz w:val="21"/>
        </w:rPr>
        <w:t> </w:t>
      </w:r>
      <w:r>
        <w:rPr>
          <w:i/>
          <w:w w:val="95"/>
          <w:sz w:val="21"/>
        </w:rPr>
        <w:t>Films</w:t>
      </w:r>
      <w:r>
        <w:rPr>
          <w:i/>
          <w:spacing w:val="-3"/>
          <w:w w:val="95"/>
          <w:sz w:val="21"/>
        </w:rPr>
        <w:t> </w:t>
      </w:r>
      <w:r>
        <w:rPr>
          <w:i/>
          <w:w w:val="95"/>
          <w:sz w:val="21"/>
        </w:rPr>
        <w:t>for</w:t>
      </w:r>
      <w:r>
        <w:rPr>
          <w:i/>
          <w:spacing w:val="-10"/>
          <w:w w:val="95"/>
          <w:sz w:val="21"/>
        </w:rPr>
        <w:t> </w:t>
      </w:r>
      <w:r>
        <w:rPr>
          <w:i/>
          <w:w w:val="95"/>
          <w:sz w:val="21"/>
        </w:rPr>
        <w:t>Packaging</w:t>
      </w:r>
      <w:r>
        <w:rPr>
          <w:i/>
          <w:spacing w:val="-1"/>
          <w:w w:val="95"/>
          <w:sz w:val="21"/>
        </w:rPr>
        <w:t> </w:t>
      </w:r>
      <w:r>
        <w:rPr>
          <w:i/>
          <w:w w:val="95"/>
          <w:sz w:val="21"/>
        </w:rPr>
        <w:t>to</w:t>
      </w:r>
      <w:r>
        <w:rPr>
          <w:i/>
          <w:spacing w:val="-9"/>
          <w:w w:val="95"/>
          <w:sz w:val="21"/>
        </w:rPr>
        <w:t> </w:t>
      </w:r>
      <w:r>
        <w:rPr>
          <w:i/>
          <w:spacing w:val="-4"/>
          <w:w w:val="95"/>
          <w:sz w:val="21"/>
        </w:rPr>
        <w:t>2024</w:t>
      </w:r>
    </w:p>
    <w:p>
      <w:pPr>
        <w:spacing w:after="0"/>
        <w:jc w:val="left"/>
        <w:rPr>
          <w:sz w:val="21"/>
        </w:rPr>
        <w:sectPr>
          <w:type w:val="continuous"/>
          <w:pgSz w:w="19200" w:h="10810" w:orient="landscape"/>
          <w:pgMar w:top="140" w:bottom="280" w:left="0" w:right="0"/>
        </w:sectPr>
      </w:pPr>
    </w:p>
    <w:p>
      <w:pPr>
        <w:pStyle w:val="Heading1"/>
        <w:tabs>
          <w:tab w:pos="19195" w:val="left" w:leader="none"/>
        </w:tabs>
      </w:pPr>
      <w:r>
        <w:rPr/>
        <w:drawing>
          <wp:anchor distT="0" distB="0" distL="0" distR="0" allowOverlap="1" layoutInCell="1" locked="0" behindDoc="1" simplePos="0" relativeHeight="487324672">
            <wp:simplePos x="0" y="0"/>
            <wp:positionH relativeFrom="page">
              <wp:posOffset>10008107</wp:posOffset>
            </wp:positionH>
            <wp:positionV relativeFrom="paragraph">
              <wp:posOffset>166115</wp:posOffset>
            </wp:positionV>
            <wp:extent cx="1932431" cy="252983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252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41"/>
          <w:shd w:fill="B8CDE4" w:color="auto" w:val="clear"/>
        </w:rPr>
        <w:t>  </w:t>
      </w:r>
      <w:r>
        <w:rPr>
          <w:color w:val="FFFFFF"/>
          <w:spacing w:val="-2"/>
          <w:shd w:fill="B8CDE4" w:color="auto" w:val="clear"/>
        </w:rPr>
        <w:t>Introduction</w:t>
      </w:r>
      <w:r>
        <w:rPr>
          <w:color w:val="FFFFFF"/>
          <w:shd w:fill="B8CDE4" w:color="auto" w:val="clear"/>
        </w:rPr>
        <w:tab/>
      </w:r>
    </w:p>
    <w:p>
      <w:pPr>
        <w:pStyle w:val="Heading2"/>
        <w:spacing w:line="615" w:lineRule="exact"/>
        <w:ind w:left="1032"/>
      </w:pPr>
      <w:r>
        <w:rPr>
          <w:color w:val="006FC0"/>
        </w:rPr>
        <w:t>Industry</w:t>
      </w:r>
      <w:r>
        <w:rPr>
          <w:color w:val="006FC0"/>
          <w:spacing w:val="16"/>
        </w:rPr>
        <w:t> </w:t>
      </w:r>
      <w:r>
        <w:rPr>
          <w:color w:val="006FC0"/>
          <w:spacing w:val="-2"/>
        </w:rPr>
        <w:t>Overview</w:t>
      </w:r>
    </w:p>
    <w:p>
      <w:pPr>
        <w:tabs>
          <w:tab w:pos="6237" w:val="left" w:leader="none"/>
          <w:tab w:pos="8510" w:val="left" w:leader="none"/>
          <w:tab w:pos="10653" w:val="left" w:leader="none"/>
          <w:tab w:pos="15561" w:val="left" w:leader="none"/>
          <w:tab w:pos="15932" w:val="left" w:leader="none"/>
          <w:tab w:pos="17455" w:val="left" w:leader="none"/>
        </w:tabs>
        <w:spacing w:before="64"/>
        <w:ind w:left="2147" w:right="0" w:firstLine="0"/>
        <w:jc w:val="left"/>
        <w:rPr>
          <w:b/>
          <w:sz w:val="24"/>
        </w:rPr>
      </w:pPr>
      <w:r>
        <w:rPr>
          <w:b/>
          <w:sz w:val="24"/>
        </w:rPr>
        <w:t>By</w:t>
      </w:r>
      <w:r>
        <w:rPr>
          <w:b/>
          <w:spacing w:val="-2"/>
          <w:sz w:val="24"/>
        </w:rPr>
        <w:t> Material</w:t>
      </w:r>
      <w:r>
        <w:rPr>
          <w:b/>
          <w:sz w:val="24"/>
        </w:rPr>
        <w:tab/>
      </w:r>
      <w:r>
        <w:rPr>
          <w:b/>
          <w:color w:val="000000"/>
          <w:spacing w:val="80"/>
          <w:w w:val="150"/>
          <w:sz w:val="24"/>
          <w:shd w:fill="FFFFFF" w:color="auto" w:val="clear"/>
        </w:rPr>
        <w:t> </w:t>
      </w:r>
      <w:r>
        <w:rPr>
          <w:b/>
          <w:color w:val="000000"/>
          <w:sz w:val="24"/>
          <w:shd w:fill="FFFFFF" w:color="auto" w:val="clear"/>
        </w:rPr>
        <w:t>By Pack Format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pacing w:val="80"/>
          <w:sz w:val="24"/>
          <w:shd w:fill="FFFFFF" w:color="auto" w:val="clear"/>
        </w:rPr>
        <w:t> </w:t>
      </w:r>
      <w:r>
        <w:rPr>
          <w:b/>
          <w:color w:val="000000"/>
          <w:sz w:val="24"/>
          <w:shd w:fill="FFFFFF" w:color="auto" w:val="clear"/>
        </w:rPr>
        <w:t>By End-Use Market</w:t>
      </w:r>
      <w:r>
        <w:rPr>
          <w:b/>
          <w:color w:val="000000"/>
          <w:spacing w:val="80"/>
          <w:sz w:val="24"/>
          <w:shd w:fill="FFFFFF" w:color="auto" w:val="clear"/>
        </w:rPr>
        <w:t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  <w:shd w:fill="FFFFFF" w:color="auto" w:val="clear"/>
        </w:rPr>
        <w:tab/>
        <w:t>By</w:t>
      </w:r>
      <w:r>
        <w:rPr>
          <w:b/>
          <w:color w:val="000000"/>
          <w:spacing w:val="-4"/>
          <w:sz w:val="24"/>
          <w:shd w:fill="FFFFFF" w:color="auto" w:val="clear"/>
        </w:rPr>
        <w:t> </w:t>
      </w:r>
      <w:r>
        <w:rPr>
          <w:b/>
          <w:color w:val="000000"/>
          <w:spacing w:val="-2"/>
          <w:sz w:val="24"/>
          <w:shd w:fill="FFFFFF" w:color="auto" w:val="clear"/>
        </w:rPr>
        <w:t>Region</w:t>
      </w:r>
      <w:r>
        <w:rPr>
          <w:b/>
          <w:color w:val="000000"/>
          <w:sz w:val="24"/>
          <w:shd w:fill="FFFFFF" w:color="auto" w:val="clear"/>
        </w:rPr>
        <w:tab/>
      </w:r>
    </w:p>
    <w:p>
      <w:pPr>
        <w:spacing w:after="0"/>
        <w:jc w:val="left"/>
        <w:rPr>
          <w:sz w:val="24"/>
        </w:rPr>
        <w:sectPr>
          <w:footerReference w:type="default" r:id="rId6"/>
          <w:pgSz w:w="19200" w:h="10810" w:orient="landscape"/>
          <w:pgMar w:footer="266" w:header="0" w:top="0" w:bottom="460" w:left="0" w:right="0"/>
        </w:sect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17"/>
        <w:rPr>
          <w:b/>
          <w:sz w:val="19"/>
        </w:rPr>
      </w:pPr>
    </w:p>
    <w:p>
      <w:pPr>
        <w:spacing w:line="259" w:lineRule="exact" w:before="0"/>
        <w:ind w:left="0" w:right="0" w:firstLine="0"/>
        <w:jc w:val="right"/>
        <w:rPr>
          <w:b/>
          <w:sz w:val="18"/>
        </w:rPr>
      </w:pPr>
      <w:r>
        <w:rPr>
          <w:b/>
          <w:spacing w:val="-4"/>
          <w:sz w:val="18"/>
        </w:rPr>
        <w:t>PVdC</w:t>
      </w:r>
    </w:p>
    <w:p>
      <w:pPr>
        <w:spacing w:line="240" w:lineRule="auto" w:before="17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spacing w:line="158" w:lineRule="auto" w:before="0"/>
        <w:ind w:left="585" w:right="35" w:hanging="48"/>
        <w:jc w:val="left"/>
        <w:rPr>
          <w:b/>
          <w:sz w:val="18"/>
        </w:rPr>
      </w:pPr>
      <w:r>
        <w:rPr>
          <w:b/>
          <w:spacing w:val="-4"/>
          <w:sz w:val="18"/>
        </w:rPr>
        <w:t>PVOH 1.9%</w:t>
      </w:r>
    </w:p>
    <w:p>
      <w:pPr>
        <w:spacing w:line="158" w:lineRule="auto" w:before="125"/>
        <w:ind w:left="193" w:right="35" w:hanging="233"/>
        <w:jc w:val="left"/>
        <w:rPr>
          <w:b/>
          <w:sz w:val="18"/>
        </w:rPr>
      </w:pPr>
      <w:r>
        <w:rPr>
          <w:b/>
          <w:spacing w:val="-2"/>
          <w:sz w:val="18"/>
        </w:rPr>
        <w:t>AlOx/SiOx </w:t>
      </w:r>
      <w:r>
        <w:rPr>
          <w:b/>
          <w:spacing w:val="-4"/>
          <w:sz w:val="18"/>
        </w:rPr>
        <w:t>7.2%</w:t>
      </w:r>
    </w:p>
    <w:p>
      <w:pPr>
        <w:spacing w:line="158" w:lineRule="auto" w:before="124"/>
        <w:ind w:left="2743" w:right="38" w:hanging="540"/>
        <w:jc w:val="both"/>
        <w:rPr>
          <w:b/>
          <w:sz w:val="18"/>
        </w:rPr>
      </w:pPr>
      <w:r>
        <w:rPr/>
        <w:br w:type="column"/>
      </w:r>
      <w:r>
        <w:rPr>
          <w:b/>
          <w:sz w:val="18"/>
        </w:rPr>
        <w:t>Blister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base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webs </w:t>
      </w:r>
      <w:r>
        <w:rPr>
          <w:b/>
          <w:spacing w:val="-4"/>
          <w:sz w:val="18"/>
        </w:rPr>
        <w:t>4.2%</w:t>
      </w:r>
    </w:p>
    <w:p>
      <w:pPr>
        <w:spacing w:line="158" w:lineRule="auto" w:before="70"/>
        <w:ind w:left="2074" w:right="906" w:hanging="36"/>
        <w:jc w:val="both"/>
        <w:rPr>
          <w:b/>
          <w:sz w:val="18"/>
        </w:rPr>
      </w:pPr>
      <w:r>
        <w:rPr>
          <w:b/>
          <w:spacing w:val="-2"/>
          <w:sz w:val="18"/>
        </w:rPr>
        <w:t>Stand-up pouches </w:t>
      </w:r>
      <w:r>
        <w:rPr>
          <w:b/>
          <w:spacing w:val="-4"/>
          <w:sz w:val="18"/>
        </w:rPr>
        <w:t>5.6%</w:t>
      </w:r>
    </w:p>
    <w:p>
      <w:pPr>
        <w:spacing w:line="271" w:lineRule="exact" w:before="75"/>
        <w:ind w:left="1372" w:right="1103" w:firstLine="0"/>
        <w:jc w:val="center"/>
        <w:rPr>
          <w:b/>
          <w:sz w:val="18"/>
        </w:rPr>
      </w:pPr>
      <w:r>
        <w:rPr>
          <w:b/>
          <w:sz w:val="18"/>
        </w:rPr>
        <w:t>Wrapping</w:t>
      </w:r>
      <w:r>
        <w:rPr>
          <w:b/>
          <w:spacing w:val="-6"/>
          <w:sz w:val="18"/>
        </w:rPr>
        <w:t> </w:t>
      </w:r>
      <w:r>
        <w:rPr>
          <w:b/>
          <w:spacing w:val="-4"/>
          <w:sz w:val="18"/>
        </w:rPr>
        <w:t>film</w:t>
      </w:r>
    </w:p>
    <w:p>
      <w:pPr>
        <w:spacing w:line="271" w:lineRule="exact" w:before="0"/>
        <w:ind w:left="1371" w:right="1103" w:firstLine="0"/>
        <w:jc w:val="center"/>
        <w:rPr>
          <w:b/>
          <w:sz w:val="18"/>
        </w:rPr>
      </w:pPr>
      <w:r>
        <w:rPr>
          <w:b/>
          <w:spacing w:val="-4"/>
          <w:sz w:val="18"/>
        </w:rPr>
        <w:t>8.7%</w:t>
      </w:r>
    </w:p>
    <w:p>
      <w:pPr>
        <w:spacing w:line="158" w:lineRule="auto" w:before="175"/>
        <w:ind w:left="2227" w:right="-3" w:hanging="320"/>
        <w:jc w:val="left"/>
        <w:rPr>
          <w:b/>
          <w:sz w:val="18"/>
        </w:rPr>
      </w:pPr>
      <w:r>
        <w:rPr/>
        <w:br w:type="column"/>
      </w:r>
      <w:r>
        <w:rPr>
          <w:b/>
          <w:sz w:val="18"/>
        </w:rPr>
        <w:t>Chilled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food </w:t>
      </w:r>
      <w:r>
        <w:rPr>
          <w:b/>
          <w:spacing w:val="-4"/>
          <w:sz w:val="18"/>
        </w:rPr>
        <w:t>4.0%</w:t>
      </w:r>
    </w:p>
    <w:p>
      <w:pPr>
        <w:spacing w:line="240" w:lineRule="auto" w:before="5"/>
        <w:rPr>
          <w:b/>
          <w:sz w:val="13"/>
        </w:rPr>
      </w:pPr>
    </w:p>
    <w:p>
      <w:pPr>
        <w:spacing w:line="158" w:lineRule="auto" w:before="0"/>
        <w:ind w:left="2091" w:right="236" w:hanging="214"/>
        <w:jc w:val="left"/>
        <w:rPr>
          <w:b/>
          <w:sz w:val="18"/>
        </w:rPr>
      </w:pPr>
      <w:r>
        <w:rPr>
          <w:b/>
          <w:spacing w:val="-2"/>
          <w:sz w:val="18"/>
        </w:rPr>
        <w:t>Non-food </w:t>
      </w:r>
      <w:r>
        <w:rPr>
          <w:b/>
          <w:spacing w:val="-4"/>
          <w:sz w:val="18"/>
        </w:rPr>
        <w:t>6.4%</w:t>
      </w:r>
    </w:p>
    <w:p>
      <w:pPr>
        <w:spacing w:line="158" w:lineRule="auto" w:before="154"/>
        <w:ind w:left="1676" w:right="571" w:hanging="296"/>
        <w:jc w:val="left"/>
        <w:rPr>
          <w:b/>
          <w:sz w:val="18"/>
        </w:rPr>
      </w:pPr>
      <w:r>
        <w:rPr>
          <w:b/>
          <w:sz w:val="18"/>
        </w:rPr>
        <w:t>Retort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food </w:t>
      </w:r>
      <w:r>
        <w:rPr>
          <w:b/>
          <w:spacing w:val="-4"/>
          <w:sz w:val="18"/>
        </w:rPr>
        <w:t>7.2%</w:t>
      </w:r>
    </w:p>
    <w:p>
      <w:pPr>
        <w:spacing w:line="240" w:lineRule="auto" w:before="0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16"/>
        <w:rPr>
          <w:b/>
          <w:sz w:val="26"/>
        </w:rPr>
      </w:pPr>
    </w:p>
    <w:p>
      <w:pPr>
        <w:spacing w:line="158" w:lineRule="auto" w:before="1"/>
        <w:ind w:left="1071" w:right="-5" w:hanging="209"/>
        <w:jc w:val="left"/>
        <w:rPr>
          <w:b/>
          <w:sz w:val="18"/>
        </w:rPr>
      </w:pPr>
      <w:r>
        <w:rPr>
          <w:b/>
          <w:sz w:val="18"/>
        </w:rPr>
        <w:t>Dried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food </w:t>
      </w:r>
      <w:r>
        <w:rPr>
          <w:b/>
          <w:spacing w:val="-2"/>
          <w:sz w:val="18"/>
        </w:rPr>
        <w:t>27.7%</w:t>
      </w:r>
    </w:p>
    <w:p>
      <w:pPr>
        <w:spacing w:line="240" w:lineRule="auto" w:before="12"/>
        <w:rPr>
          <w:b/>
          <w:sz w:val="28"/>
        </w:rPr>
      </w:pPr>
      <w:r>
        <w:rPr/>
        <w:br w:type="column"/>
      </w:r>
      <w:r>
        <w:rPr>
          <w:b/>
          <w:sz w:val="28"/>
        </w:rPr>
      </w:r>
    </w:p>
    <w:p>
      <w:pPr>
        <w:spacing w:line="158" w:lineRule="auto" w:before="0"/>
        <w:ind w:left="2310" w:right="2217" w:firstLine="0"/>
        <w:jc w:val="center"/>
        <w:rPr>
          <w:b/>
          <w:sz w:val="18"/>
        </w:rPr>
      </w:pPr>
      <w:r>
        <w:rPr>
          <w:b/>
          <w:sz w:val="18"/>
        </w:rPr>
        <w:t>Other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regions </w:t>
      </w:r>
      <w:r>
        <w:rPr>
          <w:b/>
          <w:spacing w:val="-4"/>
          <w:sz w:val="18"/>
        </w:rPr>
        <w:t>5.1%</w:t>
      </w:r>
    </w:p>
    <w:p>
      <w:pPr>
        <w:spacing w:line="240" w:lineRule="auto" w:before="9"/>
        <w:rPr>
          <w:b/>
          <w:sz w:val="22"/>
        </w:rPr>
      </w:pPr>
    </w:p>
    <w:p>
      <w:pPr>
        <w:spacing w:line="158" w:lineRule="auto" w:before="0"/>
        <w:ind w:left="1737" w:right="2567" w:hanging="432"/>
        <w:jc w:val="left"/>
        <w:rPr>
          <w:b/>
          <w:sz w:val="18"/>
        </w:rPr>
      </w:pPr>
      <w:r>
        <w:rPr>
          <w:b/>
          <w:sz w:val="18"/>
        </w:rPr>
        <w:t>Western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Europe </w:t>
      </w:r>
      <w:r>
        <w:rPr>
          <w:b/>
          <w:spacing w:val="-2"/>
          <w:sz w:val="18"/>
        </w:rPr>
        <w:t>19.1%</w:t>
      </w:r>
    </w:p>
    <w:p>
      <w:pPr>
        <w:spacing w:after="0" w:line="158" w:lineRule="auto"/>
        <w:jc w:val="left"/>
        <w:rPr>
          <w:sz w:val="18"/>
        </w:rPr>
        <w:sectPr>
          <w:type w:val="continuous"/>
          <w:pgSz w:w="19200" w:h="10810" w:orient="landscape"/>
          <w:pgMar w:header="0" w:footer="266" w:top="140" w:bottom="280" w:left="0" w:right="0"/>
          <w:cols w:num="6" w:equalWidth="0">
            <w:col w:w="1840" w:space="40"/>
            <w:col w:w="1086" w:space="1252"/>
            <w:col w:w="3737" w:space="693"/>
            <w:col w:w="2959" w:space="39"/>
            <w:col w:w="1794" w:space="40"/>
            <w:col w:w="5720"/>
          </w:cols>
        </w:sectPr>
      </w:pPr>
    </w:p>
    <w:p>
      <w:pPr>
        <w:spacing w:line="284" w:lineRule="exact" w:before="0"/>
        <w:ind w:left="1352" w:right="0" w:firstLine="0"/>
        <w:jc w:val="left"/>
        <w:rPr>
          <w:b/>
          <w:sz w:val="18"/>
        </w:rPr>
      </w:pPr>
      <w:r>
        <w:rPr>
          <w:b/>
          <w:spacing w:val="-2"/>
          <w:sz w:val="18"/>
        </w:rPr>
        <w:t>17.8%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5"/>
        </w:rPr>
      </w:pPr>
    </w:p>
    <w:p>
      <w:pPr>
        <w:spacing w:line="158" w:lineRule="auto" w:before="0"/>
        <w:ind w:left="1707" w:right="0" w:firstLine="9"/>
        <w:jc w:val="right"/>
        <w:rPr>
          <w:b/>
          <w:sz w:val="18"/>
        </w:rPr>
      </w:pPr>
      <w:r>
        <w:rPr>
          <w:b/>
          <w:spacing w:val="-4"/>
          <w:sz w:val="18"/>
        </w:rPr>
        <w:t>EVOH 20.3%</w:t>
      </w:r>
    </w:p>
    <w:p>
      <w:pPr>
        <w:spacing w:line="240" w:lineRule="auto" w:before="4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spacing w:line="158" w:lineRule="auto" w:before="0"/>
        <w:ind w:left="1459" w:right="-1" w:hanging="396"/>
        <w:jc w:val="left"/>
        <w:rPr>
          <w:b/>
          <w:sz w:val="18"/>
        </w:rPr>
      </w:pPr>
      <w:r>
        <w:rPr>
          <w:b/>
          <w:sz w:val="18"/>
        </w:rPr>
        <w:t>Metallised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Film </w:t>
      </w:r>
      <w:r>
        <w:rPr>
          <w:b/>
          <w:spacing w:val="-2"/>
          <w:sz w:val="18"/>
        </w:rPr>
        <w:t>52.4%</w:t>
      </w:r>
    </w:p>
    <w:p>
      <w:pPr>
        <w:spacing w:line="240" w:lineRule="auto" w:before="4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spacing w:line="158" w:lineRule="auto" w:before="0"/>
        <w:ind w:left="1076" w:right="71" w:hanging="262"/>
        <w:jc w:val="left"/>
        <w:rPr>
          <w:b/>
          <w:sz w:val="18"/>
        </w:rPr>
      </w:pPr>
      <w:r>
        <w:rPr>
          <w:b/>
          <w:sz w:val="18"/>
        </w:rPr>
        <w:t>Lidding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film </w:t>
      </w:r>
      <w:r>
        <w:rPr>
          <w:b/>
          <w:spacing w:val="-2"/>
          <w:sz w:val="18"/>
        </w:rPr>
        <w:t>12.4%</w:t>
      </w:r>
    </w:p>
    <w:p>
      <w:pPr>
        <w:spacing w:line="240" w:lineRule="auto" w:before="6"/>
        <w:rPr>
          <w:b/>
          <w:sz w:val="32"/>
        </w:rPr>
      </w:pPr>
    </w:p>
    <w:p>
      <w:pPr>
        <w:spacing w:line="158" w:lineRule="auto" w:before="0"/>
        <w:ind w:left="1525" w:right="-3" w:hanging="351"/>
        <w:jc w:val="left"/>
        <w:rPr>
          <w:b/>
          <w:sz w:val="18"/>
        </w:rPr>
      </w:pPr>
      <w:r>
        <w:rPr>
          <w:b/>
          <w:sz w:val="18"/>
        </w:rPr>
        <w:t>Forming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webs </w:t>
      </w:r>
      <w:r>
        <w:rPr>
          <w:b/>
          <w:spacing w:val="-2"/>
          <w:sz w:val="18"/>
        </w:rPr>
        <w:t>12.8%</w:t>
      </w:r>
    </w:p>
    <w:p>
      <w:pPr>
        <w:spacing w:line="240" w:lineRule="auto" w:before="4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spacing w:line="158" w:lineRule="auto" w:before="0"/>
        <w:ind w:left="1167" w:right="0" w:hanging="404"/>
        <w:jc w:val="left"/>
        <w:rPr>
          <w:b/>
          <w:sz w:val="18"/>
        </w:rPr>
      </w:pPr>
      <w:r>
        <w:rPr>
          <w:b/>
          <w:sz w:val="18"/>
        </w:rPr>
        <w:t>Bag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&amp;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pouches </w:t>
      </w:r>
      <w:r>
        <w:rPr>
          <w:b/>
          <w:spacing w:val="-2"/>
          <w:sz w:val="18"/>
        </w:rPr>
        <w:t>56.2%</w:t>
      </w:r>
    </w:p>
    <w:p>
      <w:pPr>
        <w:spacing w:line="158" w:lineRule="auto" w:before="172"/>
        <w:ind w:left="954" w:right="127" w:hanging="20"/>
        <w:jc w:val="left"/>
        <w:rPr>
          <w:b/>
          <w:sz w:val="18"/>
        </w:rPr>
      </w:pPr>
      <w:r>
        <w:rPr/>
        <w:br w:type="column"/>
      </w:r>
      <w:r>
        <w:rPr>
          <w:b/>
          <w:spacing w:val="-2"/>
          <w:sz w:val="18"/>
        </w:rPr>
        <w:t>Dairy </w:t>
      </w:r>
      <w:r>
        <w:rPr>
          <w:b/>
          <w:spacing w:val="-4"/>
          <w:sz w:val="18"/>
        </w:rPr>
        <w:t>7.6%</w:t>
      </w:r>
    </w:p>
    <w:p>
      <w:pPr>
        <w:spacing w:line="240" w:lineRule="auto" w:before="5"/>
        <w:rPr>
          <w:b/>
          <w:sz w:val="18"/>
        </w:rPr>
      </w:pPr>
    </w:p>
    <w:p>
      <w:pPr>
        <w:spacing w:line="158" w:lineRule="auto" w:before="0"/>
        <w:ind w:left="1065" w:right="-8" w:hanging="44"/>
        <w:jc w:val="left"/>
        <w:rPr>
          <w:b/>
          <w:sz w:val="18"/>
        </w:rPr>
      </w:pPr>
      <w:r>
        <w:rPr/>
        <w:pict>
          <v:shape style="position:absolute;margin-left:248.348297pt;margin-top:2.327715pt;width:469.65pt;height:60pt;mso-position-horizontal-relative:page;mso-position-vertical-relative:paragraph;z-index:15731200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spacing w:val="-2"/>
          <w:sz w:val="18"/>
        </w:rPr>
        <w:t>Snack </w:t>
      </w:r>
      <w:r>
        <w:rPr>
          <w:b/>
          <w:spacing w:val="-4"/>
          <w:sz w:val="18"/>
        </w:rPr>
        <w:t>8.2%</w:t>
      </w:r>
    </w:p>
    <w:p>
      <w:pPr>
        <w:spacing w:line="240" w:lineRule="auto" w:before="0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17"/>
        <w:rPr>
          <w:b/>
          <w:sz w:val="14"/>
        </w:rPr>
      </w:pPr>
    </w:p>
    <w:p>
      <w:pPr>
        <w:spacing w:line="158" w:lineRule="auto" w:before="0"/>
        <w:ind w:left="375" w:right="-4" w:hanging="18"/>
        <w:jc w:val="left"/>
        <w:rPr>
          <w:b/>
          <w:sz w:val="18"/>
        </w:rPr>
      </w:pPr>
      <w:r>
        <w:rPr>
          <w:b/>
          <w:spacing w:val="-2"/>
          <w:sz w:val="18"/>
        </w:rPr>
        <w:t>Drinks 15.6%</w:t>
      </w:r>
    </w:p>
    <w:p>
      <w:pPr>
        <w:spacing w:line="240" w:lineRule="auto" w:before="0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6"/>
        <w:rPr>
          <w:b/>
          <w:sz w:val="19"/>
        </w:rPr>
      </w:pPr>
    </w:p>
    <w:p>
      <w:pPr>
        <w:spacing w:line="158" w:lineRule="auto" w:before="0"/>
        <w:ind w:left="982" w:right="35" w:hanging="204"/>
        <w:jc w:val="left"/>
        <w:rPr>
          <w:b/>
          <w:sz w:val="18"/>
        </w:rPr>
      </w:pPr>
      <w:r>
        <w:rPr>
          <w:b/>
          <w:sz w:val="18"/>
        </w:rPr>
        <w:t>Fresh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food </w:t>
      </w:r>
      <w:r>
        <w:rPr>
          <w:b/>
          <w:spacing w:val="-2"/>
          <w:sz w:val="18"/>
        </w:rPr>
        <w:t>20.1%</w:t>
      </w:r>
    </w:p>
    <w:p>
      <w:pPr>
        <w:spacing w:line="240" w:lineRule="auto" w:before="0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spacing w:line="240" w:lineRule="auto" w:before="5"/>
        <w:rPr>
          <w:b/>
          <w:sz w:val="23"/>
        </w:rPr>
      </w:pPr>
    </w:p>
    <w:p>
      <w:pPr>
        <w:spacing w:line="158" w:lineRule="auto" w:before="0"/>
        <w:ind w:left="1726" w:right="-3" w:hanging="375"/>
        <w:jc w:val="left"/>
        <w:rPr>
          <w:b/>
          <w:sz w:val="18"/>
        </w:rPr>
      </w:pPr>
      <w:r>
        <w:rPr>
          <w:b/>
          <w:sz w:val="18"/>
        </w:rPr>
        <w:t>North</w:t>
      </w:r>
      <w:r>
        <w:rPr>
          <w:b/>
          <w:spacing w:val="-16"/>
          <w:sz w:val="18"/>
        </w:rPr>
        <w:t> </w:t>
      </w:r>
      <w:r>
        <w:rPr>
          <w:b/>
          <w:sz w:val="18"/>
        </w:rPr>
        <w:t>America </w:t>
      </w:r>
      <w:r>
        <w:rPr>
          <w:b/>
          <w:spacing w:val="-2"/>
          <w:sz w:val="18"/>
        </w:rPr>
        <w:t>20.4%</w:t>
      </w:r>
    </w:p>
    <w:p>
      <w:pPr>
        <w:spacing w:line="240" w:lineRule="auto" w:before="9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spacing w:line="158" w:lineRule="auto" w:before="0"/>
        <w:ind w:left="1275" w:right="527" w:hanging="236"/>
        <w:jc w:val="left"/>
        <w:rPr>
          <w:b/>
          <w:sz w:val="18"/>
        </w:rPr>
      </w:pPr>
      <w:r>
        <w:rPr>
          <w:b/>
          <w:spacing w:val="-2"/>
          <w:sz w:val="18"/>
        </w:rPr>
        <w:t>Asia-Pacific 55.4%</w:t>
      </w:r>
    </w:p>
    <w:p>
      <w:pPr>
        <w:spacing w:after="0" w:line="158" w:lineRule="auto"/>
        <w:jc w:val="left"/>
        <w:rPr>
          <w:sz w:val="18"/>
        </w:rPr>
        <w:sectPr>
          <w:type w:val="continuous"/>
          <w:pgSz w:w="19200" w:h="10810" w:orient="landscape"/>
          <w:pgMar w:header="0" w:footer="266" w:top="140" w:bottom="280" w:left="0" w:right="0"/>
          <w:cols w:num="9" w:equalWidth="0">
            <w:col w:w="2223" w:space="40"/>
            <w:col w:w="2372" w:space="39"/>
            <w:col w:w="2391" w:space="40"/>
            <w:col w:w="2082" w:space="39"/>
            <w:col w:w="1520" w:space="40"/>
            <w:col w:w="909" w:space="40"/>
            <w:col w:w="1740" w:space="56"/>
            <w:col w:w="2618" w:space="40"/>
            <w:col w:w="3011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3"/>
        <w:rPr>
          <w:b/>
          <w:sz w:val="15"/>
        </w:rPr>
      </w:pPr>
    </w:p>
    <w:p>
      <w:pPr>
        <w:spacing w:after="0" w:line="240" w:lineRule="auto"/>
        <w:rPr>
          <w:sz w:val="15"/>
        </w:rPr>
        <w:sectPr>
          <w:type w:val="continuous"/>
          <w:pgSz w:w="19200" w:h="10810" w:orient="landscape"/>
          <w:pgMar w:header="0" w:footer="266" w:top="140" w:bottom="280" w:left="0" w:right="0"/>
        </w:sectPr>
      </w:pPr>
    </w:p>
    <w:p>
      <w:pPr>
        <w:pStyle w:val="ListParagraph"/>
        <w:numPr>
          <w:ilvl w:val="0"/>
          <w:numId w:val="1"/>
        </w:numPr>
        <w:tabs>
          <w:tab w:pos="1337" w:val="left" w:leader="none"/>
        </w:tabs>
        <w:spacing w:line="206" w:lineRule="auto" w:before="87" w:after="0"/>
        <w:ind w:left="1336" w:right="0" w:hanging="452"/>
        <w:jc w:val="both"/>
        <w:rPr>
          <w:b/>
          <w:sz w:val="24"/>
        </w:rPr>
      </w:pPr>
      <w:r>
        <w:rPr/>
        <w:pict>
          <v:group style="position:absolute;margin-left:16.440001pt;margin-top:42.119995pt;width:924pt;height:478.6pt;mso-position-horizontal-relative:page;mso-position-vertical-relative:page;z-index:-15992320" id="docshapegroup3" coordorigin="329,842" coordsize="18480,9572">
            <v:shape style="position:absolute;left:14472;top:2200;width:4222;height:4234" type="#_x0000_t75" id="docshape4" stroked="false">
              <v:imagedata r:id="rId8" o:title=""/>
            </v:shape>
            <v:shape style="position:absolute;left:5313;top:2248;width:4215;height:4193" type="#_x0000_t75" id="docshape5" stroked="false">
              <v:imagedata r:id="rId9" o:title=""/>
            </v:shape>
            <v:shape style="position:absolute;left:9823;top:2186;width:4275;height:4256" type="#_x0000_t75" id="docshape6" stroked="false">
              <v:imagedata r:id="rId10" o:title=""/>
            </v:shape>
            <v:shape style="position:absolute;left:328;top:1135;width:18480;height:9279" type="#_x0000_t75" id="docshape7" stroked="false">
              <v:imagedata r:id="rId11" o:title=""/>
            </v:shape>
            <v:rect style="position:absolute;left:734;top:842;width:3876;height:610" id="docshape8" filled="true" fillcolor="#ffffff" stroked="false">
              <v:fill type="solid"/>
            </v:rect>
            <v:shape style="position:absolute;left:506;top:2253;width:4589;height:4236" type="#_x0000_t75" id="docshape9" stroked="false">
              <v:imagedata r:id="rId12" o:title=""/>
            </v:shape>
            <v:shape style="position:absolute;left:612;top:1816;width:4395;height:8484" type="#_x0000_t75" id="docshape10" stroked="false">
              <v:imagedata r:id="rId13" o:title=""/>
            </v:shape>
            <v:rect style="position:absolute;left:1850;top:1516;width:1894;height:464" id="docshape11" filled="true" fillcolor="#ffffff" stroked="false">
              <v:fill type="solid"/>
            </v:rect>
            <v:shape style="position:absolute;left:5176;top:1816;width:4397;height:8484" type="#_x0000_t75" id="docshape12" stroked="false">
              <v:imagedata r:id="rId14" o:title=""/>
            </v:shape>
            <v:shape style="position:absolute;left:9744;top:1816;width:4397;height:8484" type="#_x0000_t75" id="docshape13" stroked="false">
              <v:imagedata r:id="rId14" o:title=""/>
            </v:shape>
            <v:shape style="position:absolute;left:14311;top:1816;width:4395;height:8484" type="#_x0000_t75" id="docshape14" stroked="false">
              <v:imagedata r:id="rId13" o:title=""/>
            </v:shape>
            <w10:wrap type="none"/>
          </v:group>
        </w:pict>
      </w:r>
      <w:r>
        <w:rPr>
          <w:b/>
          <w:sz w:val="24"/>
        </w:rPr>
        <w:t>Metallized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film이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가장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많이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사 용되고 있음</w:t>
      </w:r>
    </w:p>
    <w:p>
      <w:pPr>
        <w:spacing w:line="240" w:lineRule="auto" w:before="12"/>
        <w:rPr>
          <w:b/>
          <w:sz w:val="12"/>
        </w:rPr>
      </w:pPr>
    </w:p>
    <w:p>
      <w:pPr>
        <w:pStyle w:val="ListParagraph"/>
        <w:numPr>
          <w:ilvl w:val="0"/>
          <w:numId w:val="1"/>
        </w:numPr>
        <w:tabs>
          <w:tab w:pos="1337" w:val="left" w:leader="none"/>
        </w:tabs>
        <w:spacing w:line="206" w:lineRule="auto" w:before="0" w:after="0"/>
        <w:ind w:left="1336" w:right="86" w:hanging="452"/>
        <w:jc w:val="both"/>
        <w:rPr>
          <w:b/>
          <w:sz w:val="24"/>
        </w:rPr>
      </w:pPr>
      <w:r>
        <w:rPr>
          <w:b/>
          <w:sz w:val="24"/>
        </w:rPr>
        <w:t>AlOx- and SiOx coated food packaging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film이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가장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빠르게 성장 중임</w:t>
      </w:r>
    </w:p>
    <w:p>
      <w:pPr>
        <w:spacing w:line="240" w:lineRule="auto" w:before="14"/>
        <w:rPr>
          <w:b/>
          <w:sz w:val="13"/>
        </w:rPr>
      </w:pPr>
    </w:p>
    <w:p>
      <w:pPr>
        <w:pStyle w:val="ListParagraph"/>
        <w:numPr>
          <w:ilvl w:val="0"/>
          <w:numId w:val="1"/>
        </w:numPr>
        <w:tabs>
          <w:tab w:pos="1336" w:val="left" w:leader="none"/>
          <w:tab w:pos="1337" w:val="left" w:leader="none"/>
        </w:tabs>
        <w:spacing w:line="405" w:lineRule="exact" w:before="0" w:after="0"/>
        <w:ind w:left="1336" w:right="0" w:hanging="452"/>
        <w:jc w:val="left"/>
        <w:rPr>
          <w:b/>
          <w:sz w:val="24"/>
        </w:rPr>
      </w:pPr>
      <w:r>
        <w:rPr>
          <w:b/>
          <w:sz w:val="24"/>
        </w:rPr>
        <w:t>EVOH는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PVdC를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대체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하는</w:t>
      </w:r>
      <w:r>
        <w:rPr>
          <w:b/>
          <w:spacing w:val="-8"/>
          <w:sz w:val="24"/>
        </w:rPr>
        <w:t> </w:t>
      </w:r>
      <w:r>
        <w:rPr>
          <w:b/>
          <w:spacing w:val="-10"/>
          <w:sz w:val="24"/>
        </w:rPr>
        <w:t>중</w:t>
      </w:r>
    </w:p>
    <w:p>
      <w:pPr>
        <w:spacing w:line="405" w:lineRule="exact" w:before="0"/>
        <w:ind w:left="1336" w:right="0" w:firstLine="0"/>
        <w:jc w:val="left"/>
        <w:rPr>
          <w:b/>
          <w:sz w:val="24"/>
        </w:rPr>
      </w:pPr>
      <w:r>
        <w:rPr>
          <w:b/>
          <w:w w:val="100"/>
          <w:sz w:val="24"/>
        </w:rPr>
        <w:t>임</w:t>
      </w:r>
    </w:p>
    <w:p>
      <w:pPr>
        <w:pStyle w:val="ListParagraph"/>
        <w:numPr>
          <w:ilvl w:val="0"/>
          <w:numId w:val="2"/>
        </w:numPr>
        <w:tabs>
          <w:tab w:pos="1153" w:val="left" w:leader="none"/>
        </w:tabs>
        <w:spacing w:line="206" w:lineRule="auto" w:before="87" w:after="0"/>
        <w:ind w:left="1152" w:right="31" w:hanging="452"/>
        <w:jc w:val="both"/>
        <w:rPr>
          <w:b/>
          <w:sz w:val="24"/>
        </w:rPr>
      </w:pPr>
      <w:r>
        <w:rPr>
          <w:b/>
          <w:spacing w:val="-6"/>
          <w:sz w:val="24"/>
        </w:rPr>
        <w:br w:type="column"/>
      </w:r>
      <w:r>
        <w:rPr>
          <w:b/>
          <w:sz w:val="24"/>
        </w:rPr>
        <w:t>Stand-up</w:t>
      </w:r>
      <w:r>
        <w:rPr>
          <w:b/>
          <w:spacing w:val="-20"/>
          <w:sz w:val="24"/>
        </w:rPr>
        <w:t> </w:t>
      </w:r>
      <w:r>
        <w:rPr>
          <w:b/>
          <w:sz w:val="24"/>
        </w:rPr>
        <w:t>pouch</w:t>
      </w:r>
      <w:r>
        <w:rPr>
          <w:b/>
          <w:spacing w:val="-22"/>
          <w:sz w:val="24"/>
        </w:rPr>
        <w:t> </w:t>
      </w:r>
      <w:r>
        <w:rPr>
          <w:b/>
          <w:sz w:val="24"/>
        </w:rPr>
        <w:t>의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성장률이 가장 높음</w:t>
      </w:r>
    </w:p>
    <w:p>
      <w:pPr>
        <w:spacing w:line="240" w:lineRule="auto" w:before="12"/>
        <w:rPr>
          <w:b/>
          <w:sz w:val="12"/>
        </w:rPr>
      </w:pPr>
    </w:p>
    <w:p>
      <w:pPr>
        <w:pStyle w:val="ListParagraph"/>
        <w:numPr>
          <w:ilvl w:val="0"/>
          <w:numId w:val="2"/>
        </w:numPr>
        <w:tabs>
          <w:tab w:pos="1153" w:val="left" w:leader="none"/>
        </w:tabs>
        <w:spacing w:line="206" w:lineRule="auto" w:before="0" w:after="0"/>
        <w:ind w:left="1152" w:right="0" w:hanging="452"/>
        <w:jc w:val="both"/>
        <w:rPr>
          <w:b/>
          <w:sz w:val="24"/>
        </w:rPr>
      </w:pPr>
      <w:r>
        <w:rPr>
          <w:b/>
          <w:sz w:val="24"/>
        </w:rPr>
        <w:t>Lidding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film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&amp;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Blister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based web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또한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평균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시장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성장률보 다 빠르게 성장 중임</w:t>
      </w:r>
    </w:p>
    <w:p>
      <w:pPr>
        <w:pStyle w:val="ListParagraph"/>
        <w:numPr>
          <w:ilvl w:val="0"/>
          <w:numId w:val="2"/>
        </w:numPr>
        <w:tabs>
          <w:tab w:pos="1152" w:val="left" w:leader="none"/>
          <w:tab w:pos="1153" w:val="left" w:leader="none"/>
        </w:tabs>
        <w:spacing w:line="405" w:lineRule="exact" w:before="211" w:after="0"/>
        <w:ind w:left="1152" w:right="0" w:hanging="452"/>
        <w:jc w:val="left"/>
        <w:rPr>
          <w:b/>
          <w:sz w:val="24"/>
        </w:rPr>
      </w:pPr>
      <w:r>
        <w:rPr>
          <w:b/>
          <w:sz w:val="24"/>
        </w:rPr>
        <w:t>Forming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web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&amp;</w:t>
      </w:r>
      <w:r>
        <w:rPr>
          <w:b/>
          <w:spacing w:val="-2"/>
          <w:sz w:val="24"/>
        </w:rPr>
        <w:t> Wrapping</w:t>
      </w:r>
    </w:p>
    <w:p>
      <w:pPr>
        <w:spacing w:line="405" w:lineRule="exact" w:before="0"/>
        <w:ind w:left="1152" w:right="0" w:firstLine="0"/>
        <w:jc w:val="left"/>
        <w:rPr>
          <w:b/>
          <w:sz w:val="24"/>
        </w:rPr>
      </w:pPr>
      <w:r>
        <w:rPr>
          <w:b/>
          <w:sz w:val="24"/>
        </w:rPr>
        <w:t>film은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성장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둔화</w:t>
      </w:r>
      <w:r>
        <w:rPr>
          <w:b/>
          <w:spacing w:val="-11"/>
          <w:sz w:val="24"/>
        </w:rPr>
        <w:t> </w:t>
      </w:r>
      <w:r>
        <w:rPr>
          <w:b/>
          <w:spacing w:val="-5"/>
          <w:sz w:val="24"/>
        </w:rPr>
        <w:t>중임</w:t>
      </w:r>
    </w:p>
    <w:p>
      <w:pPr>
        <w:pStyle w:val="ListParagraph"/>
        <w:numPr>
          <w:ilvl w:val="1"/>
          <w:numId w:val="2"/>
        </w:numPr>
        <w:tabs>
          <w:tab w:pos="1284" w:val="left" w:leader="none"/>
          <w:tab w:pos="1285" w:val="left" w:leader="none"/>
        </w:tabs>
        <w:spacing w:line="206" w:lineRule="auto" w:before="87" w:after="0"/>
        <w:ind w:left="1284" w:right="0" w:hanging="452"/>
        <w:jc w:val="left"/>
        <w:rPr>
          <w:b/>
          <w:sz w:val="24"/>
        </w:rPr>
      </w:pPr>
      <w:r>
        <w:rPr>
          <w:b/>
          <w:sz w:val="24"/>
        </w:rPr>
        <w:br w:type="column"/>
        <w:t>식품포장</w:t>
      </w:r>
      <w:r>
        <w:rPr>
          <w:b/>
          <w:spacing w:val="-22"/>
          <w:sz w:val="24"/>
        </w:rPr>
        <w:t> </w:t>
      </w:r>
      <w:r>
        <w:rPr>
          <w:b/>
          <w:sz w:val="24"/>
        </w:rPr>
        <w:t>시장이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차지하는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비율 이 93.4%에 달함</w:t>
      </w:r>
    </w:p>
    <w:p>
      <w:pPr>
        <w:spacing w:line="240" w:lineRule="auto" w:before="7"/>
        <w:rPr>
          <w:b/>
          <w:sz w:val="16"/>
        </w:rPr>
      </w:pPr>
    </w:p>
    <w:p>
      <w:pPr>
        <w:pStyle w:val="ListParagraph"/>
        <w:numPr>
          <w:ilvl w:val="1"/>
          <w:numId w:val="2"/>
        </w:numPr>
        <w:tabs>
          <w:tab w:pos="1284" w:val="left" w:leader="none"/>
          <w:tab w:pos="1285" w:val="left" w:leader="none"/>
        </w:tabs>
        <w:spacing w:line="405" w:lineRule="exact" w:before="0" w:after="0"/>
        <w:ind w:left="1284" w:right="0" w:hanging="453"/>
        <w:jc w:val="left"/>
        <w:rPr>
          <w:b/>
          <w:sz w:val="24"/>
        </w:rPr>
      </w:pPr>
      <w:r>
        <w:rPr>
          <w:b/>
          <w:sz w:val="24"/>
        </w:rPr>
        <w:t>비식품포장</w:t>
      </w:r>
      <w:r>
        <w:rPr>
          <w:b/>
          <w:spacing w:val="-23"/>
          <w:sz w:val="24"/>
        </w:rPr>
        <w:t> </w:t>
      </w:r>
      <w:r>
        <w:rPr>
          <w:b/>
          <w:sz w:val="24"/>
        </w:rPr>
        <w:t>시장이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차지하는</w:t>
      </w:r>
      <w:r>
        <w:rPr>
          <w:b/>
          <w:spacing w:val="-20"/>
          <w:sz w:val="24"/>
        </w:rPr>
        <w:t> </w:t>
      </w:r>
      <w:r>
        <w:rPr>
          <w:b/>
          <w:spacing w:val="-10"/>
          <w:sz w:val="24"/>
        </w:rPr>
        <w:t>비</w:t>
      </w:r>
    </w:p>
    <w:p>
      <w:pPr>
        <w:spacing w:line="405" w:lineRule="exact" w:before="0"/>
        <w:ind w:left="1284" w:right="0" w:firstLine="0"/>
        <w:jc w:val="left"/>
        <w:rPr>
          <w:b/>
          <w:sz w:val="24"/>
        </w:rPr>
      </w:pPr>
      <w:r>
        <w:rPr>
          <w:b/>
          <w:sz w:val="24"/>
        </w:rPr>
        <w:t>율은</w:t>
      </w:r>
      <w:r>
        <w:rPr>
          <w:b/>
          <w:spacing w:val="-12"/>
          <w:sz w:val="24"/>
        </w:rPr>
        <w:t> </w:t>
      </w:r>
      <w:r>
        <w:rPr>
          <w:b/>
          <w:spacing w:val="-2"/>
          <w:sz w:val="24"/>
        </w:rPr>
        <w:t>6.4%임</w:t>
      </w:r>
    </w:p>
    <w:p>
      <w:pPr>
        <w:pStyle w:val="ListParagraph"/>
        <w:numPr>
          <w:ilvl w:val="0"/>
          <w:numId w:val="2"/>
        </w:numPr>
        <w:tabs>
          <w:tab w:pos="1174" w:val="left" w:leader="none"/>
        </w:tabs>
        <w:spacing w:line="206" w:lineRule="auto" w:before="87" w:after="0"/>
        <w:ind w:left="1173" w:right="1044" w:hanging="452"/>
        <w:jc w:val="both"/>
        <w:rPr>
          <w:b/>
          <w:sz w:val="24"/>
        </w:rPr>
      </w:pPr>
      <w:r>
        <w:rPr>
          <w:b/>
          <w:sz w:val="24"/>
        </w:rPr>
        <w:br w:type="column"/>
        <w:t>아시아에서</w:t>
      </w:r>
      <w:r>
        <w:rPr>
          <w:b/>
          <w:spacing w:val="-22"/>
          <w:sz w:val="24"/>
        </w:rPr>
        <w:t> </w:t>
      </w:r>
      <w:r>
        <w:rPr>
          <w:b/>
          <w:sz w:val="24"/>
        </w:rPr>
        <w:t>일본이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가장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큰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시 장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점유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중이며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42.0%를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차지 하고 있음</w:t>
      </w:r>
    </w:p>
    <w:p>
      <w:pPr>
        <w:spacing w:line="240" w:lineRule="auto" w:before="12"/>
        <w:rPr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1174" w:val="left" w:leader="none"/>
        </w:tabs>
        <w:spacing w:line="206" w:lineRule="auto" w:before="0" w:after="0"/>
        <w:ind w:left="1173" w:right="1124" w:hanging="452"/>
        <w:jc w:val="both"/>
        <w:rPr>
          <w:b/>
          <w:sz w:val="24"/>
        </w:rPr>
      </w:pPr>
      <w:r>
        <w:rPr>
          <w:b/>
          <w:sz w:val="24"/>
        </w:rPr>
        <w:t>중국과</w:t>
      </w:r>
      <w:r>
        <w:rPr>
          <w:b/>
          <w:spacing w:val="-22"/>
          <w:sz w:val="24"/>
        </w:rPr>
        <w:t> </w:t>
      </w:r>
      <w:r>
        <w:rPr>
          <w:b/>
          <w:sz w:val="24"/>
        </w:rPr>
        <w:t>인도의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수요가</w:t>
      </w:r>
      <w:r>
        <w:rPr>
          <w:b/>
          <w:spacing w:val="-21"/>
          <w:sz w:val="24"/>
        </w:rPr>
        <w:t> </w:t>
      </w:r>
      <w:r>
        <w:rPr>
          <w:b/>
          <w:sz w:val="24"/>
        </w:rPr>
        <w:t>빠르게 성장 중</w:t>
      </w:r>
    </w:p>
    <w:p>
      <w:pPr>
        <w:spacing w:after="0" w:line="206" w:lineRule="auto"/>
        <w:jc w:val="both"/>
        <w:rPr>
          <w:sz w:val="24"/>
        </w:rPr>
        <w:sectPr>
          <w:type w:val="continuous"/>
          <w:pgSz w:w="19200" w:h="10810" w:orient="landscape"/>
          <w:pgMar w:header="0" w:footer="266" w:top="140" w:bottom="280" w:left="0" w:right="0"/>
          <w:cols w:num="4" w:equalWidth="0">
            <w:col w:w="4714" w:space="40"/>
            <w:col w:w="4374" w:space="39"/>
            <w:col w:w="4604" w:space="40"/>
            <w:col w:w="5389"/>
          </w:cols>
        </w:sectPr>
      </w:pPr>
    </w:p>
    <w:p>
      <w:pPr>
        <w:pStyle w:val="Heading1"/>
        <w:tabs>
          <w:tab w:pos="19195" w:val="left" w:leader="none"/>
        </w:tabs>
      </w:pPr>
      <w:r>
        <w:rPr/>
        <w:drawing>
          <wp:anchor distT="0" distB="0" distL="0" distR="0" allowOverlap="1" layoutInCell="1" locked="0" behindDoc="1" simplePos="0" relativeHeight="487326208">
            <wp:simplePos x="0" y="0"/>
            <wp:positionH relativeFrom="page">
              <wp:posOffset>10008107</wp:posOffset>
            </wp:positionH>
            <wp:positionV relativeFrom="paragraph">
              <wp:posOffset>166115</wp:posOffset>
            </wp:positionV>
            <wp:extent cx="1932431" cy="252983"/>
            <wp:effectExtent l="0" t="0" r="0" b="0"/>
            <wp:wrapNone/>
            <wp:docPr id="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252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17"/>
          <w:shd w:fill="B8CDE4" w:color="auto" w:val="clear"/>
        </w:rPr>
        <w:t>  </w:t>
      </w:r>
      <w:r>
        <w:rPr>
          <w:color w:val="FFFFFF"/>
          <w:spacing w:val="-2"/>
          <w:shd w:fill="B8CDE4" w:color="auto" w:val="clear"/>
        </w:rPr>
        <w:t>Cutting-Edge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Technology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Developments</w:t>
      </w:r>
      <w:r>
        <w:rPr>
          <w:color w:val="FFFFFF"/>
          <w:shd w:fill="B8CDE4" w:color="auto" w:val="clear"/>
        </w:rPr>
        <w:tab/>
      </w:r>
    </w:p>
    <w:p>
      <w:pPr>
        <w:pStyle w:val="Heading2"/>
        <w:spacing w:line="615" w:lineRule="exact"/>
        <w:ind w:left="1309"/>
      </w:pPr>
      <w:r>
        <w:rPr>
          <w:color w:val="006FC0"/>
          <w:spacing w:val="-2"/>
        </w:rPr>
        <w:t>Overview</w:t>
      </w:r>
    </w:p>
    <w:p>
      <w:pPr>
        <w:tabs>
          <w:tab w:pos="6485" w:val="left" w:leader="none"/>
          <w:tab w:pos="13111" w:val="left" w:leader="none"/>
        </w:tabs>
        <w:spacing w:before="81"/>
        <w:ind w:left="1512" w:right="0" w:firstLine="0"/>
        <w:jc w:val="left"/>
        <w:rPr>
          <w:b/>
          <w:sz w:val="26"/>
        </w:rPr>
      </w:pPr>
      <w:r>
        <w:rPr>
          <w:b/>
          <w:spacing w:val="-2"/>
          <w:sz w:val="26"/>
        </w:rPr>
        <w:t>Technology</w:t>
      </w:r>
      <w:r>
        <w:rPr>
          <w:b/>
          <w:sz w:val="26"/>
        </w:rPr>
        <w:tab/>
        <w:t>현재</w:t>
      </w:r>
      <w:r>
        <w:rPr>
          <w:b/>
          <w:spacing w:val="-4"/>
          <w:sz w:val="26"/>
        </w:rPr>
        <w:t> </w:t>
      </w:r>
      <w:r>
        <w:rPr>
          <w:b/>
          <w:sz w:val="26"/>
        </w:rPr>
        <w:t>시장</w:t>
      </w:r>
      <w:r>
        <w:rPr>
          <w:b/>
          <w:spacing w:val="-3"/>
          <w:sz w:val="26"/>
        </w:rPr>
        <w:t> </w:t>
      </w:r>
      <w:r>
        <w:rPr>
          <w:b/>
          <w:spacing w:val="-5"/>
          <w:sz w:val="26"/>
        </w:rPr>
        <w:t>상황</w:t>
      </w:r>
      <w:r>
        <w:rPr>
          <w:b/>
          <w:sz w:val="26"/>
        </w:rPr>
        <w:tab/>
        <w:t>2024년까지의</w:t>
      </w:r>
      <w:r>
        <w:rPr>
          <w:b/>
          <w:spacing w:val="-13"/>
          <w:sz w:val="26"/>
        </w:rPr>
        <w:t> </w:t>
      </w:r>
      <w:r>
        <w:rPr>
          <w:b/>
          <w:sz w:val="26"/>
        </w:rPr>
        <w:t>잠재적</w:t>
      </w:r>
      <w:r>
        <w:rPr>
          <w:b/>
          <w:spacing w:val="-11"/>
          <w:sz w:val="26"/>
        </w:rPr>
        <w:t> </w:t>
      </w:r>
      <w:r>
        <w:rPr>
          <w:b/>
          <w:spacing w:val="-5"/>
          <w:sz w:val="26"/>
        </w:rPr>
        <w:t>영향</w:t>
      </w:r>
    </w:p>
    <w:p>
      <w:pPr>
        <w:spacing w:after="0"/>
        <w:jc w:val="left"/>
        <w:rPr>
          <w:sz w:val="26"/>
        </w:rPr>
        <w:sectPr>
          <w:footerReference w:type="default" r:id="rId15"/>
          <w:pgSz w:w="19200" w:h="10810" w:orient="landscape"/>
          <w:pgMar w:footer="155" w:header="0" w:top="0" w:bottom="340" w:left="0" w:right="0"/>
          <w:pgNumType w:start="2"/>
        </w:sectPr>
      </w:pPr>
    </w:p>
    <w:p>
      <w:pPr>
        <w:pStyle w:val="BodyText"/>
        <w:spacing w:line="158" w:lineRule="auto" w:before="186"/>
        <w:ind w:left="1094" w:hanging="3"/>
        <w:jc w:val="center"/>
      </w:pPr>
      <w:r>
        <w:rPr/>
        <w:pict>
          <v:group style="position:absolute;margin-left:16.440001pt;margin-top:42.119995pt;width:924pt;height:478.6pt;mso-position-horizontal-relative:page;mso-position-vertical-relative:page;z-index:-15990784" id="docshapegroup16" coordorigin="329,842" coordsize="18480,9572">
            <v:shape style="position:absolute;left:328;top:1135;width:18480;height:9279" type="#_x0000_t75" id="docshape17" stroked="false">
              <v:imagedata r:id="rId11" o:title=""/>
            </v:shape>
            <v:rect style="position:absolute;left:734;top:842;width:2741;height:610" id="docshape18" filled="true" fillcolor="#ffffff" stroked="false">
              <v:fill type="solid"/>
            </v:rect>
            <v:shape style="position:absolute;left:734;top:2010;width:17596;height:6172" id="docshape19" coordorigin="734,2011" coordsize="17596,6172" path="m18330,6499l11014,6499,3698,6499,3698,6499,734,6499,734,8183,3698,8183,3698,8183,11014,8183,18330,8183,18330,6499xm18330,4651l11014,4651,3698,4651,3698,4651,734,4651,734,5731,3698,5731,3698,5731,11014,5731,18330,5731,18330,4651xm18330,2011l11014,2011,3698,2011,3698,2011,734,2011,734,3571,3698,3571,3698,3571,11014,3571,18330,3571,18330,2011xe" filled="true" fillcolor="#000000" stroked="false">
              <v:path arrowok="t"/>
              <v:fill opacity="13107f" type="solid"/>
            </v:shape>
            <v:shape style="position:absolute;left:734;top:1544;width:17596;height:7728" id="docshape20" coordorigin="734,1545" coordsize="17596,7728" path="m3698,1545l3698,9273m11014,1545l11014,9273m734,2011l18330,2011m734,3571l18330,3571m734,4651l18330,4651m734,5731l18330,5731m734,6499l18330,6499m734,8183l18330,8183m734,1555l18330,1555m734,9263l18330,9263e" filled="false" stroked="true" strokeweight="1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</w:rPr>
        <w:t>High-barrier </w:t>
      </w:r>
      <w:r>
        <w:rPr/>
        <w:t>packaging</w:t>
      </w:r>
      <w:r>
        <w:rPr>
          <w:spacing w:val="-23"/>
        </w:rPr>
        <w:t> </w:t>
      </w:r>
      <w:r>
        <w:rPr/>
        <w:t>material and pack product </w:t>
      </w:r>
      <w:r>
        <w:rPr>
          <w:spacing w:val="-2"/>
        </w:rPr>
        <w:t>developments</w:t>
      </w:r>
    </w:p>
    <w:p>
      <w:pPr>
        <w:spacing w:line="240" w:lineRule="auto" w:before="7"/>
        <w:rPr>
          <w:sz w:val="21"/>
        </w:rPr>
      </w:pPr>
    </w:p>
    <w:p>
      <w:pPr>
        <w:pStyle w:val="BodyText"/>
        <w:spacing w:line="158" w:lineRule="auto"/>
        <w:ind w:left="1097" w:right="1"/>
        <w:jc w:val="center"/>
      </w:pPr>
      <w:r>
        <w:rPr/>
        <w:t>Multilayer</w:t>
      </w:r>
      <w:r>
        <w:rPr>
          <w:spacing w:val="-23"/>
        </w:rPr>
        <w:t> </w:t>
      </w:r>
      <w:r>
        <w:rPr/>
        <w:t>film </w:t>
      </w:r>
      <w:r>
        <w:rPr>
          <w:spacing w:val="-2"/>
        </w:rPr>
        <w:t>recycling</w:t>
      </w:r>
    </w:p>
    <w:p>
      <w:pPr>
        <w:pStyle w:val="BodyText"/>
        <w:spacing w:line="158" w:lineRule="auto" w:before="301"/>
        <w:ind w:left="1136" w:right="40" w:firstLine="52"/>
        <w:jc w:val="both"/>
      </w:pPr>
      <w:r>
        <w:rPr/>
        <w:t>Sustainable high- barrier packaging coatings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>
          <w:spacing w:val="-2"/>
        </w:rPr>
        <w:t>films</w:t>
      </w:r>
    </w:p>
    <w:p>
      <w:pPr>
        <w:pStyle w:val="BodyText"/>
        <w:spacing w:line="392" w:lineRule="exact" w:before="29"/>
        <w:ind w:left="1097" w:right="3"/>
        <w:jc w:val="center"/>
      </w:pPr>
      <w:r>
        <w:rPr/>
        <w:t>Besela</w:t>
      </w:r>
      <w:r>
        <w:rPr>
          <w:spacing w:val="-19"/>
        </w:rPr>
        <w:t> </w:t>
      </w:r>
      <w:r>
        <w:rPr/>
        <w:t>high-</w:t>
      </w:r>
      <w:r>
        <w:rPr>
          <w:spacing w:val="-2"/>
        </w:rPr>
        <w:t>barrier</w:t>
      </w:r>
    </w:p>
    <w:p>
      <w:pPr>
        <w:pStyle w:val="BodyText"/>
        <w:spacing w:line="392" w:lineRule="exact"/>
        <w:ind w:left="1097" w:right="3"/>
        <w:jc w:val="center"/>
      </w:pPr>
      <w:r>
        <w:rPr>
          <w:spacing w:val="-4"/>
        </w:rPr>
        <w:t>film</w:t>
      </w:r>
    </w:p>
    <w:p>
      <w:pPr>
        <w:spacing w:line="240" w:lineRule="auto" w:before="16"/>
        <w:rPr>
          <w:sz w:val="30"/>
        </w:rPr>
      </w:pPr>
    </w:p>
    <w:p>
      <w:pPr>
        <w:pStyle w:val="BodyText"/>
        <w:spacing w:line="158" w:lineRule="auto"/>
        <w:ind w:left="1097" w:right="3"/>
        <w:jc w:val="center"/>
      </w:pPr>
      <w:r>
        <w:rPr>
          <w:spacing w:val="-2"/>
        </w:rPr>
        <w:t>Nanocomposite coatings</w:t>
      </w:r>
    </w:p>
    <w:p>
      <w:pPr>
        <w:spacing w:line="240" w:lineRule="auto" w:before="5"/>
        <w:rPr>
          <w:sz w:val="33"/>
        </w:rPr>
      </w:pPr>
    </w:p>
    <w:p>
      <w:pPr>
        <w:pStyle w:val="BodyText"/>
        <w:spacing w:line="158" w:lineRule="auto" w:before="1"/>
        <w:ind w:left="1135" w:right="40" w:firstLine="2"/>
        <w:jc w:val="center"/>
      </w:pPr>
      <w:r>
        <w:rPr>
          <w:spacing w:val="-2"/>
        </w:rPr>
        <w:t>Machine-direction </w:t>
      </w:r>
      <w:r>
        <w:rPr/>
        <w:t>orientation</w:t>
      </w:r>
      <w:r>
        <w:rPr>
          <w:spacing w:val="-23"/>
        </w:rPr>
        <w:t> </w:t>
      </w:r>
      <w:r>
        <w:rPr/>
        <w:t>(MDO) </w:t>
      </w:r>
      <w:r>
        <w:rPr>
          <w:spacing w:val="-4"/>
        </w:rPr>
        <w:t>film</w:t>
      </w:r>
    </w:p>
    <w:p>
      <w:pPr>
        <w:pStyle w:val="ListParagraph"/>
        <w:numPr>
          <w:ilvl w:val="0"/>
          <w:numId w:val="3"/>
        </w:numPr>
        <w:tabs>
          <w:tab w:pos="663" w:val="left" w:leader="none"/>
        </w:tabs>
        <w:spacing w:line="158" w:lineRule="auto" w:before="102" w:after="0"/>
        <w:ind w:left="463" w:right="10" w:firstLine="0"/>
        <w:jc w:val="left"/>
        <w:rPr>
          <w:sz w:val="26"/>
        </w:rPr>
      </w:pPr>
      <w:r>
        <w:rPr>
          <w:w w:val="99"/>
          <w:sz w:val="26"/>
        </w:rPr>
        <w:br w:type="column"/>
      </w:r>
      <w:r>
        <w:rPr>
          <w:sz w:val="26"/>
        </w:rPr>
        <w:t>재료 생산업체들은 새로운 배리어 필름, 알루미늄 호일 대 체</w:t>
      </w:r>
      <w:r>
        <w:rPr>
          <w:spacing w:val="-6"/>
          <w:sz w:val="26"/>
        </w:rPr>
        <w:t> </w:t>
      </w:r>
      <w:r>
        <w:rPr>
          <w:sz w:val="26"/>
        </w:rPr>
        <w:t>필름</w:t>
      </w:r>
      <w:r>
        <w:rPr>
          <w:spacing w:val="-5"/>
          <w:sz w:val="26"/>
        </w:rPr>
        <w:t> </w:t>
      </w:r>
      <w:r>
        <w:rPr>
          <w:sz w:val="26"/>
        </w:rPr>
        <w:t>및</w:t>
      </w:r>
      <w:r>
        <w:rPr>
          <w:spacing w:val="-5"/>
          <w:sz w:val="26"/>
        </w:rPr>
        <w:t> </w:t>
      </w:r>
      <w:r>
        <w:rPr>
          <w:sz w:val="26"/>
        </w:rPr>
        <w:t>재활용이</w:t>
      </w:r>
      <w:r>
        <w:rPr>
          <w:spacing w:val="-2"/>
          <w:sz w:val="26"/>
        </w:rPr>
        <w:t> </w:t>
      </w:r>
      <w:r>
        <w:rPr>
          <w:sz w:val="26"/>
        </w:rPr>
        <w:t>용이한</w:t>
      </w:r>
      <w:r>
        <w:rPr>
          <w:spacing w:val="-5"/>
          <w:sz w:val="26"/>
        </w:rPr>
        <w:t> </w:t>
      </w:r>
      <w:r>
        <w:rPr>
          <w:sz w:val="26"/>
        </w:rPr>
        <w:t>필름을</w:t>
      </w:r>
      <w:r>
        <w:rPr>
          <w:spacing w:val="-3"/>
          <w:sz w:val="26"/>
        </w:rPr>
        <w:t> </w:t>
      </w:r>
      <w:r>
        <w:rPr>
          <w:sz w:val="26"/>
        </w:rPr>
        <w:t>계속해서</w:t>
      </w:r>
      <w:r>
        <w:rPr>
          <w:spacing w:val="-4"/>
          <w:sz w:val="26"/>
        </w:rPr>
        <w:t> </w:t>
      </w:r>
      <w:r>
        <w:rPr>
          <w:sz w:val="26"/>
        </w:rPr>
        <w:t>개발하고</w:t>
      </w:r>
      <w:r>
        <w:rPr>
          <w:spacing w:val="-4"/>
          <w:sz w:val="26"/>
        </w:rPr>
        <w:t> </w:t>
      </w:r>
      <w:r>
        <w:rPr>
          <w:spacing w:val="-5"/>
          <w:sz w:val="26"/>
        </w:rPr>
        <w:t>있음</w:t>
      </w:r>
    </w:p>
    <w:p>
      <w:pPr>
        <w:pStyle w:val="ListParagraph"/>
        <w:numPr>
          <w:ilvl w:val="0"/>
          <w:numId w:val="3"/>
        </w:numPr>
        <w:tabs>
          <w:tab w:pos="663" w:val="left" w:leader="none"/>
        </w:tabs>
        <w:spacing w:line="158" w:lineRule="auto" w:before="170" w:after="0"/>
        <w:ind w:left="463" w:right="0" w:firstLine="0"/>
        <w:jc w:val="left"/>
        <w:rPr>
          <w:sz w:val="26"/>
        </w:rPr>
      </w:pPr>
      <w:r>
        <w:rPr>
          <w:sz w:val="26"/>
        </w:rPr>
        <w:t>컨버터들도</w:t>
      </w:r>
      <w:r>
        <w:rPr>
          <w:spacing w:val="-3"/>
          <w:sz w:val="26"/>
        </w:rPr>
        <w:t> </w:t>
      </w:r>
      <w:r>
        <w:rPr>
          <w:sz w:val="26"/>
        </w:rPr>
        <w:t>새로운</w:t>
      </w:r>
      <w:r>
        <w:rPr>
          <w:spacing w:val="-9"/>
          <w:sz w:val="26"/>
        </w:rPr>
        <w:t> </w:t>
      </w:r>
      <w:r>
        <w:rPr>
          <w:sz w:val="26"/>
        </w:rPr>
        <w:t>유형의</w:t>
      </w:r>
      <w:r>
        <w:rPr>
          <w:spacing w:val="-6"/>
          <w:sz w:val="26"/>
        </w:rPr>
        <w:t> </w:t>
      </w:r>
      <w:r>
        <w:rPr>
          <w:sz w:val="26"/>
        </w:rPr>
        <w:t>고배리어</w:t>
      </w:r>
      <w:r>
        <w:rPr>
          <w:spacing w:val="-6"/>
          <w:sz w:val="26"/>
        </w:rPr>
        <w:t> </w:t>
      </w:r>
      <w:r>
        <w:rPr>
          <w:sz w:val="26"/>
        </w:rPr>
        <w:t>포장</w:t>
      </w:r>
      <w:r>
        <w:rPr>
          <w:spacing w:val="-8"/>
          <w:sz w:val="26"/>
        </w:rPr>
        <w:t> </w:t>
      </w:r>
      <w:r>
        <w:rPr>
          <w:sz w:val="26"/>
        </w:rPr>
        <w:t>제품을</w:t>
      </w:r>
      <w:r>
        <w:rPr>
          <w:spacing w:val="-8"/>
          <w:sz w:val="26"/>
        </w:rPr>
        <w:t> </w:t>
      </w:r>
      <w:r>
        <w:rPr>
          <w:sz w:val="26"/>
        </w:rPr>
        <w:t>계속해서</w:t>
      </w:r>
      <w:r>
        <w:rPr>
          <w:sz w:val="26"/>
        </w:rPr>
        <w:t> 개발하는 중임</w:t>
      </w:r>
    </w:p>
    <w:p>
      <w:pPr>
        <w:pStyle w:val="BodyText"/>
        <w:spacing w:line="158" w:lineRule="auto" w:before="302"/>
        <w:ind w:left="463"/>
      </w:pPr>
      <w:r>
        <w:rPr/>
        <w:t>다층</w:t>
      </w:r>
      <w:r>
        <w:rPr>
          <w:spacing w:val="-5"/>
        </w:rPr>
        <w:t> </w:t>
      </w:r>
      <w:r>
        <w:rPr/>
        <w:t>포장</w:t>
      </w:r>
      <w:r>
        <w:rPr>
          <w:spacing w:val="-5"/>
        </w:rPr>
        <w:t> </w:t>
      </w:r>
      <w:r>
        <w:rPr/>
        <w:t>필름을</w:t>
      </w:r>
      <w:r>
        <w:rPr>
          <w:spacing w:val="-2"/>
        </w:rPr>
        <w:t> </w:t>
      </w:r>
      <w:r>
        <w:rPr/>
        <w:t>재활용</w:t>
      </w:r>
      <w:r>
        <w:rPr>
          <w:spacing w:val="-3"/>
        </w:rPr>
        <w:t> </w:t>
      </w:r>
      <w:r>
        <w:rPr/>
        <w:t>하기</w:t>
      </w:r>
      <w:r>
        <w:rPr>
          <w:spacing w:val="-5"/>
        </w:rPr>
        <w:t> </w:t>
      </w:r>
      <w:r>
        <w:rPr/>
        <w:t>위한</w:t>
      </w:r>
      <w:r>
        <w:rPr>
          <w:spacing w:val="-5"/>
        </w:rPr>
        <w:t> </w:t>
      </w:r>
      <w:r>
        <w:rPr/>
        <w:t>새로운</w:t>
      </w:r>
      <w:r>
        <w:rPr>
          <w:spacing w:val="-5"/>
        </w:rPr>
        <w:t> </w:t>
      </w:r>
      <w:r>
        <w:rPr/>
        <w:t>솔루션이</w:t>
      </w:r>
      <w:r>
        <w:rPr>
          <w:spacing w:val="-2"/>
        </w:rPr>
        <w:t> </w:t>
      </w:r>
      <w:r>
        <w:rPr/>
        <w:t>상용화 되는 중임</w:t>
      </w:r>
    </w:p>
    <w:p>
      <w:pPr>
        <w:spacing w:line="240" w:lineRule="auto" w:before="4"/>
        <w:rPr>
          <w:sz w:val="25"/>
        </w:rPr>
      </w:pPr>
    </w:p>
    <w:p>
      <w:pPr>
        <w:pStyle w:val="BodyText"/>
        <w:spacing w:line="158" w:lineRule="auto"/>
        <w:ind w:left="463"/>
      </w:pPr>
      <w:r>
        <w:rPr/>
        <w:pict>
          <v:shape style="position:absolute;margin-left:248.348297pt;margin-top:-2.220876pt;width:469.65pt;height:60pt;mso-position-horizontal-relative:page;mso-position-vertical-relative:paragraph;z-index:15732736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/>
        <w:t>지속</w:t>
      </w:r>
      <w:r>
        <w:rPr>
          <w:spacing w:val="-5"/>
        </w:rPr>
        <w:t> </w:t>
      </w:r>
      <w:r>
        <w:rPr/>
        <w:t>가능한</w:t>
      </w:r>
      <w:r>
        <w:rPr>
          <w:spacing w:val="-3"/>
        </w:rPr>
        <w:t> </w:t>
      </w:r>
      <w:r>
        <w:rPr/>
        <w:t>자원들을</w:t>
      </w:r>
      <w:r>
        <w:rPr>
          <w:spacing w:val="-4"/>
        </w:rPr>
        <w:t> </w:t>
      </w:r>
      <w:r>
        <w:rPr/>
        <w:t>기반으로</w:t>
      </w:r>
      <w:r>
        <w:rPr>
          <w:spacing w:val="-3"/>
        </w:rPr>
        <w:t> </w:t>
      </w:r>
      <w:r>
        <w:rPr/>
        <w:t>여러</w:t>
      </w:r>
      <w:r>
        <w:rPr>
          <w:spacing w:val="-5"/>
        </w:rPr>
        <w:t> </w:t>
      </w:r>
      <w:r>
        <w:rPr/>
        <w:t>배리어</w:t>
      </w:r>
      <w:r>
        <w:rPr>
          <w:spacing w:val="-5"/>
        </w:rPr>
        <w:t> </w:t>
      </w:r>
      <w:r>
        <w:rPr/>
        <w:t>코팅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필름이 상용화 되었음</w:t>
      </w:r>
    </w:p>
    <w:p>
      <w:pPr>
        <w:pStyle w:val="BodyText"/>
        <w:spacing w:line="392" w:lineRule="exact" w:before="184"/>
        <w:ind w:left="463"/>
      </w:pPr>
      <w:r>
        <w:rPr/>
        <w:t>식품포장용</w:t>
      </w:r>
      <w:r>
        <w:rPr>
          <w:spacing w:val="-9"/>
        </w:rPr>
        <w:t> </w:t>
      </w:r>
      <w:r>
        <w:rPr/>
        <w:t>파우치로</w:t>
      </w:r>
      <w:r>
        <w:rPr>
          <w:spacing w:val="-9"/>
        </w:rPr>
        <w:t> </w:t>
      </w:r>
      <w:r>
        <w:rPr/>
        <w:t>제조하여</w:t>
      </w:r>
      <w:r>
        <w:rPr>
          <w:spacing w:val="-9"/>
        </w:rPr>
        <w:t> </w:t>
      </w:r>
      <w:r>
        <w:rPr/>
        <w:t>상업적으로</w:t>
      </w:r>
      <w:r>
        <w:rPr>
          <w:spacing w:val="-9"/>
        </w:rPr>
        <w:t> </w:t>
      </w:r>
      <w:r>
        <w:rPr/>
        <w:t>적용된</w:t>
      </w:r>
      <w:r>
        <w:rPr>
          <w:spacing w:val="-9"/>
        </w:rPr>
        <w:t> </w:t>
      </w:r>
      <w:r>
        <w:rPr/>
        <w:t>몇몇</w:t>
      </w:r>
      <w:r>
        <w:rPr>
          <w:spacing w:val="-11"/>
        </w:rPr>
        <w:t> </w:t>
      </w:r>
      <w:r>
        <w:rPr>
          <w:spacing w:val="-10"/>
        </w:rPr>
        <w:t>케</w:t>
      </w:r>
    </w:p>
    <w:p>
      <w:pPr>
        <w:pStyle w:val="BodyText"/>
        <w:spacing w:line="392" w:lineRule="exact"/>
        <w:ind w:left="463"/>
      </w:pPr>
      <w:r>
        <w:rPr/>
        <w:t>이스들이</w:t>
      </w:r>
      <w:r>
        <w:rPr>
          <w:spacing w:val="-6"/>
        </w:rPr>
        <w:t> </w:t>
      </w:r>
      <w:r>
        <w:rPr/>
        <w:t>일본에</w:t>
      </w:r>
      <w:r>
        <w:rPr>
          <w:spacing w:val="-7"/>
        </w:rPr>
        <w:t> </w:t>
      </w:r>
      <w:r>
        <w:rPr>
          <w:spacing w:val="-5"/>
        </w:rPr>
        <w:t>있음</w:t>
      </w:r>
    </w:p>
    <w:p>
      <w:pPr>
        <w:spacing w:line="240" w:lineRule="auto" w:before="15"/>
        <w:rPr>
          <w:sz w:val="30"/>
        </w:rPr>
      </w:pPr>
    </w:p>
    <w:p>
      <w:pPr>
        <w:pStyle w:val="BodyText"/>
        <w:spacing w:line="158" w:lineRule="auto" w:before="1"/>
        <w:ind w:left="463"/>
      </w:pPr>
      <w:r>
        <w:rPr/>
        <w:t>식품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음료</w:t>
      </w:r>
      <w:r>
        <w:rPr>
          <w:spacing w:val="-5"/>
        </w:rPr>
        <w:t> </w:t>
      </w:r>
      <w:r>
        <w:rPr/>
        <w:t>포장용</w:t>
      </w:r>
      <w:r>
        <w:rPr>
          <w:spacing w:val="-3"/>
        </w:rPr>
        <w:t> </w:t>
      </w:r>
      <w:r>
        <w:rPr/>
        <w:t>나노복합재의</w:t>
      </w:r>
      <w:r>
        <w:rPr>
          <w:spacing w:val="-3"/>
        </w:rPr>
        <w:t> </w:t>
      </w:r>
      <w:r>
        <w:rPr/>
        <w:t>코팅은</w:t>
      </w:r>
      <w:r>
        <w:rPr>
          <w:spacing w:val="-3"/>
        </w:rPr>
        <w:t> </w:t>
      </w:r>
      <w:r>
        <w:rPr/>
        <w:t>아직</w:t>
      </w:r>
      <w:r>
        <w:rPr>
          <w:spacing w:val="-5"/>
        </w:rPr>
        <w:t> </w:t>
      </w:r>
      <w:r>
        <w:rPr/>
        <w:t>초기</w:t>
      </w:r>
      <w:r>
        <w:rPr>
          <w:spacing w:val="-5"/>
        </w:rPr>
        <w:t> </w:t>
      </w:r>
      <w:r>
        <w:rPr/>
        <w:t>단계이 며, 나노복합재를 연구하는 기업들이 늘어나고 있음</w:t>
      </w:r>
    </w:p>
    <w:p>
      <w:pPr>
        <w:spacing w:line="240" w:lineRule="auto" w:before="16"/>
        <w:rPr>
          <w:sz w:val="41"/>
        </w:rPr>
      </w:pPr>
    </w:p>
    <w:p>
      <w:pPr>
        <w:pStyle w:val="BodyText"/>
        <w:spacing w:line="158" w:lineRule="auto"/>
        <w:ind w:left="463"/>
      </w:pPr>
      <w:r>
        <w:rPr/>
        <w:t>2000년대</w:t>
      </w:r>
      <w:r>
        <w:rPr>
          <w:spacing w:val="-2"/>
        </w:rPr>
        <w:t> </w:t>
      </w:r>
      <w:r>
        <w:rPr/>
        <w:t>중반부터</w:t>
      </w:r>
      <w:r>
        <w:rPr>
          <w:spacing w:val="-4"/>
        </w:rPr>
        <w:t> </w:t>
      </w:r>
      <w:r>
        <w:rPr/>
        <w:t>재료를</w:t>
      </w:r>
      <w:r>
        <w:rPr>
          <w:spacing w:val="-7"/>
        </w:rPr>
        <w:t> </w:t>
      </w:r>
      <w:r>
        <w:rPr/>
        <w:t>절감하고</w:t>
      </w:r>
      <w:r>
        <w:rPr>
          <w:spacing w:val="-5"/>
        </w:rPr>
        <w:t> </w:t>
      </w:r>
      <w:r>
        <w:rPr/>
        <w:t>특정</w:t>
      </w:r>
      <w:r>
        <w:rPr>
          <w:spacing w:val="-7"/>
        </w:rPr>
        <w:t> </w:t>
      </w:r>
      <w:r>
        <w:rPr/>
        <w:t>기계적</w:t>
      </w:r>
      <w:r>
        <w:rPr>
          <w:spacing w:val="-4"/>
        </w:rPr>
        <w:t> </w:t>
      </w:r>
      <w:r>
        <w:rPr/>
        <w:t>특성을</w:t>
      </w:r>
      <w:r>
        <w:rPr>
          <w:spacing w:val="-7"/>
        </w:rPr>
        <w:t> </w:t>
      </w:r>
      <w:r>
        <w:rPr/>
        <w:t>향 상시키는 MDO필름이 상용화되었음</w:t>
      </w:r>
    </w:p>
    <w:p>
      <w:pPr>
        <w:pStyle w:val="ListParagraph"/>
        <w:numPr>
          <w:ilvl w:val="0"/>
          <w:numId w:val="4"/>
        </w:numPr>
        <w:tabs>
          <w:tab w:pos="485" w:val="left" w:leader="none"/>
        </w:tabs>
        <w:spacing w:line="158" w:lineRule="auto" w:before="102" w:after="0"/>
        <w:ind w:left="284" w:right="1024" w:firstLine="0"/>
        <w:jc w:val="left"/>
        <w:rPr>
          <w:sz w:val="26"/>
        </w:rPr>
      </w:pPr>
      <w:r>
        <w:rPr>
          <w:w w:val="99"/>
          <w:sz w:val="26"/>
        </w:rPr>
        <w:br w:type="column"/>
      </w:r>
      <w:r>
        <w:rPr>
          <w:sz w:val="26"/>
        </w:rPr>
        <w:t>유통</w:t>
      </w:r>
      <w:r>
        <w:rPr>
          <w:spacing w:val="-2"/>
          <w:sz w:val="26"/>
        </w:rPr>
        <w:t> </w:t>
      </w:r>
      <w:r>
        <w:rPr>
          <w:sz w:val="26"/>
        </w:rPr>
        <w:t>기한을</w:t>
      </w:r>
      <w:r>
        <w:rPr>
          <w:spacing w:val="-4"/>
          <w:sz w:val="26"/>
        </w:rPr>
        <w:t> </w:t>
      </w:r>
      <w:r>
        <w:rPr>
          <w:sz w:val="26"/>
        </w:rPr>
        <w:t>연장하고</w:t>
      </w:r>
      <w:r>
        <w:rPr>
          <w:spacing w:val="-2"/>
          <w:sz w:val="26"/>
        </w:rPr>
        <w:t> </w:t>
      </w:r>
      <w:r>
        <w:rPr>
          <w:sz w:val="26"/>
        </w:rPr>
        <w:t>더</w:t>
      </w:r>
      <w:r>
        <w:rPr>
          <w:spacing w:val="-4"/>
          <w:sz w:val="26"/>
        </w:rPr>
        <w:t> </w:t>
      </w:r>
      <w:r>
        <w:rPr>
          <w:sz w:val="26"/>
        </w:rPr>
        <w:t>민감한</w:t>
      </w:r>
      <w:r>
        <w:rPr>
          <w:spacing w:val="-4"/>
          <w:sz w:val="26"/>
        </w:rPr>
        <w:t> </w:t>
      </w:r>
      <w:r>
        <w:rPr>
          <w:sz w:val="26"/>
        </w:rPr>
        <w:t>식품</w:t>
      </w:r>
      <w:r>
        <w:rPr>
          <w:spacing w:val="-2"/>
          <w:sz w:val="26"/>
        </w:rPr>
        <w:t> </w:t>
      </w:r>
      <w:r>
        <w:rPr>
          <w:sz w:val="26"/>
        </w:rPr>
        <w:t>및</w:t>
      </w:r>
      <w:r>
        <w:rPr>
          <w:spacing w:val="-7"/>
          <w:sz w:val="26"/>
        </w:rPr>
        <w:t> </w:t>
      </w:r>
      <w:r>
        <w:rPr>
          <w:sz w:val="26"/>
        </w:rPr>
        <w:t>음료</w:t>
      </w:r>
      <w:r>
        <w:rPr>
          <w:spacing w:val="-2"/>
          <w:sz w:val="26"/>
        </w:rPr>
        <w:t> </w:t>
      </w:r>
      <w:r>
        <w:rPr>
          <w:sz w:val="26"/>
        </w:rPr>
        <w:t>제품에</w:t>
      </w:r>
      <w:r>
        <w:rPr>
          <w:spacing w:val="-4"/>
          <w:sz w:val="26"/>
        </w:rPr>
        <w:t> </w:t>
      </w:r>
      <w:r>
        <w:rPr>
          <w:sz w:val="26"/>
        </w:rPr>
        <w:t>대한</w:t>
      </w:r>
      <w:r>
        <w:rPr>
          <w:sz w:val="26"/>
        </w:rPr>
        <w:t> 새로운 응용제품을 개발하기 위한 시장 잠재력 향상될 전망</w:t>
      </w:r>
    </w:p>
    <w:p>
      <w:pPr>
        <w:pStyle w:val="ListParagraph"/>
        <w:numPr>
          <w:ilvl w:val="0"/>
          <w:numId w:val="4"/>
        </w:numPr>
        <w:tabs>
          <w:tab w:pos="485" w:val="left" w:leader="none"/>
        </w:tabs>
        <w:spacing w:line="158" w:lineRule="auto" w:before="170" w:after="0"/>
        <w:ind w:left="284" w:right="1303" w:firstLine="0"/>
        <w:jc w:val="left"/>
        <w:rPr>
          <w:sz w:val="26"/>
        </w:rPr>
      </w:pPr>
      <w:r>
        <w:rPr>
          <w:sz w:val="26"/>
        </w:rPr>
        <w:t>경질</w:t>
      </w:r>
      <w:r>
        <w:rPr>
          <w:spacing w:val="-5"/>
          <w:sz w:val="26"/>
        </w:rPr>
        <w:t> </w:t>
      </w:r>
      <w:r>
        <w:rPr>
          <w:sz w:val="26"/>
        </w:rPr>
        <w:t>플라스틱을</w:t>
      </w:r>
      <w:r>
        <w:rPr>
          <w:spacing w:val="-5"/>
          <w:sz w:val="26"/>
        </w:rPr>
        <w:t> </w:t>
      </w:r>
      <w:r>
        <w:rPr>
          <w:sz w:val="26"/>
        </w:rPr>
        <w:t>대체하고</w:t>
      </w:r>
      <w:r>
        <w:rPr>
          <w:spacing w:val="-4"/>
          <w:sz w:val="26"/>
        </w:rPr>
        <w:t> </w:t>
      </w:r>
      <w:r>
        <w:rPr>
          <w:sz w:val="26"/>
        </w:rPr>
        <w:t>새로운</w:t>
      </w:r>
      <w:r>
        <w:rPr>
          <w:spacing w:val="-7"/>
          <w:sz w:val="26"/>
        </w:rPr>
        <w:t> </w:t>
      </w:r>
      <w:r>
        <w:rPr>
          <w:sz w:val="26"/>
        </w:rPr>
        <w:t>재료</w:t>
      </w:r>
      <w:r>
        <w:rPr>
          <w:spacing w:val="-7"/>
          <w:sz w:val="26"/>
        </w:rPr>
        <w:t> </w:t>
      </w:r>
      <w:r>
        <w:rPr>
          <w:sz w:val="26"/>
        </w:rPr>
        <w:t>개발할</w:t>
      </w:r>
      <w:r>
        <w:rPr>
          <w:spacing w:val="-5"/>
          <w:sz w:val="26"/>
        </w:rPr>
        <w:t> </w:t>
      </w:r>
      <w:r>
        <w:rPr>
          <w:sz w:val="26"/>
        </w:rPr>
        <w:t>가능성이</w:t>
      </w:r>
      <w:r>
        <w:rPr>
          <w:sz w:val="26"/>
        </w:rPr>
        <w:t> </w:t>
      </w:r>
      <w:r>
        <w:rPr>
          <w:spacing w:val="-4"/>
          <w:sz w:val="26"/>
        </w:rPr>
        <w:t>충분함</w:t>
      </w:r>
    </w:p>
    <w:p>
      <w:pPr>
        <w:pStyle w:val="BodyText"/>
        <w:spacing w:line="158" w:lineRule="auto" w:before="146"/>
        <w:ind w:left="284" w:right="897"/>
      </w:pPr>
      <w:r>
        <w:rPr/>
        <w:t>컨버터 및 브랜드 오너들은 지속가능성 요건들을 충족하는 파우치</w:t>
      </w:r>
      <w:r>
        <w:rPr>
          <w:spacing w:val="-4"/>
        </w:rPr>
        <w:t> </w:t>
      </w:r>
      <w:r>
        <w:rPr/>
        <w:t>필름을</w:t>
      </w:r>
      <w:r>
        <w:rPr>
          <w:spacing w:val="-6"/>
        </w:rPr>
        <w:t> </w:t>
      </w:r>
      <w:r>
        <w:rPr/>
        <w:t>이미</w:t>
      </w:r>
      <w:r>
        <w:rPr>
          <w:spacing w:val="-6"/>
        </w:rPr>
        <w:t> </w:t>
      </w:r>
      <w:r>
        <w:rPr/>
        <w:t>보유하며,</w:t>
      </w:r>
      <w:r>
        <w:rPr>
          <w:spacing w:val="-3"/>
        </w:rPr>
        <w:t> </w:t>
      </w:r>
      <w:r>
        <w:rPr/>
        <w:t>재활용</w:t>
      </w:r>
      <w:r>
        <w:rPr>
          <w:spacing w:val="-4"/>
        </w:rPr>
        <w:t> </w:t>
      </w:r>
      <w:r>
        <w:rPr/>
        <w:t>업체는</w:t>
      </w:r>
      <w:r>
        <w:rPr>
          <w:spacing w:val="-6"/>
        </w:rPr>
        <w:t> </w:t>
      </w:r>
      <w:r>
        <w:rPr/>
        <w:t>추가적인</w:t>
      </w:r>
      <w:r>
        <w:rPr>
          <w:spacing w:val="-4"/>
        </w:rPr>
        <w:t> </w:t>
      </w:r>
      <w:r>
        <w:rPr/>
        <w:t>공정 을 수행할 필요가 없을 것임</w:t>
      </w:r>
    </w:p>
    <w:p>
      <w:pPr>
        <w:spacing w:line="240" w:lineRule="auto" w:before="14"/>
        <w:rPr>
          <w:sz w:val="18"/>
        </w:rPr>
      </w:pPr>
    </w:p>
    <w:p>
      <w:pPr>
        <w:pStyle w:val="BodyText"/>
        <w:ind w:left="284"/>
      </w:pPr>
      <w:r>
        <w:rPr/>
        <w:t>EVOH와</w:t>
      </w:r>
      <w:r>
        <w:rPr>
          <w:spacing w:val="-6"/>
        </w:rPr>
        <w:t> </w:t>
      </w:r>
      <w:r>
        <w:rPr/>
        <w:t>같은</w:t>
      </w:r>
      <w:r>
        <w:rPr>
          <w:spacing w:val="-5"/>
        </w:rPr>
        <w:t> </w:t>
      </w:r>
      <w:r>
        <w:rPr/>
        <w:t>기존</w:t>
      </w:r>
      <w:r>
        <w:rPr>
          <w:spacing w:val="-6"/>
        </w:rPr>
        <w:t> </w:t>
      </w:r>
      <w:r>
        <w:rPr/>
        <w:t>코팅에</w:t>
      </w:r>
      <w:r>
        <w:rPr>
          <w:spacing w:val="-2"/>
        </w:rPr>
        <w:t> </w:t>
      </w:r>
      <w:r>
        <w:rPr/>
        <w:t>대한</w:t>
      </w:r>
      <w:r>
        <w:rPr>
          <w:spacing w:val="-6"/>
        </w:rPr>
        <w:t> </w:t>
      </w:r>
      <w:r>
        <w:rPr/>
        <w:t>대안이</w:t>
      </w:r>
      <w:r>
        <w:rPr>
          <w:spacing w:val="-5"/>
        </w:rPr>
        <w:t> </w:t>
      </w:r>
      <w:r>
        <w:rPr/>
        <w:t>제공될</w:t>
      </w:r>
      <w:r>
        <w:rPr>
          <w:spacing w:val="-4"/>
        </w:rPr>
        <w:t> </w:t>
      </w:r>
      <w:r>
        <w:rPr>
          <w:spacing w:val="-5"/>
        </w:rPr>
        <w:t>예정</w:t>
      </w:r>
    </w:p>
    <w:p>
      <w:pPr>
        <w:pStyle w:val="BodyText"/>
        <w:spacing w:line="392" w:lineRule="exact" w:before="296"/>
        <w:ind w:left="284"/>
      </w:pPr>
      <w:r>
        <w:rPr/>
        <w:t>유리병</w:t>
      </w:r>
      <w:r>
        <w:rPr>
          <w:spacing w:val="-6"/>
        </w:rPr>
        <w:t> </w:t>
      </w:r>
      <w:r>
        <w:rPr/>
        <w:t>및</w:t>
      </w:r>
      <w:r>
        <w:rPr>
          <w:spacing w:val="-11"/>
        </w:rPr>
        <w:t> </w:t>
      </w:r>
      <w:r>
        <w:rPr/>
        <w:t>금속캔을</w:t>
      </w:r>
      <w:r>
        <w:rPr>
          <w:spacing w:val="-6"/>
        </w:rPr>
        <w:t> </w:t>
      </w:r>
      <w:r>
        <w:rPr/>
        <w:t>대체하는</w:t>
      </w:r>
      <w:r>
        <w:rPr>
          <w:spacing w:val="-6"/>
        </w:rPr>
        <w:t> </w:t>
      </w:r>
      <w:r>
        <w:rPr/>
        <w:t>Besela</w:t>
      </w:r>
      <w:r>
        <w:rPr>
          <w:spacing w:val="-6"/>
        </w:rPr>
        <w:t> </w:t>
      </w:r>
      <w:r>
        <w:rPr/>
        <w:t>기술의</w:t>
      </w:r>
      <w:r>
        <w:rPr>
          <w:spacing w:val="-6"/>
        </w:rPr>
        <w:t> </w:t>
      </w:r>
      <w:r>
        <w:rPr/>
        <w:t>강력한</w:t>
      </w:r>
      <w:r>
        <w:rPr>
          <w:spacing w:val="-9"/>
        </w:rPr>
        <w:t> </w:t>
      </w:r>
      <w:r>
        <w:rPr>
          <w:spacing w:val="-5"/>
        </w:rPr>
        <w:t>성장이</w:t>
      </w:r>
    </w:p>
    <w:p>
      <w:pPr>
        <w:pStyle w:val="BodyText"/>
        <w:spacing w:line="392" w:lineRule="exact"/>
        <w:ind w:left="284"/>
      </w:pPr>
      <w:r>
        <w:rPr>
          <w:spacing w:val="-5"/>
        </w:rPr>
        <w:t>기대됨</w:t>
      </w:r>
    </w:p>
    <w:p>
      <w:pPr>
        <w:spacing w:line="240" w:lineRule="auto" w:before="5"/>
        <w:rPr>
          <w:sz w:val="22"/>
        </w:rPr>
      </w:pPr>
    </w:p>
    <w:p>
      <w:pPr>
        <w:pStyle w:val="BodyText"/>
        <w:spacing w:line="158" w:lineRule="auto"/>
        <w:ind w:left="284" w:right="897"/>
      </w:pPr>
      <w:r>
        <w:rPr/>
        <w:t>항균</w:t>
      </w:r>
      <w:r>
        <w:rPr>
          <w:spacing w:val="-3"/>
        </w:rPr>
        <w:t> </w:t>
      </w:r>
      <w:r>
        <w:rPr/>
        <w:t>특성,</w:t>
      </w:r>
      <w:r>
        <w:rPr>
          <w:spacing w:val="-2"/>
        </w:rPr>
        <w:t> </w:t>
      </w:r>
      <w:r>
        <w:rPr/>
        <w:t>수분</w:t>
      </w:r>
      <w:r>
        <w:rPr>
          <w:spacing w:val="-2"/>
        </w:rPr>
        <w:t> </w:t>
      </w:r>
      <w:r>
        <w:rPr/>
        <w:t>흡수,</w:t>
      </w:r>
      <w:r>
        <w:rPr>
          <w:spacing w:val="-2"/>
        </w:rPr>
        <w:t> </w:t>
      </w:r>
      <w:r>
        <w:rPr/>
        <w:t>산소</w:t>
      </w:r>
      <w:r>
        <w:rPr>
          <w:spacing w:val="-3"/>
        </w:rPr>
        <w:t> </w:t>
      </w:r>
      <w:r>
        <w:rPr/>
        <w:t>제거</w:t>
      </w:r>
      <w:r>
        <w:rPr>
          <w:spacing w:val="-3"/>
        </w:rPr>
        <w:t> </w:t>
      </w:r>
      <w:r>
        <w:rPr/>
        <w:t>및</w:t>
      </w:r>
      <w:r>
        <w:rPr>
          <w:spacing w:val="-3"/>
        </w:rPr>
        <w:t> </w:t>
      </w:r>
      <w:r>
        <w:rPr/>
        <w:t>유통기한</w:t>
      </w:r>
      <w:r>
        <w:rPr>
          <w:spacing w:val="-2"/>
        </w:rPr>
        <w:t> </w:t>
      </w:r>
      <w:r>
        <w:rPr/>
        <w:t>향상을</w:t>
      </w:r>
      <w:r>
        <w:rPr>
          <w:spacing w:val="-3"/>
        </w:rPr>
        <w:t> </w:t>
      </w:r>
      <w:r>
        <w:rPr/>
        <w:t>위한</w:t>
      </w:r>
      <w:r>
        <w:rPr>
          <w:spacing w:val="-1"/>
        </w:rPr>
        <w:t> </w:t>
      </w:r>
      <w:r>
        <w:rPr/>
        <w:t>초 박형 표면 코팅을 통한 연포장재에 나노기술 적용 가능성이 </w:t>
      </w:r>
      <w:r>
        <w:rPr>
          <w:spacing w:val="-4"/>
        </w:rPr>
        <w:t>기대됨</w:t>
      </w:r>
    </w:p>
    <w:p>
      <w:pPr>
        <w:spacing w:line="240" w:lineRule="auto" w:before="7"/>
        <w:rPr>
          <w:sz w:val="33"/>
        </w:rPr>
      </w:pPr>
    </w:p>
    <w:p>
      <w:pPr>
        <w:pStyle w:val="BodyText"/>
        <w:spacing w:line="158" w:lineRule="auto"/>
        <w:ind w:left="284" w:right="849"/>
      </w:pPr>
      <w:r>
        <w:rPr/>
        <w:t>MDO는</w:t>
      </w:r>
      <w:r>
        <w:rPr>
          <w:spacing w:val="-6"/>
        </w:rPr>
        <w:t> </w:t>
      </w:r>
      <w:r>
        <w:rPr/>
        <w:t>제조</w:t>
      </w:r>
      <w:r>
        <w:rPr>
          <w:spacing w:val="-6"/>
        </w:rPr>
        <w:t> </w:t>
      </w:r>
      <w:r>
        <w:rPr/>
        <w:t>공정이</w:t>
      </w:r>
      <w:r>
        <w:rPr>
          <w:spacing w:val="-4"/>
        </w:rPr>
        <w:t> </w:t>
      </w:r>
      <w:r>
        <w:rPr/>
        <w:t>매우</w:t>
      </w:r>
      <w:r>
        <w:rPr>
          <w:spacing w:val="-6"/>
        </w:rPr>
        <w:t> </w:t>
      </w:r>
      <w:r>
        <w:rPr/>
        <w:t>까다롭기</w:t>
      </w:r>
      <w:r>
        <w:rPr>
          <w:spacing w:val="-4"/>
        </w:rPr>
        <w:t> </w:t>
      </w:r>
      <w:r>
        <w:rPr/>
        <w:t>때문에</w:t>
      </w:r>
      <w:r>
        <w:rPr>
          <w:spacing w:val="-4"/>
        </w:rPr>
        <w:t> </w:t>
      </w:r>
      <w:r>
        <w:rPr/>
        <w:t>고배리어</w:t>
      </w:r>
      <w:r>
        <w:rPr>
          <w:spacing w:val="-4"/>
        </w:rPr>
        <w:t> </w:t>
      </w:r>
      <w:r>
        <w:rPr/>
        <w:t>포장 응용 분야에 널리 사용되지 않을 가능성이 높음</w:t>
      </w:r>
    </w:p>
    <w:p>
      <w:pPr>
        <w:spacing w:after="0" w:line="158" w:lineRule="auto"/>
        <w:sectPr>
          <w:type w:val="continuous"/>
          <w:pgSz w:w="19200" w:h="10810" w:orient="landscape"/>
          <w:pgMar w:header="0" w:footer="155" w:top="140" w:bottom="280" w:left="0" w:right="0"/>
          <w:cols w:num="3" w:equalWidth="0">
            <w:col w:w="3340" w:space="40"/>
            <w:col w:w="7456" w:space="39"/>
            <w:col w:w="8325"/>
          </w:cols>
        </w:sectPr>
      </w:pPr>
    </w:p>
    <w:p>
      <w:pPr>
        <w:pStyle w:val="Heading1"/>
        <w:tabs>
          <w:tab w:pos="19195" w:val="left" w:leader="none"/>
        </w:tabs>
        <w:spacing w:line="849" w:lineRule="exact"/>
      </w:pPr>
      <w:r>
        <w:rPr/>
        <w:drawing>
          <wp:anchor distT="0" distB="0" distL="0" distR="0" allowOverlap="1" layoutInCell="1" locked="0" behindDoc="1" simplePos="0" relativeHeight="487327744">
            <wp:simplePos x="0" y="0"/>
            <wp:positionH relativeFrom="page">
              <wp:posOffset>10008107</wp:posOffset>
            </wp:positionH>
            <wp:positionV relativeFrom="paragraph">
              <wp:posOffset>166115</wp:posOffset>
            </wp:positionV>
            <wp:extent cx="1932431" cy="252983"/>
            <wp:effectExtent l="0" t="0" r="0" b="0"/>
            <wp:wrapNone/>
            <wp:docPr id="7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252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17"/>
          <w:shd w:fill="B8CDE4" w:color="auto" w:val="clear"/>
        </w:rPr>
        <w:t>  </w:t>
      </w:r>
      <w:r>
        <w:rPr>
          <w:color w:val="FFFFFF"/>
          <w:spacing w:val="-2"/>
          <w:shd w:fill="B8CDE4" w:color="auto" w:val="clear"/>
        </w:rPr>
        <w:t>Cutting-Edge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Technology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Developments</w:t>
      </w:r>
      <w:r>
        <w:rPr>
          <w:color w:val="FFFFFF"/>
          <w:shd w:fill="B8CDE4" w:color="auto" w:val="clear"/>
        </w:rPr>
        <w:tab/>
      </w:r>
    </w:p>
    <w:p>
      <w:pPr>
        <w:pStyle w:val="Heading2"/>
        <w:spacing w:line="620" w:lineRule="exact"/>
        <w:ind w:left="829"/>
      </w:pPr>
      <w:r>
        <w:rPr>
          <w:color w:val="006FC0"/>
        </w:rPr>
        <w:t>High-barrier</w:t>
      </w:r>
      <w:r>
        <w:rPr>
          <w:color w:val="006FC0"/>
          <w:spacing w:val="-6"/>
        </w:rPr>
        <w:t> </w:t>
      </w:r>
      <w:r>
        <w:rPr>
          <w:color w:val="006FC0"/>
        </w:rPr>
        <w:t>packaging</w:t>
      </w:r>
      <w:r>
        <w:rPr>
          <w:color w:val="006FC0"/>
          <w:spacing w:val="-7"/>
        </w:rPr>
        <w:t> </w:t>
      </w:r>
      <w:r>
        <w:rPr>
          <w:color w:val="006FC0"/>
          <w:spacing w:val="-2"/>
        </w:rPr>
        <w:t>material</w:t>
      </w:r>
    </w:p>
    <w:p>
      <w:pPr>
        <w:spacing w:after="0" w:line="620" w:lineRule="exact"/>
        <w:sectPr>
          <w:pgSz w:w="19200" w:h="10810" w:orient="landscape"/>
          <w:pgMar w:header="0" w:footer="155" w:top="0" w:bottom="540" w:left="0" w:right="0"/>
        </w:sectPr>
      </w:pPr>
    </w:p>
    <w:p>
      <w:pPr>
        <w:pStyle w:val="Heading3"/>
        <w:spacing w:line="514" w:lineRule="exact"/>
      </w:pPr>
      <w:r>
        <w:rPr/>
        <w:t>▶</w:t>
      </w:r>
      <w:r>
        <w:rPr>
          <w:spacing w:val="-6"/>
        </w:rPr>
        <w:t> </w:t>
      </w:r>
      <w:r>
        <w:rPr/>
        <w:t>Amcor</w:t>
      </w:r>
      <w:r>
        <w:rPr>
          <w:spacing w:val="-6"/>
        </w:rPr>
        <w:t> </w:t>
      </w:r>
      <w:r>
        <w:rPr/>
        <w:t>:</w:t>
      </w:r>
      <w:r>
        <w:rPr>
          <w:spacing w:val="-4"/>
        </w:rPr>
        <w:t> </w:t>
      </w:r>
      <w:r>
        <w:rPr>
          <w:spacing w:val="-2"/>
        </w:rPr>
        <w:t>AmLite</w:t>
      </w:r>
    </w:p>
    <w:p>
      <w:pPr>
        <w:spacing w:line="502" w:lineRule="exact" w:before="0"/>
        <w:ind w:left="784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z w:val="32"/>
        </w:rPr>
        <w:t>▶</w:t>
      </w:r>
      <w:r>
        <w:rPr>
          <w:b/>
          <w:spacing w:val="-19"/>
          <w:sz w:val="32"/>
        </w:rPr>
        <w:t> </w:t>
      </w:r>
      <w:r>
        <w:rPr>
          <w:b/>
          <w:sz w:val="32"/>
        </w:rPr>
        <w:t>Toyobo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> </w:t>
      </w:r>
      <w:r>
        <w:rPr>
          <w:b/>
          <w:spacing w:val="-2"/>
          <w:sz w:val="32"/>
        </w:rPr>
        <w:t>ECOSYAR</w:t>
      </w:r>
    </w:p>
    <w:p>
      <w:pPr>
        <w:tabs>
          <w:tab w:pos="5119" w:val="left" w:leader="none"/>
        </w:tabs>
        <w:spacing w:before="93"/>
        <w:ind w:left="905" w:right="0" w:firstLine="0"/>
        <w:jc w:val="left"/>
        <w:rPr>
          <w:b/>
          <w:sz w:val="20"/>
        </w:rPr>
      </w:pPr>
      <w:r>
        <w:rPr>
          <w:b/>
          <w:sz w:val="20"/>
        </w:rPr>
        <w:t>&lt;Dual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element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vapor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deposite</w:t>
      </w:r>
      <w:r>
        <w:rPr>
          <w:b/>
          <w:spacing w:val="-5"/>
          <w:sz w:val="20"/>
        </w:rPr>
        <w:t> </w:t>
      </w:r>
      <w:r>
        <w:rPr>
          <w:b/>
          <w:spacing w:val="-2"/>
          <w:sz w:val="20"/>
        </w:rPr>
        <w:t>system&gt;</w:t>
      </w:r>
      <w:r>
        <w:rPr>
          <w:b/>
          <w:sz w:val="20"/>
        </w:rPr>
        <w:tab/>
        <w:t>&lt;Vapor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deposited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film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model</w:t>
      </w:r>
      <w:r>
        <w:rPr>
          <w:b/>
          <w:spacing w:val="-5"/>
          <w:sz w:val="20"/>
        </w:rPr>
        <w:t> </w:t>
      </w:r>
      <w:r>
        <w:rPr>
          <w:b/>
          <w:spacing w:val="-2"/>
          <w:sz w:val="20"/>
        </w:rPr>
        <w:t>chart&gt;</w:t>
      </w:r>
    </w:p>
    <w:p>
      <w:pPr>
        <w:spacing w:after="0"/>
        <w:jc w:val="left"/>
        <w:rPr>
          <w:sz w:val="20"/>
        </w:rPr>
        <w:sectPr>
          <w:type w:val="continuous"/>
          <w:pgSz w:w="19200" w:h="10810" w:orient="landscape"/>
          <w:pgMar w:header="0" w:footer="155" w:top="140" w:bottom="280" w:left="0" w:right="0"/>
          <w:cols w:num="2" w:equalWidth="0">
            <w:col w:w="3631" w:space="5664"/>
            <w:col w:w="9905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4"/>
        <w:rPr>
          <w:b/>
          <w:sz w:val="15"/>
        </w:rPr>
      </w:pPr>
    </w:p>
    <w:p>
      <w:pPr>
        <w:tabs>
          <w:tab w:pos="16917" w:val="left" w:leader="none"/>
        </w:tabs>
        <w:spacing w:before="54"/>
        <w:ind w:left="5308" w:right="0" w:firstLine="0"/>
        <w:jc w:val="left"/>
        <w:rPr>
          <w:i/>
          <w:sz w:val="17"/>
        </w:rPr>
      </w:pPr>
      <w:r>
        <w:rPr/>
        <w:pict>
          <v:shape style="position:absolute;margin-left:248.348297pt;margin-top:-1.557306pt;width:469.65pt;height:60pt;mso-position-horizontal-relative:page;mso-position-vertical-relative:paragraph;z-index:15734272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i/>
          <w:w w:val="95"/>
          <w:sz w:val="17"/>
        </w:rPr>
        <w:t>*</w:t>
      </w:r>
      <w:r>
        <w:rPr>
          <w:b/>
          <w:i/>
          <w:spacing w:val="-9"/>
          <w:w w:val="95"/>
          <w:sz w:val="17"/>
        </w:rPr>
        <w:t> </w:t>
      </w:r>
      <w:r>
        <w:rPr>
          <w:i/>
          <w:w w:val="95"/>
          <w:sz w:val="17"/>
        </w:rPr>
        <w:t>Amcor's</w:t>
      </w:r>
      <w:r>
        <w:rPr>
          <w:i/>
          <w:spacing w:val="-12"/>
          <w:w w:val="95"/>
          <w:sz w:val="17"/>
        </w:rPr>
        <w:t> </w:t>
      </w:r>
      <w:r>
        <w:rPr>
          <w:i/>
          <w:w w:val="95"/>
          <w:sz w:val="17"/>
        </w:rPr>
        <w:t>evolution</w:t>
      </w:r>
      <w:r>
        <w:rPr>
          <w:i/>
          <w:spacing w:val="-11"/>
          <w:w w:val="95"/>
          <w:sz w:val="17"/>
        </w:rPr>
        <w:t> </w:t>
      </w:r>
      <w:r>
        <w:rPr>
          <w:i/>
          <w:w w:val="95"/>
          <w:sz w:val="17"/>
        </w:rPr>
        <w:t>of</w:t>
      </w:r>
      <w:r>
        <w:rPr>
          <w:i/>
          <w:spacing w:val="-10"/>
          <w:w w:val="95"/>
          <w:sz w:val="17"/>
        </w:rPr>
        <w:t> </w:t>
      </w:r>
      <w:r>
        <w:rPr>
          <w:i/>
          <w:w w:val="95"/>
          <w:sz w:val="17"/>
        </w:rPr>
        <w:t>in</w:t>
      </w:r>
      <w:r>
        <w:rPr>
          <w:i/>
          <w:spacing w:val="-6"/>
          <w:w w:val="95"/>
          <w:sz w:val="17"/>
        </w:rPr>
        <w:t> </w:t>
      </w:r>
      <w:r>
        <w:rPr>
          <w:i/>
          <w:w w:val="95"/>
          <w:sz w:val="17"/>
        </w:rPr>
        <w:t>resource</w:t>
      </w:r>
      <w:r>
        <w:rPr>
          <w:i/>
          <w:spacing w:val="-11"/>
          <w:w w:val="95"/>
          <w:sz w:val="17"/>
        </w:rPr>
        <w:t> </w:t>
      </w:r>
      <w:r>
        <w:rPr>
          <w:i/>
          <w:w w:val="95"/>
          <w:sz w:val="17"/>
        </w:rPr>
        <w:t>efficiency</w:t>
      </w:r>
      <w:r>
        <w:rPr>
          <w:i/>
          <w:spacing w:val="-11"/>
          <w:w w:val="95"/>
          <w:sz w:val="17"/>
        </w:rPr>
        <w:t> </w:t>
      </w:r>
      <w:r>
        <w:rPr>
          <w:i/>
          <w:w w:val="95"/>
          <w:sz w:val="17"/>
        </w:rPr>
        <w:t>and</w:t>
      </w:r>
      <w:r>
        <w:rPr>
          <w:i/>
          <w:spacing w:val="-10"/>
          <w:w w:val="95"/>
          <w:sz w:val="17"/>
        </w:rPr>
        <w:t> </w:t>
      </w:r>
      <w:r>
        <w:rPr>
          <w:i/>
          <w:spacing w:val="-2"/>
          <w:w w:val="95"/>
          <w:sz w:val="17"/>
        </w:rPr>
        <w:t>recyclability</w:t>
      </w:r>
      <w:r>
        <w:rPr>
          <w:i/>
          <w:sz w:val="17"/>
        </w:rPr>
        <w:tab/>
      </w:r>
      <w:r>
        <w:rPr>
          <w:b/>
          <w:i/>
          <w:w w:val="95"/>
          <w:position w:val="1"/>
          <w:sz w:val="17"/>
        </w:rPr>
        <w:t>*</w:t>
      </w:r>
      <w:r>
        <w:rPr>
          <w:b/>
          <w:i/>
          <w:spacing w:val="-6"/>
          <w:w w:val="95"/>
          <w:position w:val="1"/>
          <w:sz w:val="17"/>
        </w:rPr>
        <w:t> </w:t>
      </w:r>
      <w:r>
        <w:rPr>
          <w:i/>
          <w:w w:val="95"/>
          <w:position w:val="1"/>
          <w:sz w:val="17"/>
        </w:rPr>
        <w:t>TOYOBO</w:t>
      </w:r>
      <w:r>
        <w:rPr>
          <w:i/>
          <w:spacing w:val="-6"/>
          <w:w w:val="95"/>
          <w:position w:val="1"/>
          <w:sz w:val="17"/>
        </w:rPr>
        <w:t> </w:t>
      </w:r>
      <w:r>
        <w:rPr>
          <w:i/>
          <w:spacing w:val="-2"/>
          <w:w w:val="95"/>
          <w:position w:val="1"/>
          <w:sz w:val="17"/>
        </w:rPr>
        <w:t>homepage</w:t>
      </w:r>
    </w:p>
    <w:p>
      <w:pPr>
        <w:spacing w:line="240" w:lineRule="auto" w:before="0"/>
        <w:rPr>
          <w:i/>
          <w:sz w:val="23"/>
        </w:rPr>
      </w:pPr>
    </w:p>
    <w:p>
      <w:pPr>
        <w:spacing w:after="0" w:line="240" w:lineRule="auto"/>
        <w:rPr>
          <w:sz w:val="23"/>
        </w:rPr>
        <w:sectPr>
          <w:type w:val="continuous"/>
          <w:pgSz w:w="19200" w:h="10810" w:orient="landscape"/>
          <w:pgMar w:header="0" w:footer="155" w:top="140" w:bottom="280" w:left="0" w:right="0"/>
        </w:sectPr>
      </w:pPr>
    </w:p>
    <w:p>
      <w:pPr>
        <w:spacing w:before="22"/>
        <w:ind w:left="671" w:right="0" w:firstLine="0"/>
        <w:jc w:val="left"/>
        <w:rPr>
          <w:b/>
          <w:sz w:val="32"/>
        </w:rPr>
      </w:pPr>
      <w:r>
        <w:rPr>
          <w:b/>
          <w:sz w:val="32"/>
        </w:rPr>
        <w:t>▶</w:t>
      </w:r>
      <w:r>
        <w:rPr>
          <w:b/>
          <w:spacing w:val="-16"/>
          <w:sz w:val="32"/>
        </w:rPr>
        <w:t> </w:t>
      </w:r>
      <w:r>
        <w:rPr>
          <w:b/>
          <w:sz w:val="32"/>
        </w:rPr>
        <w:t>Uflex,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Specialty</w:t>
      </w:r>
      <w:r>
        <w:rPr>
          <w:b/>
          <w:spacing w:val="-10"/>
          <w:sz w:val="32"/>
        </w:rPr>
        <w:t> </w:t>
      </w:r>
      <w:r>
        <w:rPr>
          <w:b/>
          <w:sz w:val="32"/>
        </w:rPr>
        <w:t>Polymeric</w:t>
      </w:r>
      <w:r>
        <w:rPr>
          <w:b/>
          <w:spacing w:val="-11"/>
          <w:sz w:val="32"/>
        </w:rPr>
        <w:t> </w:t>
      </w:r>
      <w:r>
        <w:rPr>
          <w:b/>
          <w:spacing w:val="-4"/>
          <w:sz w:val="32"/>
        </w:rPr>
        <w:t>film</w:t>
      </w:r>
    </w:p>
    <w:p>
      <w:pPr>
        <w:spacing w:before="23"/>
        <w:ind w:left="67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z w:val="32"/>
        </w:rPr>
        <w:t>▶</w:t>
      </w:r>
      <w:r>
        <w:rPr>
          <w:b/>
          <w:spacing w:val="-19"/>
          <w:sz w:val="32"/>
        </w:rPr>
        <w:t> </w:t>
      </w:r>
      <w:r>
        <w:rPr>
          <w:b/>
          <w:sz w:val="32"/>
        </w:rPr>
        <w:t>Mondi,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BarrierPack</w:t>
      </w:r>
      <w:r>
        <w:rPr>
          <w:b/>
          <w:spacing w:val="-12"/>
          <w:sz w:val="32"/>
        </w:rPr>
        <w:t> </w:t>
      </w:r>
      <w:r>
        <w:rPr>
          <w:b/>
          <w:spacing w:val="-2"/>
          <w:sz w:val="32"/>
        </w:rPr>
        <w:t>Recyclable</w:t>
      </w:r>
    </w:p>
    <w:p>
      <w:pPr>
        <w:spacing w:before="22"/>
        <w:ind w:left="67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z w:val="32"/>
        </w:rPr>
        <w:t>▶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Schur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Flexibles,</w:t>
      </w:r>
      <w:r>
        <w:rPr>
          <w:b/>
          <w:spacing w:val="-7"/>
          <w:sz w:val="32"/>
        </w:rPr>
        <w:t> </w:t>
      </w:r>
      <w:r>
        <w:rPr>
          <w:b/>
          <w:spacing w:val="-2"/>
          <w:sz w:val="32"/>
        </w:rPr>
        <w:t>BarrierTop</w:t>
      </w:r>
    </w:p>
    <w:p>
      <w:pPr>
        <w:spacing w:after="0"/>
        <w:jc w:val="left"/>
        <w:rPr>
          <w:sz w:val="32"/>
        </w:rPr>
        <w:sectPr>
          <w:type w:val="continuous"/>
          <w:pgSz w:w="19200" w:h="10810" w:orient="landscape"/>
          <w:pgMar w:header="0" w:footer="155" w:top="140" w:bottom="280" w:left="0" w:right="0"/>
          <w:cols w:num="3" w:equalWidth="0">
            <w:col w:w="5785" w:space="531"/>
            <w:col w:w="5691" w:space="74"/>
            <w:col w:w="7119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15"/>
        </w:rPr>
      </w:pPr>
    </w:p>
    <w:p>
      <w:pPr>
        <w:spacing w:after="0" w:line="240" w:lineRule="auto"/>
        <w:rPr>
          <w:sz w:val="15"/>
        </w:rPr>
        <w:sectPr>
          <w:type w:val="continuous"/>
          <w:pgSz w:w="19200" w:h="10810" w:orient="landscape"/>
          <w:pgMar w:header="0" w:footer="155" w:top="140" w:bottom="280" w:left="0" w:right="0"/>
        </w:sectPr>
      </w:pPr>
    </w:p>
    <w:p>
      <w:pPr>
        <w:pStyle w:val="ListParagraph"/>
        <w:numPr>
          <w:ilvl w:val="0"/>
          <w:numId w:val="5"/>
        </w:numPr>
        <w:tabs>
          <w:tab w:pos="3069" w:val="left" w:leader="none"/>
        </w:tabs>
        <w:spacing w:line="240" w:lineRule="auto" w:before="59" w:after="0"/>
        <w:ind w:left="3068" w:right="0" w:hanging="131"/>
        <w:jc w:val="left"/>
        <w:rPr>
          <w:i/>
          <w:sz w:val="17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5989248" id="docshapegroup21" coordorigin="329,866" coordsize="18480,9548">
            <v:shape style="position:absolute;left:14030;top:2661;width:4614;height:1962" type="#_x0000_t75" id="docshape22" stroked="false">
              <v:imagedata r:id="rId16" o:title=""/>
            </v:shape>
            <v:shape style="position:absolute;left:328;top:1135;width:18480;height:9279" type="#_x0000_t75" id="docshape23" stroked="false">
              <v:imagedata r:id="rId11" o:title=""/>
            </v:shape>
            <v:rect style="position:absolute;left:640;top:866;width:5897;height:608" id="docshape24" filled="true" fillcolor="#ffffff" stroked="false">
              <v:fill type="solid"/>
            </v:rect>
            <v:shape style="position:absolute;left:640;top:1881;width:9072;height:3548" type="#_x0000_t75" id="docshape25" alt="RR journey 4 web version.jpg" stroked="false">
              <v:imagedata r:id="rId17" o:title=""/>
            </v:shape>
            <v:shape style="position:absolute;left:10003;top:2421;width:3984;height:2561" type="#_x0000_t75" id="docshape26" stroked="false">
              <v:imagedata r:id="rId18" o:title=""/>
            </v:shape>
            <v:rect style="position:absolute;left:9937;top:2660;width:910;height:296" id="docshape27" filled="true" fillcolor="#ffffff" stroked="false">
              <v:fill type="solid"/>
            </v:rect>
            <v:rect style="position:absolute;left:9937;top:2660;width:910;height:296" id="docshape28" filled="false" stroked="true" strokeweight="2.04pt" strokecolor="#ffffff">
              <v:stroke dashstyle="solid"/>
            </v:rect>
            <v:shape style="position:absolute;left:12808;top:6681;width:5362;height:3204" type="#_x0000_t75" id="docshape29" alt="https://resource-innova.s3.amazonaws.com/admin/editor/966563314_Schur_Flexbibles_Barriertop.jpg" stroked="false">
              <v:imagedata r:id="rId19" o:title=""/>
            </v:shape>
            <v:shape style="position:absolute;left:674;top:6420;width:5499;height:3497" type="#_x0000_t75" id="docshape30" alt="Uflex develops Speciality Polymeric Film to replace Nylon Film" stroked="false">
              <v:imagedata r:id="rId20" o:title=""/>
            </v:shape>
            <v:shape style="position:absolute;left:7596;top:6360;width:4004;height:3605" type="#_x0000_t75" id="docshape31" alt="Mondi presents its award-winning BarrierPack Recyclable plastic laminate" stroked="false">
              <v:imagedata r:id="rId21" o:title=""/>
            </v:shape>
            <w10:wrap type="none"/>
          </v:group>
        </w:pict>
      </w:r>
      <w:r>
        <w:rPr>
          <w:i/>
          <w:w w:val="95"/>
          <w:sz w:val="17"/>
        </w:rPr>
        <w:t>Uflex,</w:t>
      </w:r>
      <w:r>
        <w:rPr>
          <w:i/>
          <w:spacing w:val="-12"/>
          <w:w w:val="95"/>
          <w:sz w:val="17"/>
        </w:rPr>
        <w:t> </w:t>
      </w:r>
      <w:r>
        <w:rPr>
          <w:i/>
          <w:w w:val="95"/>
          <w:sz w:val="17"/>
        </w:rPr>
        <w:t>flexible</w:t>
      </w:r>
      <w:r>
        <w:rPr>
          <w:i/>
          <w:spacing w:val="-11"/>
          <w:w w:val="95"/>
          <w:sz w:val="17"/>
        </w:rPr>
        <w:t> </w:t>
      </w:r>
      <w:r>
        <w:rPr>
          <w:i/>
          <w:w w:val="95"/>
          <w:sz w:val="17"/>
        </w:rPr>
        <w:t>packaging,</w:t>
      </w:r>
      <w:r>
        <w:rPr>
          <w:i/>
          <w:spacing w:val="-12"/>
          <w:w w:val="95"/>
          <w:sz w:val="17"/>
        </w:rPr>
        <w:t> </w:t>
      </w:r>
      <w:r>
        <w:rPr>
          <w:i/>
          <w:w w:val="95"/>
          <w:sz w:val="17"/>
        </w:rPr>
        <w:t>press</w:t>
      </w:r>
      <w:r>
        <w:rPr>
          <w:i/>
          <w:spacing w:val="-11"/>
          <w:w w:val="95"/>
          <w:sz w:val="17"/>
        </w:rPr>
        <w:t> </w:t>
      </w:r>
      <w:r>
        <w:rPr>
          <w:i/>
          <w:spacing w:val="-2"/>
          <w:w w:val="95"/>
          <w:sz w:val="17"/>
        </w:rPr>
        <w:t>rellease</w:t>
      </w:r>
    </w:p>
    <w:p>
      <w:pPr>
        <w:pStyle w:val="ListParagraph"/>
        <w:numPr>
          <w:ilvl w:val="0"/>
          <w:numId w:val="5"/>
        </w:numPr>
        <w:tabs>
          <w:tab w:pos="3069" w:val="left" w:leader="none"/>
        </w:tabs>
        <w:spacing w:line="240" w:lineRule="auto" w:before="59" w:after="0"/>
        <w:ind w:left="3068" w:right="38" w:hanging="3069"/>
        <w:jc w:val="right"/>
        <w:rPr>
          <w:i/>
          <w:sz w:val="17"/>
        </w:rPr>
      </w:pPr>
      <w:r>
        <w:rPr>
          <w:i/>
          <w:spacing w:val="-1"/>
          <w:w w:val="94"/>
          <w:sz w:val="17"/>
        </w:rPr>
        <w:br w:type="column"/>
      </w:r>
      <w:r>
        <w:rPr>
          <w:i/>
          <w:w w:val="95"/>
          <w:sz w:val="17"/>
        </w:rPr>
        <w:t>Mondi</w:t>
      </w:r>
      <w:r>
        <w:rPr>
          <w:i/>
          <w:spacing w:val="-9"/>
          <w:w w:val="95"/>
          <w:sz w:val="17"/>
        </w:rPr>
        <w:t> </w:t>
      </w:r>
      <w:r>
        <w:rPr>
          <w:i/>
          <w:spacing w:val="-4"/>
          <w:w w:val="95"/>
          <w:sz w:val="17"/>
        </w:rPr>
        <w:t>News</w:t>
      </w:r>
    </w:p>
    <w:p>
      <w:pPr>
        <w:spacing w:before="59"/>
        <w:ind w:left="2938" w:right="0" w:firstLine="0"/>
        <w:jc w:val="left"/>
        <w:rPr>
          <w:i/>
          <w:sz w:val="17"/>
        </w:rPr>
      </w:pPr>
      <w:r>
        <w:rPr/>
        <w:br w:type="column"/>
      </w: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packagingeurope.com</w:t>
      </w:r>
    </w:p>
    <w:p>
      <w:pPr>
        <w:spacing w:after="0"/>
        <w:jc w:val="left"/>
        <w:rPr>
          <w:sz w:val="17"/>
        </w:rPr>
        <w:sectPr>
          <w:type w:val="continuous"/>
          <w:pgSz w:w="19200" w:h="10810" w:orient="landscape"/>
          <w:pgMar w:header="0" w:footer="155" w:top="140" w:bottom="280" w:left="0" w:right="0"/>
          <w:cols w:num="3" w:equalWidth="0">
            <w:col w:w="5948" w:space="1542"/>
            <w:col w:w="4037" w:space="1856"/>
            <w:col w:w="5817"/>
          </w:cols>
        </w:sectPr>
      </w:pPr>
    </w:p>
    <w:p>
      <w:pPr>
        <w:pStyle w:val="Heading1"/>
        <w:tabs>
          <w:tab w:pos="19195" w:val="left" w:leader="none"/>
        </w:tabs>
        <w:spacing w:line="849" w:lineRule="exact"/>
      </w:pPr>
      <w:r>
        <w:rPr/>
        <w:drawing>
          <wp:anchor distT="0" distB="0" distL="0" distR="0" allowOverlap="1" layoutInCell="1" locked="0" behindDoc="1" simplePos="0" relativeHeight="487329280">
            <wp:simplePos x="0" y="0"/>
            <wp:positionH relativeFrom="page">
              <wp:posOffset>10155935</wp:posOffset>
            </wp:positionH>
            <wp:positionV relativeFrom="paragraph">
              <wp:posOffset>129539</wp:posOffset>
            </wp:positionV>
            <wp:extent cx="1932431" cy="256031"/>
            <wp:effectExtent l="0" t="0" r="0" b="0"/>
            <wp:wrapNone/>
            <wp:docPr id="9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17"/>
          <w:shd w:fill="B8CDE4" w:color="auto" w:val="clear"/>
        </w:rPr>
        <w:t>  </w:t>
      </w:r>
      <w:r>
        <w:rPr>
          <w:color w:val="FFFFFF"/>
          <w:spacing w:val="-2"/>
          <w:shd w:fill="B8CDE4" w:color="auto" w:val="clear"/>
        </w:rPr>
        <w:t>Cutting-Edge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Technology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Developments</w:t>
      </w:r>
      <w:r>
        <w:rPr>
          <w:color w:val="FFFFFF"/>
          <w:shd w:fill="B8CDE4" w:color="auto" w:val="clear"/>
        </w:rPr>
        <w:tab/>
      </w:r>
    </w:p>
    <w:p>
      <w:pPr>
        <w:pStyle w:val="Heading2"/>
        <w:spacing w:line="624" w:lineRule="exact"/>
        <w:ind w:left="848"/>
      </w:pPr>
      <w:r>
        <w:rPr>
          <w:color w:val="006FC0"/>
        </w:rPr>
        <w:t>Multilayer</w:t>
      </w:r>
      <w:r>
        <w:rPr>
          <w:color w:val="006FC0"/>
          <w:spacing w:val="-2"/>
        </w:rPr>
        <w:t> </w:t>
      </w:r>
      <w:r>
        <w:rPr>
          <w:color w:val="006FC0"/>
        </w:rPr>
        <w:t>packaging</w:t>
      </w:r>
      <w:r>
        <w:rPr>
          <w:color w:val="006FC0"/>
          <w:spacing w:val="-4"/>
        </w:rPr>
        <w:t> </w:t>
      </w:r>
      <w:r>
        <w:rPr>
          <w:color w:val="006FC0"/>
        </w:rPr>
        <w:t>film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recycling</w:t>
      </w:r>
    </w:p>
    <w:p>
      <w:pPr>
        <w:pStyle w:val="Heading3"/>
        <w:tabs>
          <w:tab w:pos="8496" w:val="left" w:leader="none"/>
        </w:tabs>
        <w:spacing w:line="510" w:lineRule="exact"/>
      </w:pPr>
      <w:r>
        <w:rPr/>
        <w:t>▶</w:t>
      </w:r>
      <w:r>
        <w:rPr>
          <w:spacing w:val="-22"/>
        </w:rPr>
        <w:t> </w:t>
      </w:r>
      <w:r>
        <w:rPr/>
        <w:t>DowDuPont</w:t>
      </w:r>
      <w:r>
        <w:rPr>
          <w:spacing w:val="-19"/>
        </w:rPr>
        <w:t> </w:t>
      </w:r>
      <w:r>
        <w:rPr/>
        <w:t>:</w:t>
      </w:r>
      <w:r>
        <w:rPr>
          <w:spacing w:val="-19"/>
        </w:rPr>
        <w:t> </w:t>
      </w:r>
      <w:r>
        <w:rPr/>
        <w:t>RecycleReady</w:t>
      </w:r>
      <w:r>
        <w:rPr>
          <w:spacing w:val="-16"/>
        </w:rPr>
        <w:t> </w:t>
      </w:r>
      <w:r>
        <w:rPr>
          <w:spacing w:val="-2"/>
        </w:rPr>
        <w:t>Technology</w:t>
      </w:r>
      <w:r>
        <w:rPr/>
        <w:tab/>
      </w:r>
      <w:r>
        <w:rPr>
          <w:position w:val="1"/>
        </w:rPr>
        <w:t>▶</w:t>
      </w:r>
      <w:r>
        <w:rPr>
          <w:spacing w:val="-15"/>
          <w:position w:val="1"/>
        </w:rPr>
        <w:t> </w:t>
      </w:r>
      <w:r>
        <w:rPr>
          <w:position w:val="1"/>
        </w:rPr>
        <w:t>Sabic</w:t>
      </w:r>
      <w:r>
        <w:rPr>
          <w:spacing w:val="-11"/>
          <w:position w:val="1"/>
        </w:rPr>
        <w:t> </w:t>
      </w:r>
      <w:r>
        <w:rPr>
          <w:position w:val="1"/>
        </w:rPr>
        <w:t>and</w:t>
      </w:r>
      <w:r>
        <w:rPr>
          <w:spacing w:val="-11"/>
          <w:position w:val="1"/>
        </w:rPr>
        <w:t> </w:t>
      </w:r>
      <w:r>
        <w:rPr>
          <w:position w:val="1"/>
        </w:rPr>
        <w:t>Plastic</w:t>
      </w:r>
      <w:r>
        <w:rPr>
          <w:spacing w:val="-10"/>
          <w:position w:val="1"/>
        </w:rPr>
        <w:t> </w:t>
      </w:r>
      <w:r>
        <w:rPr>
          <w:position w:val="1"/>
        </w:rPr>
        <w:t>energy,</w:t>
      </w:r>
      <w:r>
        <w:rPr>
          <w:spacing w:val="-9"/>
          <w:position w:val="1"/>
        </w:rPr>
        <w:t> </w:t>
      </w:r>
      <w:r>
        <w:rPr>
          <w:spacing w:val="-2"/>
          <w:position w:val="1"/>
        </w:rPr>
        <w:t>TACOIL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25"/>
        </w:rPr>
      </w:pPr>
    </w:p>
    <w:p>
      <w:pPr>
        <w:spacing w:after="0" w:line="240" w:lineRule="auto"/>
        <w:rPr>
          <w:sz w:val="25"/>
        </w:rPr>
        <w:sectPr>
          <w:pgSz w:w="19200" w:h="10810" w:orient="landscape"/>
          <w:pgMar w:header="0" w:footer="155" w:top="0" w:bottom="540" w:left="0" w:right="0"/>
        </w:sectPr>
      </w:pPr>
    </w:p>
    <w:p>
      <w:pPr>
        <w:spacing w:before="78"/>
        <w:ind w:left="5612" w:right="0" w:firstLine="0"/>
        <w:jc w:val="left"/>
        <w:rPr>
          <w:i/>
          <w:sz w:val="17"/>
        </w:rPr>
      </w:pPr>
      <w:r>
        <w:rPr/>
        <w:pict>
          <v:shape style="position:absolute;margin-left:248.348297pt;margin-top:-6.277288pt;width:469.65pt;height:60pt;mso-position-horizontal-relative:page;mso-position-vertical-relative:paragraph;z-index:15735808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i/>
          <w:w w:val="95"/>
          <w:sz w:val="17"/>
        </w:rPr>
        <w:t>*</w:t>
      </w:r>
      <w:r>
        <w:rPr>
          <w:b/>
          <w:i/>
          <w:spacing w:val="-5"/>
          <w:w w:val="95"/>
          <w:sz w:val="17"/>
        </w:rPr>
        <w:t> </w:t>
      </w:r>
      <w:r>
        <w:rPr>
          <w:i/>
          <w:w w:val="95"/>
          <w:sz w:val="17"/>
        </w:rPr>
        <w:t>Sabic</w:t>
      </w:r>
      <w:r>
        <w:rPr>
          <w:i/>
          <w:spacing w:val="-5"/>
          <w:w w:val="95"/>
          <w:sz w:val="17"/>
        </w:rPr>
        <w:t> </w:t>
      </w:r>
      <w:r>
        <w:rPr>
          <w:i/>
          <w:spacing w:val="-2"/>
          <w:w w:val="95"/>
          <w:sz w:val="17"/>
        </w:rPr>
        <w:t>homepage</w:t>
      </w:r>
    </w:p>
    <w:p>
      <w:pPr>
        <w:spacing w:line="240" w:lineRule="auto" w:before="16"/>
        <w:rPr>
          <w:i/>
          <w:sz w:val="11"/>
        </w:rPr>
      </w:pPr>
    </w:p>
    <w:p>
      <w:pPr>
        <w:pStyle w:val="Heading2"/>
        <w:spacing w:line="611" w:lineRule="exact" w:before="1"/>
        <w:ind w:left="915"/>
      </w:pPr>
      <w:r>
        <w:rPr>
          <w:color w:val="006FC0"/>
        </w:rPr>
        <w:t>Sustainable</w:t>
      </w:r>
      <w:r>
        <w:rPr>
          <w:color w:val="006FC0"/>
          <w:spacing w:val="-6"/>
        </w:rPr>
        <w:t> </w:t>
      </w:r>
      <w:r>
        <w:rPr>
          <w:color w:val="006FC0"/>
        </w:rPr>
        <w:t>high-barrier</w:t>
      </w:r>
      <w:r>
        <w:rPr>
          <w:color w:val="006FC0"/>
          <w:spacing w:val="-1"/>
        </w:rPr>
        <w:t> </w:t>
      </w:r>
      <w:r>
        <w:rPr>
          <w:color w:val="006FC0"/>
        </w:rPr>
        <w:t>packaging</w:t>
      </w:r>
      <w:r>
        <w:rPr>
          <w:color w:val="006FC0"/>
          <w:spacing w:val="-3"/>
        </w:rPr>
        <w:t> </w:t>
      </w:r>
      <w:r>
        <w:rPr>
          <w:color w:val="006FC0"/>
        </w:rPr>
        <w:t>films</w:t>
      </w:r>
      <w:r>
        <w:rPr>
          <w:color w:val="006FC0"/>
          <w:spacing w:val="-4"/>
        </w:rPr>
        <w:t> </w:t>
      </w:r>
      <w:r>
        <w:rPr>
          <w:color w:val="006FC0"/>
        </w:rPr>
        <w:t>and</w:t>
      </w:r>
      <w:r>
        <w:rPr>
          <w:color w:val="006FC0"/>
          <w:spacing w:val="-7"/>
        </w:rPr>
        <w:t> </w:t>
      </w:r>
      <w:r>
        <w:rPr>
          <w:color w:val="006FC0"/>
          <w:spacing w:val="-2"/>
        </w:rPr>
        <w:t>coatings</w:t>
      </w:r>
    </w:p>
    <w:p>
      <w:pPr>
        <w:pStyle w:val="Heading3"/>
        <w:tabs>
          <w:tab w:pos="5547" w:val="left" w:leader="none"/>
          <w:tab w:pos="10942" w:val="left" w:leader="none"/>
        </w:tabs>
        <w:spacing w:line="548" w:lineRule="exact"/>
        <w:ind w:left="721"/>
      </w:pPr>
      <w:r>
        <w:rPr>
          <w:position w:val="1"/>
        </w:rPr>
        <w:t>▶</w:t>
      </w:r>
      <w:r>
        <w:rPr>
          <w:spacing w:val="-17"/>
          <w:position w:val="1"/>
        </w:rPr>
        <w:t> </w:t>
      </w:r>
      <w:r>
        <w:rPr>
          <w:position w:val="1"/>
        </w:rPr>
        <w:t>NatureFlex,</w:t>
      </w:r>
      <w:r>
        <w:rPr>
          <w:spacing w:val="-12"/>
          <w:position w:val="1"/>
        </w:rPr>
        <w:t> </w:t>
      </w:r>
      <w:r>
        <w:rPr>
          <w:position w:val="1"/>
        </w:rPr>
        <w:t>Cellulose</w:t>
      </w:r>
      <w:r>
        <w:rPr>
          <w:spacing w:val="-10"/>
          <w:position w:val="1"/>
        </w:rPr>
        <w:t> </w:t>
      </w:r>
      <w:r>
        <w:rPr>
          <w:spacing w:val="-4"/>
          <w:position w:val="1"/>
        </w:rPr>
        <w:t>films</w:t>
      </w:r>
      <w:r>
        <w:rPr>
          <w:position w:val="1"/>
        </w:rPr>
        <w:tab/>
      </w:r>
      <w:r>
        <w:rPr/>
        <w:t>▶</w:t>
      </w:r>
      <w:r>
        <w:rPr>
          <w:spacing w:val="-24"/>
        </w:rPr>
        <w:t> </w:t>
      </w:r>
      <w:r>
        <w:rPr/>
        <w:t>Lactips,</w:t>
      </w:r>
      <w:r>
        <w:rPr>
          <w:spacing w:val="-19"/>
        </w:rPr>
        <w:t> </w:t>
      </w:r>
      <w:r>
        <w:rPr/>
        <w:t>water-soluble</w:t>
      </w:r>
      <w:r>
        <w:rPr>
          <w:spacing w:val="-17"/>
        </w:rPr>
        <w:t> </w:t>
      </w:r>
      <w:r>
        <w:rPr>
          <w:spacing w:val="-4"/>
        </w:rPr>
        <w:t>film</w:t>
      </w:r>
      <w:r>
        <w:rPr/>
        <w:tab/>
        <w:t>▶</w:t>
      </w:r>
      <w:r>
        <w:rPr>
          <w:spacing w:val="-6"/>
        </w:rPr>
        <w:t> </w:t>
      </w:r>
      <w:r>
        <w:rPr/>
        <w:t>AIMPLAS,</w:t>
      </w:r>
      <w:r>
        <w:rPr>
          <w:spacing w:val="-1"/>
        </w:rPr>
        <w:t> </w:t>
      </w:r>
      <w:r>
        <w:rPr>
          <w:spacing w:val="-2"/>
        </w:rPr>
        <w:t>BIO4MAP</w:t>
      </w:r>
    </w:p>
    <w:p>
      <w:pPr>
        <w:spacing w:before="58"/>
        <w:ind w:left="115" w:right="0" w:firstLine="0"/>
        <w:jc w:val="left"/>
        <w:rPr>
          <w:i/>
          <w:sz w:val="17"/>
        </w:rPr>
      </w:pPr>
      <w:r>
        <w:rPr/>
        <w:br w:type="column"/>
      </w:r>
      <w:r>
        <w:rPr>
          <w:b/>
          <w:i/>
          <w:spacing w:val="-2"/>
          <w:w w:val="95"/>
          <w:sz w:val="17"/>
        </w:rPr>
        <w:t>*</w:t>
      </w:r>
      <w:r>
        <w:rPr>
          <w:b/>
          <w:i/>
          <w:spacing w:val="-1"/>
          <w:sz w:val="17"/>
        </w:rPr>
        <w:t> </w:t>
      </w:r>
      <w:r>
        <w:rPr>
          <w:i/>
          <w:spacing w:val="-2"/>
          <w:w w:val="95"/>
          <w:sz w:val="17"/>
        </w:rPr>
        <w:t>Dowpackaging</w:t>
      </w:r>
      <w:r>
        <w:rPr>
          <w:i/>
          <w:spacing w:val="-3"/>
          <w:w w:val="95"/>
          <w:sz w:val="17"/>
        </w:rPr>
        <w:t> </w:t>
      </w:r>
      <w:r>
        <w:rPr>
          <w:i/>
          <w:spacing w:val="-2"/>
          <w:w w:val="95"/>
          <w:sz w:val="17"/>
        </w:rPr>
        <w:t>hompage</w:t>
      </w:r>
    </w:p>
    <w:p>
      <w:pPr>
        <w:spacing w:after="0"/>
        <w:jc w:val="left"/>
        <w:rPr>
          <w:sz w:val="17"/>
        </w:rPr>
        <w:sectPr>
          <w:type w:val="continuous"/>
          <w:pgSz w:w="19200" w:h="10810" w:orient="landscape"/>
          <w:pgMar w:header="0" w:footer="155" w:top="140" w:bottom="280" w:left="0" w:right="0"/>
          <w:cols w:num="2" w:equalWidth="0">
            <w:col w:w="14444" w:space="40"/>
            <w:col w:w="4716"/>
          </w:cols>
        </w:sectPr>
      </w:pPr>
    </w:p>
    <w:p>
      <w:pPr>
        <w:spacing w:line="240" w:lineRule="auto" w:before="0"/>
        <w:rPr>
          <w:i/>
          <w:sz w:val="20"/>
        </w:rPr>
      </w:pPr>
      <w:r>
        <w:rPr/>
        <w:pict>
          <v:group style="position:absolute;margin-left:14.76pt;margin-top:43.319996pt;width:925.7pt;height:471.75pt;mso-position-horizontal-relative:page;mso-position-vertical-relative:page;z-index:-15987712" id="docshapegroup32" coordorigin="295,866" coordsize="18514,9435">
            <v:shape style="position:absolute;left:328;top:1135;width:18480;height:4467" type="#_x0000_t75" id="docshape33" stroked="false">
              <v:imagedata r:id="rId23" o:title=""/>
            </v:shape>
            <v:rect style="position:absolute;left:640;top:866;width:6464;height:608" id="docshape34" filled="true" fillcolor="#ffffff" stroked="false">
              <v:fill type="solid"/>
            </v:rect>
            <v:shape style="position:absolute;left:2227;top:2104;width:3176;height:3310" type="#_x0000_t75" id="docshape35" alt="https://www.plasticstoday.com/sites/plasticstoday.com/files/MacoPkg-SUP-pouches-CMS.jpg" stroked="false">
              <v:imagedata r:id="rId24" o:title=""/>
            </v:shape>
            <v:shape style="position:absolute;left:8820;top:2176;width:5508;height:3281" type="#_x0000_t75" id="docshape36" alt="20210121-SABIC AND PLASTIC ENERGY SET TO START CONSTRUCTION" stroked="false">
              <v:imagedata r:id="rId25" o:title=""/>
            </v:shape>
            <v:shape style="position:absolute;left:295;top:5896;width:18480;height:4404" type="#_x0000_t75" id="docshape37" stroked="false">
              <v:imagedata r:id="rId26" o:title=""/>
            </v:shape>
            <v:rect style="position:absolute;left:640;top:5628;width:9864;height:610" id="docshape38" filled="true" fillcolor="#ffffff" stroked="false">
              <v:fill type="solid"/>
            </v:rect>
            <v:shape style="position:absolute;left:1152;top:6902;width:3636;height:2806" type="#_x0000_t75" id="docshape39" alt="natureflex261017.jpg" stroked="false">
              <v:imagedata r:id="rId27" o:title=""/>
            </v:shape>
            <v:shape style="position:absolute;left:5971;top:6902;width:3922;height:2806" type="#_x0000_t75" id="docshape40" alt="French-start-up-gets-EU-funding-for-milk-based-bioplastics | Plastics News" stroked="false">
              <v:imagedata r:id="rId28" o:title=""/>
            </v:shape>
            <v:shape style="position:absolute;left:10725;top:6902;width:4013;height:2676" type="#_x0000_t75" id="docshape41" alt="AIMPLAS: Biodegradable packaging developed for cheese and pasta / Reduced  cost and environmental impact | Plasteurope.com" stroked="false">
              <v:imagedata r:id="rId29" o:title=""/>
            </v:shape>
            <v:shape style="position:absolute;left:14762;top:7072;width:3891;height:2336" type="#_x0000_t75" id="docshape42" alt="PLA  19-08-2016" stroked="false">
              <v:imagedata r:id="rId30" o:title=""/>
            </v:shape>
            <w10:wrap type="none"/>
          </v:group>
        </w:pic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12"/>
        <w:rPr>
          <w:i/>
          <w:sz w:val="26"/>
        </w:rPr>
      </w:pPr>
    </w:p>
    <w:p>
      <w:pPr>
        <w:tabs>
          <w:tab w:pos="8513" w:val="left" w:leader="none"/>
          <w:tab w:pos="16721" w:val="left" w:leader="none"/>
        </w:tabs>
        <w:spacing w:before="59"/>
        <w:ind w:left="3732" w:right="0" w:firstLine="0"/>
        <w:jc w:val="lef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NatureFlex</w:t>
      </w:r>
      <w:r>
        <w:rPr>
          <w:i/>
          <w:sz w:val="17"/>
        </w:rPr>
        <w:tab/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plasticnew.com</w:t>
      </w:r>
      <w:r>
        <w:rPr>
          <w:i/>
          <w:sz w:val="17"/>
        </w:rPr>
        <w:tab/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packaginginsights.com</w:t>
      </w:r>
    </w:p>
    <w:p>
      <w:pPr>
        <w:spacing w:after="0"/>
        <w:jc w:val="left"/>
        <w:rPr>
          <w:sz w:val="17"/>
        </w:rPr>
        <w:sectPr>
          <w:type w:val="continuous"/>
          <w:pgSz w:w="19200" w:h="10810" w:orient="landscape"/>
          <w:pgMar w:header="0" w:footer="155" w:top="140" w:bottom="280" w:left="0" w:right="0"/>
        </w:sectPr>
      </w:pPr>
    </w:p>
    <w:p>
      <w:pPr>
        <w:pStyle w:val="Heading1"/>
        <w:tabs>
          <w:tab w:pos="19195" w:val="left" w:leader="none"/>
        </w:tabs>
      </w:pPr>
      <w:r>
        <w:rPr/>
        <w:drawing>
          <wp:anchor distT="0" distB="0" distL="0" distR="0" allowOverlap="1" layoutInCell="1" locked="0" behindDoc="1" simplePos="0" relativeHeight="487330816">
            <wp:simplePos x="0" y="0"/>
            <wp:positionH relativeFrom="page">
              <wp:posOffset>10008107</wp:posOffset>
            </wp:positionH>
            <wp:positionV relativeFrom="paragraph">
              <wp:posOffset>166115</wp:posOffset>
            </wp:positionV>
            <wp:extent cx="1932431" cy="252983"/>
            <wp:effectExtent l="0" t="0" r="0" b="0"/>
            <wp:wrapNone/>
            <wp:docPr id="1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252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17"/>
          <w:shd w:fill="B8CDE4" w:color="auto" w:val="clear"/>
        </w:rPr>
        <w:t>  </w:t>
      </w:r>
      <w:r>
        <w:rPr>
          <w:color w:val="FFFFFF"/>
          <w:spacing w:val="-2"/>
          <w:shd w:fill="B8CDE4" w:color="auto" w:val="clear"/>
        </w:rPr>
        <w:t>Cutting-Edge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Technology</w:t>
      </w:r>
      <w:r>
        <w:rPr>
          <w:color w:val="FFFFFF"/>
          <w:spacing w:val="-20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Developments</w:t>
      </w:r>
      <w:r>
        <w:rPr>
          <w:color w:val="FFFFFF"/>
          <w:shd w:fill="B8CDE4" w:color="auto" w:val="clear"/>
        </w:rPr>
        <w:tab/>
      </w:r>
    </w:p>
    <w:p>
      <w:pPr>
        <w:pStyle w:val="Heading2"/>
        <w:spacing w:line="544" w:lineRule="exact"/>
        <w:ind w:left="925"/>
      </w:pPr>
      <w:r>
        <w:rPr>
          <w:color w:val="006FC0"/>
        </w:rPr>
        <w:t>Besela</w:t>
      </w:r>
      <w:r>
        <w:rPr>
          <w:color w:val="006FC0"/>
          <w:spacing w:val="-5"/>
        </w:rPr>
        <w:t> </w:t>
      </w:r>
      <w:r>
        <w:rPr>
          <w:color w:val="006FC0"/>
        </w:rPr>
        <w:t>high-barrier</w:t>
      </w:r>
      <w:r>
        <w:rPr>
          <w:color w:val="006FC0"/>
          <w:spacing w:val="-1"/>
        </w:rPr>
        <w:t> </w:t>
      </w:r>
      <w:r>
        <w:rPr>
          <w:color w:val="006FC0"/>
          <w:spacing w:val="-4"/>
        </w:rPr>
        <w:t>film</w:t>
      </w:r>
    </w:p>
    <w:p>
      <w:pPr>
        <w:spacing w:line="582" w:lineRule="exact" w:before="0"/>
        <w:ind w:left="504" w:right="0" w:firstLine="0"/>
        <w:jc w:val="left"/>
        <w:rPr>
          <w:b/>
          <w:sz w:val="36"/>
        </w:rPr>
      </w:pPr>
      <w:r>
        <w:rPr>
          <w:b/>
          <w:sz w:val="36"/>
        </w:rPr>
        <w:t>▶</w:t>
      </w:r>
      <w:r>
        <w:rPr>
          <w:b/>
          <w:spacing w:val="-25"/>
          <w:sz w:val="36"/>
        </w:rPr>
        <w:t> </w:t>
      </w:r>
      <w:r>
        <w:rPr>
          <w:b/>
          <w:sz w:val="32"/>
        </w:rPr>
        <w:t>Toppan</w:t>
      </w:r>
      <w:r>
        <w:rPr>
          <w:b/>
          <w:spacing w:val="-5"/>
          <w:sz w:val="32"/>
        </w:rPr>
        <w:t> </w:t>
      </w:r>
      <w:r>
        <w:rPr>
          <w:b/>
          <w:spacing w:val="-2"/>
          <w:sz w:val="36"/>
        </w:rPr>
        <w:t>Printing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26"/>
        </w:rPr>
      </w:pPr>
    </w:p>
    <w:p>
      <w:pPr>
        <w:spacing w:after="0" w:line="240" w:lineRule="auto"/>
        <w:rPr>
          <w:sz w:val="26"/>
        </w:rPr>
        <w:sectPr>
          <w:pgSz w:w="19200" w:h="10810" w:orient="landscape"/>
          <w:pgMar w:header="0" w:footer="155" w:top="0" w:bottom="520" w:left="0" w:right="0"/>
        </w:sectPr>
      </w:pPr>
    </w:p>
    <w:p>
      <w:pPr>
        <w:spacing w:line="240" w:lineRule="auto" w:before="2"/>
        <w:rPr>
          <w:b/>
          <w:sz w:val="32"/>
        </w:rPr>
      </w:pPr>
      <w:r>
        <w:rPr/>
        <w:pict>
          <v:group style="position:absolute;margin-left:9.36pt;margin-top:42.119995pt;width:931.1pt;height:478.6pt;mso-position-horizontal-relative:page;mso-position-vertical-relative:page;z-index:-15986176" id="docshapegroup43" coordorigin="187,842" coordsize="18622,9572">
            <v:shape style="position:absolute;left:328;top:1135;width:18480;height:4764" type="#_x0000_t75" id="docshape44" stroked="false">
              <v:imagedata r:id="rId31" o:title=""/>
            </v:shape>
            <v:rect style="position:absolute;left:734;top:842;width:4443;height:610" id="docshape45" filled="true" fillcolor="#ffffff" stroked="false">
              <v:fill type="solid"/>
            </v:rect>
            <v:shape style="position:absolute;left:6266;top:2496;width:6022;height:3020" type="#_x0000_t75" id="docshape46" stroked="false">
              <v:imagedata r:id="rId32" o:title=""/>
            </v:shape>
            <v:shape style="position:absolute;left:12660;top:1744;width:5204;height:3728" type="#_x0000_t75" id="docshape47" stroked="false">
              <v:imagedata r:id="rId33" o:title=""/>
            </v:shape>
            <v:shape style="position:absolute;left:187;top:1653;width:6029;height:4481" type="#_x0000_t75" id="docshape48" stroked="false">
              <v:imagedata r:id="rId34" o:title=""/>
            </v:shape>
            <v:shape style="position:absolute;left:494;top:1960;width:5103;height:3555" type="#_x0000_t75" id="docshape49" stroked="false">
              <v:imagedata r:id="rId35" o:title=""/>
            </v:shape>
            <v:shape style="position:absolute;left:328;top:6261;width:9975;height:4152" type="#_x0000_t75" id="docshape50" stroked="false">
              <v:imagedata r:id="rId36" o:title=""/>
            </v:shape>
            <v:rect style="position:absolute;left:734;top:5968;width:4784;height:610" id="docshape51" filled="true" fillcolor="#ffffff" stroked="false">
              <v:fill type="solid"/>
            </v:rect>
            <v:shape style="position:absolute;left:494;top:6535;width:9557;height:3375" type="#_x0000_t75" id="docshape52" stroked="false">
              <v:imagedata r:id="rId37" o:title=""/>
            </v:shape>
            <v:shape style="position:absolute;left:10483;top:6261;width:8211;height:4152" type="#_x0000_t75" id="docshape53" stroked="false">
              <v:imagedata r:id="rId38" o:title=""/>
            </v:shape>
            <v:rect style="position:absolute;left:10586;top:5968;width:7618;height:610" id="docshape54" filled="true" fillcolor="#ffffff" stroked="false">
              <v:fill type="solid"/>
            </v:rect>
            <v:shape style="position:absolute;left:11124;top:7082;width:4558;height:2938" type="#_x0000_t75" id="docshape55" stroked="false">
              <v:imagedata r:id="rId39" o:title=""/>
            </v:shape>
            <w10:wrap type="none"/>
          </v:group>
        </w:pict>
      </w:r>
    </w:p>
    <w:p>
      <w:pPr>
        <w:pStyle w:val="Heading2"/>
        <w:spacing w:before="1"/>
        <w:ind w:left="923" w:right="35"/>
        <w:jc w:val="center"/>
      </w:pPr>
      <w:r>
        <w:rPr>
          <w:color w:val="006FC0"/>
        </w:rPr>
        <w:t>Polymer</w:t>
      </w:r>
      <w:r>
        <w:rPr>
          <w:color w:val="006FC0"/>
          <w:spacing w:val="-14"/>
        </w:rPr>
        <w:t> </w:t>
      </w:r>
      <w:r>
        <w:rPr>
          <w:color w:val="006FC0"/>
          <w:spacing w:val="-2"/>
        </w:rPr>
        <w:t>Nanocomposites</w:t>
      </w:r>
    </w:p>
    <w:p>
      <w:pPr>
        <w:pStyle w:val="Heading3"/>
        <w:spacing w:line="481" w:lineRule="exact"/>
        <w:ind w:left="672"/>
      </w:pPr>
      <w:r>
        <w:rPr/>
        <w:t>▶</w:t>
      </w:r>
      <w:r>
        <w:rPr>
          <w:spacing w:val="-29"/>
        </w:rPr>
        <w:t> </w:t>
      </w:r>
      <w:r>
        <w:rPr/>
        <w:t>Tera-Barrier</w:t>
      </w:r>
      <w:r>
        <w:rPr>
          <w:spacing w:val="-27"/>
        </w:rPr>
        <w:t> </w:t>
      </w:r>
      <w:r>
        <w:rPr>
          <w:spacing w:val="-2"/>
        </w:rPr>
        <w:t>Films</w:t>
      </w:r>
    </w:p>
    <w:p>
      <w:pPr>
        <w:spacing w:line="240" w:lineRule="auto" w:before="0"/>
        <w:rPr>
          <w:b/>
          <w:sz w:val="42"/>
        </w:rPr>
      </w:pPr>
    </w:p>
    <w:p>
      <w:pPr>
        <w:spacing w:line="240" w:lineRule="auto" w:before="0"/>
        <w:rPr>
          <w:b/>
          <w:sz w:val="42"/>
        </w:rPr>
      </w:pPr>
    </w:p>
    <w:p>
      <w:pPr>
        <w:spacing w:line="240" w:lineRule="auto" w:before="0"/>
        <w:rPr>
          <w:b/>
          <w:sz w:val="42"/>
        </w:rPr>
      </w:pPr>
    </w:p>
    <w:p>
      <w:pPr>
        <w:spacing w:line="240" w:lineRule="auto" w:before="8"/>
        <w:rPr>
          <w:b/>
          <w:sz w:val="37"/>
        </w:rPr>
      </w:pPr>
    </w:p>
    <w:p>
      <w:pPr>
        <w:spacing w:before="0"/>
        <w:ind w:left="637" w:right="0" w:firstLine="0"/>
        <w:jc w:val="lef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5"/>
          <w:sz w:val="17"/>
        </w:rPr>
        <w:t>TBF</w:t>
      </w:r>
    </w:p>
    <w:p>
      <w:pPr>
        <w:spacing w:before="58"/>
        <w:ind w:left="0" w:right="1281" w:firstLine="0"/>
        <w:jc w:val="right"/>
        <w:rPr>
          <w:i/>
          <w:sz w:val="17"/>
        </w:rPr>
      </w:pPr>
      <w:r>
        <w:rPr/>
        <w:br w:type="column"/>
      </w: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Toppan</w:t>
      </w:r>
    </w:p>
    <w:p>
      <w:pPr>
        <w:spacing w:line="240" w:lineRule="auto" w:before="17"/>
        <w:rPr>
          <w:i/>
          <w:sz w:val="11"/>
        </w:rPr>
      </w:pPr>
    </w:p>
    <w:p>
      <w:pPr>
        <w:pStyle w:val="Heading2"/>
      </w:pPr>
      <w:r>
        <w:rPr/>
        <w:pict>
          <v:shape style="position:absolute;margin-left:248.348297pt;margin-top:-53.391552pt;width:469.65pt;height:60pt;mso-position-horizontal-relative:page;mso-position-vertical-relative:paragraph;z-index:15737344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color w:val="006FC0"/>
        </w:rPr>
        <w:t>Machine-direction</w:t>
      </w:r>
      <w:r>
        <w:rPr>
          <w:color w:val="006FC0"/>
          <w:spacing w:val="-4"/>
        </w:rPr>
        <w:t> </w:t>
      </w:r>
      <w:r>
        <w:rPr>
          <w:color w:val="006FC0"/>
        </w:rPr>
        <w:t>orientation</w:t>
      </w:r>
      <w:r>
        <w:rPr>
          <w:color w:val="006FC0"/>
          <w:spacing w:val="-4"/>
        </w:rPr>
        <w:t> </w:t>
      </w:r>
      <w:r>
        <w:rPr>
          <w:color w:val="006FC0"/>
        </w:rPr>
        <w:t>(MDO)</w:t>
      </w:r>
      <w:r>
        <w:rPr>
          <w:color w:val="006FC0"/>
          <w:spacing w:val="-9"/>
        </w:rPr>
        <w:t> </w:t>
      </w:r>
      <w:r>
        <w:rPr>
          <w:color w:val="006FC0"/>
          <w:spacing w:val="-4"/>
        </w:rPr>
        <w:t>film</w:t>
      </w:r>
    </w:p>
    <w:p>
      <w:pPr>
        <w:pStyle w:val="Heading3"/>
        <w:spacing w:line="481" w:lineRule="exact"/>
      </w:pPr>
      <w:r>
        <w:rPr/>
        <w:t>▶</w:t>
      </w:r>
      <w:r>
        <w:rPr>
          <w:spacing w:val="-15"/>
        </w:rPr>
        <w:t> </w:t>
      </w:r>
      <w:r>
        <w:rPr/>
        <w:t>Honeywell</w:t>
      </w:r>
      <w:r>
        <w:rPr>
          <w:spacing w:val="-7"/>
        </w:rPr>
        <w:t> </w:t>
      </w:r>
      <w:r>
        <w:rPr>
          <w:spacing w:val="-2"/>
        </w:rPr>
        <w:t>(Aclar®)</w:t>
      </w:r>
    </w:p>
    <w:p>
      <w:pPr>
        <w:spacing w:line="240" w:lineRule="auto" w:before="0"/>
        <w:rPr>
          <w:b/>
          <w:sz w:val="42"/>
        </w:rPr>
      </w:pPr>
    </w:p>
    <w:p>
      <w:pPr>
        <w:spacing w:line="240" w:lineRule="auto" w:before="0"/>
        <w:rPr>
          <w:b/>
          <w:sz w:val="42"/>
        </w:rPr>
      </w:pPr>
    </w:p>
    <w:p>
      <w:pPr>
        <w:spacing w:line="240" w:lineRule="auto" w:before="0"/>
        <w:rPr>
          <w:b/>
          <w:sz w:val="42"/>
        </w:rPr>
      </w:pPr>
    </w:p>
    <w:p>
      <w:pPr>
        <w:spacing w:line="240" w:lineRule="auto" w:before="2"/>
        <w:rPr>
          <w:b/>
          <w:sz w:val="28"/>
        </w:rPr>
      </w:pPr>
    </w:p>
    <w:p>
      <w:pPr>
        <w:spacing w:before="0"/>
        <w:ind w:left="5678" w:right="0" w:firstLine="0"/>
        <w:jc w:val="lef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Honeywell</w:t>
      </w:r>
    </w:p>
    <w:p>
      <w:pPr>
        <w:spacing w:after="0"/>
        <w:jc w:val="left"/>
        <w:rPr>
          <w:sz w:val="17"/>
        </w:rPr>
        <w:sectPr>
          <w:type w:val="continuous"/>
          <w:pgSz w:w="19200" w:h="10810" w:orient="landscape"/>
          <w:pgMar w:header="0" w:footer="155" w:top="140" w:bottom="280" w:left="0" w:right="0"/>
          <w:cols w:num="2" w:equalWidth="0">
            <w:col w:w="5364" w:space="4785"/>
            <w:col w:w="9051"/>
          </w:cols>
        </w:sectPr>
      </w:pPr>
    </w:p>
    <w:p>
      <w:pPr>
        <w:pStyle w:val="Heading1"/>
        <w:tabs>
          <w:tab w:pos="19195" w:val="left" w:leader="none"/>
        </w:tabs>
      </w:pPr>
      <w:r>
        <w:rPr/>
        <w:drawing>
          <wp:anchor distT="0" distB="0" distL="0" distR="0" allowOverlap="1" layoutInCell="1" locked="0" behindDoc="1" simplePos="0" relativeHeight="487332352">
            <wp:simplePos x="0" y="0"/>
            <wp:positionH relativeFrom="page">
              <wp:posOffset>10008107</wp:posOffset>
            </wp:positionH>
            <wp:positionV relativeFrom="paragraph">
              <wp:posOffset>166115</wp:posOffset>
            </wp:positionV>
            <wp:extent cx="1932431" cy="252983"/>
            <wp:effectExtent l="0" t="0" r="0" b="0"/>
            <wp:wrapNone/>
            <wp:docPr id="1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252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30"/>
          <w:shd w:fill="B8CDE4" w:color="auto" w:val="clear"/>
        </w:rPr>
        <w:t>  </w:t>
      </w:r>
      <w:r>
        <w:rPr>
          <w:color w:val="FFFFFF"/>
          <w:shd w:fill="B8CDE4" w:color="auto" w:val="clear"/>
        </w:rPr>
        <w:t>Result</w:t>
      </w:r>
      <w:r>
        <w:rPr>
          <w:color w:val="FFFFFF"/>
          <w:spacing w:val="-11"/>
          <w:shd w:fill="B8CDE4" w:color="auto" w:val="clear"/>
        </w:rPr>
        <w:t> </w:t>
      </w:r>
      <w:r>
        <w:rPr>
          <w:color w:val="FFFFFF"/>
          <w:shd w:fill="B8CDE4" w:color="auto" w:val="clear"/>
        </w:rPr>
        <w:t>&amp;</w:t>
      </w:r>
      <w:r>
        <w:rPr>
          <w:color w:val="FFFFFF"/>
          <w:spacing w:val="-7"/>
          <w:shd w:fill="B8CDE4" w:color="auto" w:val="clear"/>
        </w:rPr>
        <w:t> </w:t>
      </w:r>
      <w:r>
        <w:rPr>
          <w:color w:val="FFFFFF"/>
          <w:spacing w:val="-2"/>
          <w:shd w:fill="B8CDE4" w:color="auto" w:val="clear"/>
        </w:rPr>
        <w:t>Discussion</w:t>
      </w:r>
      <w:r>
        <w:rPr>
          <w:color w:val="FFFFFF"/>
          <w:shd w:fill="B8CDE4" w:color="auto" w:val="clear"/>
        </w:rPr>
        <w:tab/>
      </w:r>
    </w:p>
    <w:p>
      <w:pPr>
        <w:pStyle w:val="Heading2"/>
        <w:spacing w:line="428" w:lineRule="exact"/>
        <w:ind w:left="1885"/>
      </w:pPr>
      <w:r>
        <w:rPr/>
        <w:pict>
          <v:group style="position:absolute;margin-left:16.440001pt;margin-top:14.778123pt;width:918.25pt;height:463.95pt;mso-position-horizontal-relative:page;mso-position-vertical-relative:paragraph;z-index:-15984640" id="docshapegroup56" coordorigin="329,296" coordsize="18365,9279">
            <v:shape style="position:absolute;left:428;top:799;width:5511;height:3679" type="#_x0000_t75" id="docshape57" stroked="false">
              <v:imagedata r:id="rId40" o:title=""/>
            </v:shape>
            <v:shape style="position:absolute;left:7111;top:1117;width:2885;height:3673" type="#_x0000_t75" id="docshape58" stroked="false">
              <v:imagedata r:id="rId41" o:title=""/>
            </v:shape>
            <v:shape style="position:absolute;left:14947;top:1103;width:2885;height:3673" type="#_x0000_t75" id="docshape59" stroked="false">
              <v:imagedata r:id="rId42" o:title=""/>
            </v:shape>
            <v:shape style="position:absolute;left:11109;top:1117;width:2882;height:3673" type="#_x0000_t75" id="docshape60" stroked="false">
              <v:imagedata r:id="rId43" o:title=""/>
            </v:shape>
            <v:shape style="position:absolute;left:328;top:295;width:18365;height:9279" type="#_x0000_t75" id="docshape61" stroked="false">
              <v:imagedata r:id="rId44" o:title=""/>
            </v:shape>
            <v:shape style="position:absolute;left:6628;top:535;width:4030;height:4277" type="#_x0000_t75" id="docshape62" stroked="false">
              <v:imagedata r:id="rId45" o:title=""/>
            </v:shape>
            <v:shape style="position:absolute;left:10826;top:535;width:3785;height:4277" type="#_x0000_t75" id="docshape63" stroked="false">
              <v:imagedata r:id="rId46" o:title=""/>
            </v:shape>
            <v:shape style="position:absolute;left:14678;top:535;width:3788;height:4277" type="#_x0000_t75" id="docshape64" stroked="false">
              <v:imagedata r:id="rId46" o:title=""/>
            </v:shape>
            <v:shape style="position:absolute;left:4189;top:2711;width:669;height:470" id="docshape65" coordorigin="4190,2712" coordsize="669,470" path="m4790,2712l4612,2788,4673,2810,4621,2887,4562,2950,4499,2999,4433,3033,4366,3050,4301,3049,4239,3030,4190,3151,4253,3173,4318,3181,4385,3178,4451,3163,4517,3136,4581,3099,4642,3052,4699,2995,4751,2929,4798,2854,4859,2875,4790,2712xe" filled="true" fillcolor="#c0504d" stroked="false">
              <v:path arrowok="t"/>
              <v:fill type="solid"/>
            </v:shape>
            <v:shape style="position:absolute;left:4189;top:2711;width:669;height:470" id="docshape66" coordorigin="4190,2712" coordsize="669,470" path="m4190,3151l4253,3173,4318,3181,4385,3178,4451,3163,4517,3136,4581,3099,4642,3052,4699,2995,4751,2929,4798,2854,4859,2875,4790,2712,4612,2788,4673,2810,4621,2887,4562,2950,4499,2999,4433,3033,4366,3050,4301,3049,4239,3030,4190,3151xe" filled="false" stroked="true" strokeweight="2pt" strokecolor="#8b3836">
              <v:path arrowok="t"/>
              <v:stroke dashstyle="solid"/>
            </v:shape>
            <v:shape style="position:absolute;left:413;top:5735;width:6238;height:495" id="docshape67" coordorigin="413,5735" coordsize="6238,495" path="m1193,5735l413,5735,413,6230,1193,6230,1193,5735xm1972,5735l1193,5735,1193,6230,1972,6230,1972,5735xm3532,5735l2752,5735,2752,5735,1972,5735,1972,6230,2752,6230,2752,6230,3532,6230,3532,5735xm5871,5735l5091,5735,5091,5735,4311,5735,4311,5735,3532,5735,3532,6230,4311,6230,4311,6230,5091,6230,5091,6230,5871,6230,5871,5735xm6650,5735l5871,5735,5871,6230,6650,6230,6650,5735xe" filled="true" fillcolor="#b7dee8" stroked="false">
              <v:path arrowok="t"/>
              <v:fill type="solid"/>
            </v:shape>
            <v:shape style="position:absolute;left:413;top:6230;width:6238;height:351" id="docshape68" coordorigin="413,6230" coordsize="6238,351" path="m1193,6230l413,6230,413,6581,1193,6581,1193,6230xm1972,6230l1193,6230,1193,6581,1972,6581,1972,6230xm3532,6230l2752,6230,2752,6230,1972,6230,1972,6581,2752,6581,2752,6581,3532,6581,3532,6230xm5871,6230l5091,6230,5091,6230,4311,6230,4311,6230,3532,6230,3532,6581,4311,6581,4311,6581,5091,6581,5091,6581,5871,6581,5871,6230xm6650,6230l5871,6230,5871,6581,6650,6581,6650,6230xe" filled="true" fillcolor="#7b0100" stroked="false">
              <v:path arrowok="t"/>
              <v:fill type="solid"/>
            </v:shape>
            <v:shape style="position:absolute;left:413;top:6581;width:6238;height:1320" id="docshape69" coordorigin="413,6581" coordsize="6238,1320" path="m1193,7241l413,7241,413,7571,413,7901,1193,7901,1193,7571,1193,7241xm1193,6581l413,6581,413,6911,413,7241,1193,7241,1193,6911,1193,6581xm1972,7241l1193,7241,1193,7571,1193,7901,1972,7901,1972,7571,1972,7241xm1972,6581l1193,6581,1193,6911,1193,7241,1972,7241,1972,6911,1972,6581xm3532,7241l2752,7241,2752,7241,1972,7241,1972,7571,1972,7901,2752,7901,2752,7901,3532,7901,3532,7571,3532,7241xm3532,6581l2752,6581,2752,6581,1972,6581,1972,6911,1972,7241,2752,7241,2752,7241,3532,7241,3532,6911,3532,6581xm5871,7241l5091,7241,5091,7241,4311,7241,4311,7241,3532,7241,3532,7571,3532,7901,4311,7901,4311,7901,5091,7901,5091,7901,5871,7901,5871,7571,5871,7241xm5871,6581l5091,6581,5091,6581,4311,6581,4311,6581,3532,6581,3532,6911,3532,7241,4311,7241,4311,7241,5091,7241,5091,7241,5871,7241,5871,6911,5871,6581xm6650,7241l5871,7241,5871,7571,5871,7901,6650,7901,6650,7571,6650,7241xm6650,6581l5871,6581,5871,6911,5871,7241,6650,7241,6650,6911,6650,6581xe" filled="true" fillcolor="#f98300" stroked="false">
              <v:path arrowok="t"/>
              <v:fill type="solid"/>
            </v:shape>
            <v:shape style="position:absolute;left:413;top:7901;width:6238;height:1320" id="docshape70" coordorigin="413,7901" coordsize="6238,1320" path="m1193,7901l413,7901,413,8231,413,8561,413,8891,413,9221,1193,9221,1193,8891,1193,8561,1193,8231,1193,7901xm1972,7901l1193,7901,1193,8231,1193,8561,1193,8891,1193,9221,1972,9221,1972,8891,1972,8561,1972,8231,1972,7901xm3532,7901l2752,7901,2752,7901,1972,7901,1972,8231,1972,8561,1972,8891,1972,9221,2752,9221,2752,9221,3532,9221,3532,8891,3532,8561,3532,8231,3532,7901xm5871,7901l5091,7901,5091,7901,4311,7901,4311,7901,3532,7901,3532,8231,3532,8561,3532,8891,3532,9221,4311,9221,4311,9221,5091,9221,5091,9221,5871,9221,5871,8891,5871,8561,5871,8231,5871,7901xm6650,7901l5871,7901,5871,8231,5871,8561,5871,8891,5871,9221,6650,9221,6650,8891,6650,8561,6650,8231,6650,7901xe" filled="true" fillcolor="#bec000" stroked="false">
              <v:path arrowok="t"/>
              <v:fill type="solid"/>
            </v:shape>
            <v:shape style="position:absolute;left:413;top:9221;width:6238;height:330" id="docshape71" coordorigin="413,9221" coordsize="6238,330" path="m1193,9221l413,9221,413,9551,1193,9551,1193,9221xm1972,9221l1193,9221,1193,9551,1972,9551,1972,9221xm3532,9221l2752,9221,2752,9221,1972,9221,1972,9551,2752,9551,2752,9551,3532,9551,3532,9221xm5871,9221l5091,9221,5091,9221,4311,9221,4311,9221,3532,9221,3532,9551,4311,9551,4311,9551,5091,9551,5091,9551,5871,9551,5871,9221xm6650,9221l5871,9221,5871,9551,6650,9551,6650,9221xe" filled="true" fillcolor="#ffffff" stroked="false">
              <v:path arrowok="t"/>
              <v:fill type="solid"/>
            </v:shape>
            <v:line style="position:absolute" from="413,6230" to="6650,6230" stroked="true" strokeweight="1pt" strokecolor="#000000">
              <v:stroke dashstyle="solid"/>
            </v:line>
            <v:shape style="position:absolute;left:413;top:5735;width:6238;height:3816" id="docshape72" coordorigin="413,5735" coordsize="6238,3816" path="m413,5735l6650,5735m413,9551l6650,9551e" filled="false" stroked="true" strokeweight="2pt" strokecolor="#000000">
              <v:path arrowok="t"/>
              <v:stroke dashstyle="solid"/>
            </v:shape>
            <w10:wrap type="none"/>
          </v:group>
        </w:pict>
      </w:r>
      <w:r>
        <w:rPr>
          <w:color w:val="006FC0"/>
        </w:rPr>
        <w:t>Material </w:t>
      </w:r>
      <w:r>
        <w:rPr>
          <w:color w:val="006FC0"/>
          <w:spacing w:val="-4"/>
        </w:rPr>
        <w:t>type</w:t>
      </w:r>
    </w:p>
    <w:p>
      <w:pPr>
        <w:spacing w:after="0" w:line="428" w:lineRule="exact"/>
        <w:sectPr>
          <w:pgSz w:w="19200" w:h="10810" w:orient="landscape"/>
          <w:pgMar w:header="0" w:footer="155" w:top="0" w:bottom="340" w:left="0" w:right="0"/>
        </w:sectPr>
      </w:pPr>
    </w:p>
    <w:p>
      <w:pPr>
        <w:tabs>
          <w:tab w:pos="12016" w:val="left" w:leader="none"/>
        </w:tabs>
        <w:spacing w:line="304" w:lineRule="exact" w:before="0"/>
        <w:ind w:left="7790" w:right="0" w:firstLine="0"/>
        <w:jc w:val="left"/>
        <w:rPr>
          <w:b/>
          <w:sz w:val="24"/>
        </w:rPr>
      </w:pPr>
      <w:r>
        <w:rPr>
          <w:b/>
          <w:sz w:val="24"/>
        </w:rPr>
        <w:t>Metallized</w:t>
      </w:r>
      <w:r>
        <w:rPr>
          <w:b/>
          <w:spacing w:val="-11"/>
          <w:sz w:val="24"/>
        </w:rPr>
        <w:t> </w:t>
      </w:r>
      <w:r>
        <w:rPr>
          <w:b/>
          <w:spacing w:val="-4"/>
          <w:sz w:val="24"/>
        </w:rPr>
        <w:t>film</w:t>
      </w:r>
      <w:r>
        <w:rPr>
          <w:b/>
          <w:sz w:val="24"/>
        </w:rPr>
        <w:tab/>
      </w:r>
      <w:r>
        <w:rPr>
          <w:b/>
          <w:spacing w:val="-2"/>
          <w:sz w:val="24"/>
        </w:rPr>
        <w:t>High-barrier</w:t>
      </w:r>
    </w:p>
    <w:p>
      <w:pPr>
        <w:spacing w:line="362" w:lineRule="exact" w:before="0"/>
        <w:ind w:left="11743" w:right="0" w:firstLine="0"/>
        <w:jc w:val="left"/>
        <w:rPr>
          <w:b/>
          <w:sz w:val="24"/>
        </w:rPr>
      </w:pPr>
      <w:r>
        <w:rPr>
          <w:b/>
          <w:sz w:val="24"/>
        </w:rPr>
        <w:t>transparent</w:t>
      </w:r>
      <w:r>
        <w:rPr>
          <w:b/>
          <w:spacing w:val="-9"/>
          <w:sz w:val="24"/>
        </w:rPr>
        <w:t> </w:t>
      </w:r>
      <w:r>
        <w:rPr>
          <w:b/>
          <w:spacing w:val="-4"/>
          <w:sz w:val="24"/>
        </w:rPr>
        <w:t>films</w:t>
      </w:r>
    </w:p>
    <w:p>
      <w:pPr>
        <w:spacing w:line="304" w:lineRule="exact" w:before="0"/>
        <w:ind w:left="2128" w:right="1914" w:firstLine="0"/>
        <w:jc w:val="center"/>
        <w:rPr>
          <w:b/>
          <w:sz w:val="24"/>
        </w:rPr>
      </w:pPr>
      <w:r>
        <w:rPr/>
        <w:br w:type="column"/>
      </w:r>
      <w:r>
        <w:rPr>
          <w:b/>
          <w:spacing w:val="-2"/>
          <w:sz w:val="24"/>
        </w:rPr>
        <w:t>High-barrier</w:t>
      </w:r>
    </w:p>
    <w:p>
      <w:pPr>
        <w:spacing w:line="362" w:lineRule="exact" w:before="0"/>
        <w:ind w:left="2128" w:right="1913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coatings</w:t>
      </w:r>
    </w:p>
    <w:p>
      <w:pPr>
        <w:spacing w:after="0" w:line="362" w:lineRule="exact"/>
        <w:jc w:val="center"/>
        <w:rPr>
          <w:sz w:val="24"/>
        </w:rPr>
        <w:sectPr>
          <w:type w:val="continuous"/>
          <w:pgSz w:w="19200" w:h="10810" w:orient="landscape"/>
          <w:pgMar w:header="0" w:footer="155" w:top="140" w:bottom="280" w:left="0" w:right="0"/>
          <w:cols w:num="2" w:equalWidth="0">
            <w:col w:w="13694" w:space="40"/>
            <w:col w:w="5466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"/>
        <w:rPr>
          <w:b/>
          <w:sz w:val="28"/>
        </w:rPr>
      </w:pPr>
    </w:p>
    <w:p>
      <w:pPr>
        <w:spacing w:line="158" w:lineRule="auto" w:before="150"/>
        <w:ind w:left="1941" w:right="12414" w:hanging="548"/>
        <w:jc w:val="left"/>
        <w:rPr>
          <w:b/>
          <w:sz w:val="24"/>
        </w:rPr>
      </w:pPr>
      <w:r>
        <w:rPr/>
        <w:pict>
          <v:shape style="position:absolute;margin-left:248.348297pt;margin-top:-24.378742pt;width:469.65pt;height:60pt;mso-position-horizontal-relative:page;mso-position-vertical-relative:paragraph;z-index:15738880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sz w:val="24"/>
        </w:rPr>
        <w:t>Global</w:t>
      </w:r>
      <w:r>
        <w:rPr>
          <w:b/>
          <w:spacing w:val="-20"/>
          <w:sz w:val="24"/>
        </w:rPr>
        <w:t> </w:t>
      </w:r>
      <w:r>
        <w:rPr>
          <w:b/>
          <w:sz w:val="24"/>
        </w:rPr>
        <w:t>high-barrier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packaging</w:t>
      </w:r>
      <w:r>
        <w:rPr>
          <w:b/>
          <w:spacing w:val="-20"/>
          <w:sz w:val="24"/>
        </w:rPr>
        <w:t> </w:t>
      </w:r>
      <w:r>
        <w:rPr>
          <w:b/>
          <w:sz w:val="24"/>
        </w:rPr>
        <w:t>film consumption by material</w:t>
      </w:r>
    </w:p>
    <w:p>
      <w:pPr>
        <w:spacing w:before="151"/>
        <w:ind w:left="582" w:right="0" w:firstLine="0"/>
        <w:jc w:val="left"/>
        <w:rPr>
          <w:b/>
          <w:sz w:val="18"/>
        </w:rPr>
      </w:pPr>
      <w:r>
        <w:rPr>
          <w:b/>
          <w:sz w:val="18"/>
        </w:rPr>
        <w:t>Table.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Global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high-barrier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packaging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film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market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share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by</w:t>
      </w:r>
      <w:r>
        <w:rPr>
          <w:b/>
          <w:spacing w:val="-1"/>
          <w:sz w:val="18"/>
        </w:rPr>
        <w:t> </w:t>
      </w:r>
      <w:r>
        <w:rPr>
          <w:b/>
          <w:spacing w:val="-2"/>
          <w:sz w:val="18"/>
        </w:rPr>
        <w:t>material</w:t>
      </w:r>
    </w:p>
    <w:p>
      <w:pPr>
        <w:spacing w:after="0"/>
        <w:jc w:val="left"/>
        <w:rPr>
          <w:sz w:val="18"/>
        </w:rPr>
        <w:sectPr>
          <w:type w:val="continuous"/>
          <w:pgSz w:w="19200" w:h="10810" w:orient="landscape"/>
          <w:pgMar w:header="0" w:footer="155" w:top="140" w:bottom="280" w:left="0" w:right="0"/>
        </w:sectPr>
      </w:pPr>
    </w:p>
    <w:p>
      <w:pPr>
        <w:spacing w:line="158" w:lineRule="auto" w:before="67"/>
        <w:ind w:left="1422" w:right="0" w:hanging="72"/>
        <w:jc w:val="right"/>
        <w:rPr>
          <w:b/>
          <w:sz w:val="20"/>
        </w:rPr>
      </w:pPr>
      <w:r>
        <w:rPr>
          <w:b/>
          <w:spacing w:val="-4"/>
          <w:sz w:val="20"/>
        </w:rPr>
        <w:t>2014 (%)</w:t>
      </w:r>
    </w:p>
    <w:p>
      <w:pPr>
        <w:spacing w:line="158" w:lineRule="auto" w:before="67"/>
        <w:ind w:left="350" w:right="-6" w:hanging="72"/>
        <w:jc w:val="left"/>
        <w:rPr>
          <w:b/>
          <w:sz w:val="20"/>
        </w:rPr>
      </w:pPr>
      <w:r>
        <w:rPr/>
        <w:br w:type="column"/>
      </w:r>
      <w:r>
        <w:rPr>
          <w:b/>
          <w:spacing w:val="-4"/>
          <w:sz w:val="20"/>
        </w:rPr>
        <w:t>2015 (%)</w:t>
      </w:r>
    </w:p>
    <w:p>
      <w:pPr>
        <w:spacing w:line="158" w:lineRule="auto" w:before="67"/>
        <w:ind w:left="351" w:right="-7" w:hanging="72"/>
        <w:jc w:val="left"/>
        <w:rPr>
          <w:b/>
          <w:sz w:val="20"/>
        </w:rPr>
      </w:pPr>
      <w:r>
        <w:rPr/>
        <w:br w:type="column"/>
      </w:r>
      <w:r>
        <w:rPr>
          <w:b/>
          <w:spacing w:val="-4"/>
          <w:sz w:val="20"/>
        </w:rPr>
        <w:t>2016 (%)</w:t>
      </w:r>
    </w:p>
    <w:p>
      <w:pPr>
        <w:spacing w:line="158" w:lineRule="auto" w:before="67"/>
        <w:ind w:left="350" w:right="-6" w:hanging="72"/>
        <w:jc w:val="left"/>
        <w:rPr>
          <w:b/>
          <w:sz w:val="20"/>
        </w:rPr>
      </w:pPr>
      <w:r>
        <w:rPr/>
        <w:br w:type="column"/>
      </w:r>
      <w:r>
        <w:rPr>
          <w:b/>
          <w:spacing w:val="-4"/>
          <w:sz w:val="20"/>
        </w:rPr>
        <w:t>2017 (%)</w:t>
      </w:r>
    </w:p>
    <w:p>
      <w:pPr>
        <w:spacing w:line="158" w:lineRule="auto" w:before="67"/>
        <w:ind w:left="351" w:right="-7" w:hanging="72"/>
        <w:jc w:val="left"/>
        <w:rPr>
          <w:b/>
          <w:sz w:val="20"/>
        </w:rPr>
      </w:pPr>
      <w:r>
        <w:rPr/>
        <w:br w:type="column"/>
      </w:r>
      <w:r>
        <w:rPr>
          <w:b/>
          <w:spacing w:val="-4"/>
          <w:sz w:val="20"/>
        </w:rPr>
        <w:t>2018 (%)</w:t>
      </w:r>
    </w:p>
    <w:p>
      <w:pPr>
        <w:spacing w:line="158" w:lineRule="auto" w:before="67"/>
        <w:ind w:left="350" w:right="-6" w:hanging="72"/>
        <w:jc w:val="left"/>
        <w:rPr>
          <w:b/>
          <w:sz w:val="20"/>
        </w:rPr>
      </w:pPr>
      <w:r>
        <w:rPr/>
        <w:br w:type="column"/>
      </w:r>
      <w:r>
        <w:rPr>
          <w:b/>
          <w:spacing w:val="-4"/>
          <w:sz w:val="20"/>
        </w:rPr>
        <w:t>2019 (%)</w:t>
      </w:r>
    </w:p>
    <w:p>
      <w:pPr>
        <w:spacing w:line="158" w:lineRule="auto" w:before="67"/>
        <w:ind w:left="351" w:right="-7" w:hanging="72"/>
        <w:jc w:val="left"/>
        <w:rPr>
          <w:b/>
          <w:sz w:val="20"/>
        </w:rPr>
      </w:pPr>
      <w:r>
        <w:rPr/>
        <w:br w:type="column"/>
      </w:r>
      <w:r>
        <w:rPr>
          <w:b/>
          <w:spacing w:val="-4"/>
          <w:sz w:val="20"/>
        </w:rPr>
        <w:t>2024 (%)</w:t>
      </w:r>
    </w:p>
    <w:p>
      <w:pPr>
        <w:pStyle w:val="ListParagraph"/>
        <w:numPr>
          <w:ilvl w:val="0"/>
          <w:numId w:val="6"/>
        </w:numPr>
        <w:tabs>
          <w:tab w:pos="672" w:val="left" w:leader="none"/>
          <w:tab w:pos="673" w:val="left" w:leader="none"/>
        </w:tabs>
        <w:spacing w:line="240" w:lineRule="auto" w:before="17" w:after="0"/>
        <w:ind w:left="672" w:right="0" w:hanging="452"/>
        <w:jc w:val="left"/>
        <w:rPr>
          <w:rFonts w:ascii="Arial" w:hAnsi="Arial" w:eastAsia="Arial"/>
          <w:color w:val="FF0000"/>
          <w:sz w:val="26"/>
        </w:rPr>
      </w:pPr>
      <w:r>
        <w:rPr>
          <w:b/>
          <w:color w:val="FF0000"/>
          <w:spacing w:val="-1"/>
          <w:w w:val="99"/>
          <w:sz w:val="26"/>
        </w:rPr>
        <w:br w:type="column"/>
      </w:r>
      <w:r>
        <w:rPr>
          <w:b/>
          <w:color w:val="FF0000"/>
          <w:sz w:val="26"/>
        </w:rPr>
        <w:t>Metallized</w:t>
      </w:r>
      <w:r>
        <w:rPr>
          <w:b/>
          <w:color w:val="FF0000"/>
          <w:spacing w:val="4"/>
          <w:sz w:val="26"/>
        </w:rPr>
        <w:t> </w:t>
      </w:r>
      <w:r>
        <w:rPr>
          <w:b/>
          <w:color w:val="FF0000"/>
          <w:sz w:val="26"/>
        </w:rPr>
        <w:t>film</w:t>
      </w:r>
      <w:r>
        <w:rPr>
          <w:b/>
          <w:color w:val="30859C"/>
          <w:sz w:val="26"/>
        </w:rPr>
        <w:t>은</w:t>
      </w:r>
      <w:r>
        <w:rPr>
          <w:b/>
          <w:color w:val="30859C"/>
          <w:spacing w:val="2"/>
          <w:sz w:val="26"/>
        </w:rPr>
        <w:t> </w:t>
      </w:r>
      <w:r>
        <w:rPr>
          <w:b/>
          <w:color w:val="30859C"/>
          <w:sz w:val="26"/>
        </w:rPr>
        <w:t>유럽에서 재활용</w:t>
      </w:r>
      <w:r>
        <w:rPr>
          <w:b/>
          <w:color w:val="30859C"/>
          <w:spacing w:val="1"/>
          <w:sz w:val="26"/>
        </w:rPr>
        <w:t> </w:t>
      </w:r>
      <w:r>
        <w:rPr>
          <w:b/>
          <w:color w:val="30859C"/>
          <w:sz w:val="26"/>
        </w:rPr>
        <w:t>용이한 대체 소재를 위한 움직임</w:t>
      </w:r>
      <w:r>
        <w:rPr>
          <w:b/>
          <w:color w:val="30859C"/>
          <w:spacing w:val="1"/>
          <w:sz w:val="26"/>
        </w:rPr>
        <w:t> </w:t>
      </w:r>
      <w:r>
        <w:rPr>
          <w:b/>
          <w:color w:val="30859C"/>
          <w:sz w:val="26"/>
        </w:rPr>
        <w:t>때문에 </w:t>
      </w:r>
      <w:r>
        <w:rPr>
          <w:b/>
          <w:color w:val="FF0000"/>
          <w:sz w:val="26"/>
        </w:rPr>
        <w:t>성장률이 저하됨</w:t>
      </w:r>
      <w:r>
        <w:rPr>
          <w:b/>
          <w:color w:val="30859C"/>
          <w:sz w:val="26"/>
        </w:rPr>
        <w:t>.</w:t>
      </w:r>
      <w:r>
        <w:rPr>
          <w:b/>
          <w:color w:val="30859C"/>
          <w:spacing w:val="2"/>
          <w:sz w:val="26"/>
        </w:rPr>
        <w:t> </w:t>
      </w:r>
      <w:r>
        <w:rPr>
          <w:b/>
          <w:color w:val="30859C"/>
          <w:spacing w:val="-10"/>
          <w:sz w:val="26"/>
        </w:rPr>
        <w:t>하</w:t>
      </w:r>
    </w:p>
    <w:p>
      <w:pPr>
        <w:spacing w:after="0" w:line="240" w:lineRule="auto"/>
        <w:jc w:val="left"/>
        <w:rPr>
          <w:rFonts w:ascii="Arial" w:hAnsi="Arial" w:eastAsia="Arial"/>
          <w:sz w:val="26"/>
        </w:rPr>
        <w:sectPr>
          <w:type w:val="continuous"/>
          <w:pgSz w:w="19200" w:h="10810" w:orient="landscape"/>
          <w:pgMar w:header="0" w:footer="155" w:top="140" w:bottom="280" w:left="0" w:right="0"/>
          <w:cols w:num="8" w:equalWidth="0">
            <w:col w:w="1812" w:space="40"/>
            <w:col w:w="740" w:space="39"/>
            <w:col w:w="740" w:space="40"/>
            <w:col w:w="740" w:space="40"/>
            <w:col w:w="740" w:space="39"/>
            <w:col w:w="740" w:space="40"/>
            <w:col w:w="740" w:space="40"/>
            <w:col w:w="12670"/>
          </w:cols>
        </w:sectPr>
      </w:pPr>
    </w:p>
    <w:p>
      <w:pPr>
        <w:spacing w:line="158" w:lineRule="auto" w:before="9"/>
        <w:ind w:left="671" w:right="-4" w:hanging="212"/>
        <w:jc w:val="left"/>
        <w:rPr>
          <w:b/>
          <w:sz w:val="14"/>
        </w:rPr>
      </w:pPr>
      <w:r>
        <w:rPr>
          <w:b/>
          <w:color w:val="FFFFFF"/>
          <w:spacing w:val="-2"/>
          <w:sz w:val="14"/>
        </w:rPr>
        <w:t>Metallised </w:t>
      </w:r>
      <w:r>
        <w:rPr>
          <w:b/>
          <w:color w:val="FFFFFF"/>
          <w:spacing w:val="-4"/>
          <w:sz w:val="14"/>
        </w:rPr>
        <w:t>film</w:t>
      </w:r>
    </w:p>
    <w:p>
      <w:pPr>
        <w:tabs>
          <w:tab w:pos="936" w:val="left" w:leader="none"/>
          <w:tab w:pos="1716" w:val="left" w:leader="none"/>
          <w:tab w:pos="2495" w:val="left" w:leader="none"/>
          <w:tab w:pos="3275" w:val="left" w:leader="none"/>
          <w:tab w:pos="4055" w:val="left" w:leader="none"/>
          <w:tab w:pos="4835" w:val="left" w:leader="none"/>
        </w:tabs>
        <w:spacing w:line="339" w:lineRule="exact" w:before="0"/>
        <w:ind w:left="156" w:right="0" w:firstLine="0"/>
        <w:jc w:val="left"/>
        <w:rPr>
          <w:sz w:val="20"/>
        </w:rPr>
      </w:pPr>
      <w:r>
        <w:rPr/>
        <w:br w:type="column"/>
      </w:r>
      <w:r>
        <w:rPr>
          <w:color w:val="FFFFFF"/>
          <w:spacing w:val="-2"/>
          <w:sz w:val="20"/>
        </w:rPr>
        <w:t>52.29</w:t>
      </w:r>
      <w:r>
        <w:rPr>
          <w:color w:val="FFFFFF"/>
          <w:sz w:val="20"/>
        </w:rPr>
        <w:tab/>
      </w:r>
      <w:r>
        <w:rPr>
          <w:color w:val="FFFFFF"/>
          <w:spacing w:val="-2"/>
          <w:sz w:val="20"/>
        </w:rPr>
        <w:t>52.30</w:t>
      </w:r>
      <w:r>
        <w:rPr>
          <w:color w:val="FFFFFF"/>
          <w:sz w:val="20"/>
        </w:rPr>
        <w:tab/>
      </w:r>
      <w:r>
        <w:rPr>
          <w:color w:val="FFFFFF"/>
          <w:spacing w:val="-2"/>
          <w:sz w:val="20"/>
        </w:rPr>
        <w:t>52.30</w:t>
      </w:r>
      <w:r>
        <w:rPr>
          <w:color w:val="FFFFFF"/>
          <w:sz w:val="20"/>
        </w:rPr>
        <w:tab/>
      </w:r>
      <w:r>
        <w:rPr>
          <w:color w:val="FFFFFF"/>
          <w:spacing w:val="-2"/>
          <w:sz w:val="20"/>
        </w:rPr>
        <w:t>52.30</w:t>
      </w:r>
      <w:r>
        <w:rPr>
          <w:color w:val="FFFFFF"/>
          <w:sz w:val="20"/>
        </w:rPr>
        <w:tab/>
      </w:r>
      <w:r>
        <w:rPr>
          <w:color w:val="FFFFFF"/>
          <w:spacing w:val="-2"/>
          <w:sz w:val="20"/>
        </w:rPr>
        <w:t>52.33</w:t>
      </w:r>
      <w:r>
        <w:rPr>
          <w:color w:val="FFFFFF"/>
          <w:sz w:val="20"/>
        </w:rPr>
        <w:tab/>
      </w:r>
      <w:r>
        <w:rPr>
          <w:color w:val="FFFFFF"/>
          <w:spacing w:val="-2"/>
          <w:sz w:val="20"/>
        </w:rPr>
        <w:t>52.35</w:t>
      </w:r>
      <w:r>
        <w:rPr>
          <w:color w:val="FFFFFF"/>
          <w:sz w:val="20"/>
        </w:rPr>
        <w:tab/>
      </w:r>
      <w:r>
        <w:rPr>
          <w:color w:val="FFFFFF"/>
          <w:spacing w:val="-2"/>
          <w:sz w:val="20"/>
        </w:rPr>
        <w:t>52.21</w:t>
      </w:r>
    </w:p>
    <w:p>
      <w:pPr>
        <w:spacing w:line="349" w:lineRule="exact" w:before="0"/>
        <w:ind w:left="460" w:right="0" w:firstLine="0"/>
        <w:jc w:val="left"/>
        <w:rPr>
          <w:b/>
          <w:sz w:val="26"/>
        </w:rPr>
      </w:pPr>
      <w:r>
        <w:rPr/>
        <w:br w:type="column"/>
      </w:r>
      <w:r>
        <w:rPr>
          <w:b/>
          <w:color w:val="30859C"/>
          <w:sz w:val="26"/>
        </w:rPr>
        <w:t>지만</w:t>
      </w:r>
      <w:r>
        <w:rPr>
          <w:b/>
          <w:color w:val="30859C"/>
          <w:spacing w:val="-20"/>
          <w:sz w:val="26"/>
        </w:rPr>
        <w:t> </w:t>
      </w:r>
      <w:r>
        <w:rPr>
          <w:b/>
          <w:color w:val="30859C"/>
          <w:sz w:val="26"/>
        </w:rPr>
        <w:t>그</w:t>
      </w:r>
      <w:r>
        <w:rPr>
          <w:b/>
          <w:color w:val="30859C"/>
          <w:spacing w:val="-17"/>
          <w:sz w:val="26"/>
        </w:rPr>
        <w:t> </w:t>
      </w:r>
      <w:r>
        <w:rPr>
          <w:b/>
          <w:color w:val="30859C"/>
          <w:sz w:val="26"/>
        </w:rPr>
        <w:t>밖의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z w:val="26"/>
        </w:rPr>
        <w:t>지역에선</w:t>
      </w:r>
      <w:r>
        <w:rPr>
          <w:b/>
          <w:color w:val="30859C"/>
          <w:spacing w:val="-23"/>
          <w:sz w:val="26"/>
        </w:rPr>
        <w:t> </w:t>
      </w:r>
      <w:r>
        <w:rPr>
          <w:b/>
          <w:color w:val="30859C"/>
          <w:sz w:val="26"/>
        </w:rPr>
        <w:t>꾸준한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z w:val="26"/>
        </w:rPr>
        <w:t>성장세를</w:t>
      </w:r>
      <w:r>
        <w:rPr>
          <w:b/>
          <w:color w:val="30859C"/>
          <w:spacing w:val="-22"/>
          <w:sz w:val="26"/>
        </w:rPr>
        <w:t> </w:t>
      </w:r>
      <w:r>
        <w:rPr>
          <w:b/>
          <w:color w:val="30859C"/>
          <w:sz w:val="26"/>
        </w:rPr>
        <w:t>나타내기</w:t>
      </w:r>
      <w:r>
        <w:rPr>
          <w:b/>
          <w:color w:val="30859C"/>
          <w:spacing w:val="-21"/>
          <w:sz w:val="26"/>
        </w:rPr>
        <w:t> </w:t>
      </w:r>
      <w:r>
        <w:rPr>
          <w:b/>
          <w:color w:val="30859C"/>
          <w:sz w:val="26"/>
        </w:rPr>
        <w:t>때문에</w:t>
      </w:r>
      <w:r>
        <w:rPr>
          <w:b/>
          <w:color w:val="30859C"/>
          <w:spacing w:val="-21"/>
          <w:sz w:val="26"/>
        </w:rPr>
        <w:t> </w:t>
      </w:r>
      <w:r>
        <w:rPr>
          <w:b/>
          <w:color w:val="30859C"/>
          <w:sz w:val="26"/>
        </w:rPr>
        <w:t>시장</w:t>
      </w:r>
      <w:r>
        <w:rPr>
          <w:b/>
          <w:color w:val="30859C"/>
          <w:spacing w:val="-18"/>
          <w:sz w:val="26"/>
        </w:rPr>
        <w:t> </w:t>
      </w:r>
      <w:r>
        <w:rPr>
          <w:b/>
          <w:color w:val="30859C"/>
          <w:sz w:val="26"/>
        </w:rPr>
        <w:t>자체는</w:t>
      </w:r>
      <w:r>
        <w:rPr>
          <w:b/>
          <w:color w:val="30859C"/>
          <w:spacing w:val="-21"/>
          <w:sz w:val="26"/>
        </w:rPr>
        <w:t> </w:t>
      </w:r>
      <w:r>
        <w:rPr>
          <w:b/>
          <w:color w:val="30859C"/>
          <w:sz w:val="26"/>
        </w:rPr>
        <w:t>커지는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pacing w:val="-10"/>
          <w:sz w:val="26"/>
        </w:rPr>
        <w:t>중</w:t>
      </w:r>
    </w:p>
    <w:p>
      <w:pPr>
        <w:spacing w:after="0" w:line="349" w:lineRule="exact"/>
        <w:jc w:val="left"/>
        <w:rPr>
          <w:sz w:val="26"/>
        </w:rPr>
        <w:sectPr>
          <w:type w:val="continuous"/>
          <w:pgSz w:w="19200" w:h="10810" w:orient="landscape"/>
          <w:pgMar w:header="0" w:footer="155" w:top="140" w:bottom="280" w:left="0" w:right="0"/>
          <w:cols w:num="3" w:equalWidth="0">
            <w:col w:w="1142" w:space="40"/>
            <w:col w:w="5359" w:space="201"/>
            <w:col w:w="12458"/>
          </w:cols>
        </w:sectPr>
      </w:pPr>
    </w:p>
    <w:p>
      <w:pPr>
        <w:tabs>
          <w:tab w:pos="1338" w:val="left" w:leader="none"/>
          <w:tab w:pos="2118" w:val="left" w:leader="none"/>
          <w:tab w:pos="2898" w:val="left" w:leader="none"/>
          <w:tab w:pos="3677" w:val="left" w:leader="none"/>
          <w:tab w:pos="4457" w:val="left" w:leader="none"/>
          <w:tab w:pos="5237" w:val="left" w:leader="none"/>
          <w:tab w:pos="6017" w:val="left" w:leader="none"/>
        </w:tabs>
        <w:spacing w:line="315" w:lineRule="exact" w:before="0"/>
        <w:ind w:left="527" w:right="0" w:firstLine="0"/>
        <w:jc w:val="left"/>
        <w:rPr>
          <w:sz w:val="20"/>
        </w:rPr>
      </w:pPr>
      <w:r>
        <w:rPr>
          <w:b/>
          <w:spacing w:val="-4"/>
          <w:sz w:val="20"/>
        </w:rPr>
        <w:t>EVOH</w:t>
      </w:r>
      <w:r>
        <w:rPr>
          <w:b/>
          <w:sz w:val="20"/>
        </w:rPr>
        <w:tab/>
      </w:r>
      <w:r>
        <w:rPr>
          <w:spacing w:val="-2"/>
          <w:sz w:val="20"/>
        </w:rPr>
        <w:t>19.26</w:t>
      </w:r>
      <w:r>
        <w:rPr>
          <w:sz w:val="20"/>
        </w:rPr>
        <w:tab/>
      </w:r>
      <w:r>
        <w:rPr>
          <w:spacing w:val="-2"/>
          <w:sz w:val="20"/>
        </w:rPr>
        <w:t>19.50</w:t>
      </w:r>
      <w:r>
        <w:rPr>
          <w:sz w:val="20"/>
        </w:rPr>
        <w:tab/>
      </w:r>
      <w:r>
        <w:rPr>
          <w:spacing w:val="-2"/>
          <w:sz w:val="20"/>
        </w:rPr>
        <w:t>19.73</w:t>
      </w:r>
      <w:r>
        <w:rPr>
          <w:sz w:val="20"/>
        </w:rPr>
        <w:tab/>
      </w:r>
      <w:r>
        <w:rPr>
          <w:spacing w:val="-2"/>
          <w:sz w:val="20"/>
        </w:rPr>
        <w:t>19.95</w:t>
      </w:r>
      <w:r>
        <w:rPr>
          <w:sz w:val="20"/>
        </w:rPr>
        <w:tab/>
      </w:r>
      <w:r>
        <w:rPr>
          <w:spacing w:val="-2"/>
          <w:sz w:val="20"/>
        </w:rPr>
        <w:t>20.12</w:t>
      </w:r>
      <w:r>
        <w:rPr>
          <w:sz w:val="20"/>
        </w:rPr>
        <w:tab/>
      </w:r>
      <w:r>
        <w:rPr>
          <w:spacing w:val="-2"/>
          <w:sz w:val="20"/>
        </w:rPr>
        <w:t>20.28</w:t>
      </w:r>
      <w:r>
        <w:rPr>
          <w:sz w:val="20"/>
        </w:rPr>
        <w:tab/>
      </w:r>
      <w:r>
        <w:rPr>
          <w:spacing w:val="-2"/>
          <w:sz w:val="20"/>
        </w:rPr>
        <w:t>21.00</w:t>
      </w:r>
    </w:p>
    <w:p>
      <w:pPr>
        <w:tabs>
          <w:tab w:pos="1393" w:val="left" w:leader="none"/>
          <w:tab w:pos="2173" w:val="left" w:leader="none"/>
          <w:tab w:pos="2953" w:val="left" w:leader="none"/>
          <w:tab w:pos="3732" w:val="left" w:leader="none"/>
          <w:tab w:pos="4512" w:val="left" w:leader="none"/>
          <w:tab w:pos="5292" w:val="left" w:leader="none"/>
          <w:tab w:pos="6446" w:val="right" w:leader="none"/>
        </w:tabs>
        <w:spacing w:line="330" w:lineRule="exact" w:before="0"/>
        <w:ind w:left="513" w:right="0" w:firstLine="0"/>
        <w:jc w:val="left"/>
        <w:rPr>
          <w:sz w:val="20"/>
        </w:rPr>
      </w:pPr>
      <w:r>
        <w:rPr>
          <w:b/>
          <w:spacing w:val="-4"/>
          <w:sz w:val="20"/>
        </w:rPr>
        <w:t>PCTFE</w:t>
      </w:r>
      <w:r>
        <w:rPr>
          <w:b/>
          <w:sz w:val="20"/>
        </w:rPr>
        <w:tab/>
      </w:r>
      <w:r>
        <w:rPr>
          <w:spacing w:val="-4"/>
          <w:sz w:val="20"/>
        </w:rPr>
        <w:t>0.17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0.15</w:t>
      </w:r>
    </w:p>
    <w:p>
      <w:pPr>
        <w:tabs>
          <w:tab w:pos="1393" w:val="left" w:leader="none"/>
          <w:tab w:pos="2173" w:val="left" w:leader="none"/>
          <w:tab w:pos="2953" w:val="left" w:leader="none"/>
          <w:tab w:pos="3732" w:val="left" w:leader="none"/>
          <w:tab w:pos="4512" w:val="left" w:leader="none"/>
          <w:tab w:pos="5292" w:val="left" w:leader="none"/>
          <w:tab w:pos="6445" w:val="right" w:leader="none"/>
        </w:tabs>
        <w:spacing w:line="330" w:lineRule="exact" w:before="0"/>
        <w:ind w:left="597" w:right="0" w:firstLine="0"/>
        <w:jc w:val="left"/>
        <w:rPr>
          <w:sz w:val="20"/>
        </w:rPr>
      </w:pPr>
      <w:r>
        <w:rPr>
          <w:b/>
          <w:spacing w:val="-5"/>
          <w:sz w:val="20"/>
        </w:rPr>
        <w:t>COC</w:t>
      </w:r>
      <w:r>
        <w:rPr>
          <w:b/>
          <w:sz w:val="20"/>
        </w:rPr>
        <w:tab/>
      </w:r>
      <w:r>
        <w:rPr>
          <w:spacing w:val="-4"/>
          <w:sz w:val="20"/>
        </w:rPr>
        <w:t>0.21</w:t>
      </w:r>
      <w:r>
        <w:rPr>
          <w:sz w:val="20"/>
        </w:rPr>
        <w:tab/>
      </w:r>
      <w:r>
        <w:rPr>
          <w:spacing w:val="-4"/>
          <w:sz w:val="20"/>
        </w:rPr>
        <w:t>0.21</w:t>
      </w:r>
      <w:r>
        <w:rPr>
          <w:sz w:val="20"/>
        </w:rPr>
        <w:tab/>
      </w:r>
      <w:r>
        <w:rPr>
          <w:spacing w:val="-4"/>
          <w:sz w:val="20"/>
        </w:rPr>
        <w:t>0.20</w:t>
      </w:r>
      <w:r>
        <w:rPr>
          <w:sz w:val="20"/>
        </w:rPr>
        <w:tab/>
      </w:r>
      <w:r>
        <w:rPr>
          <w:spacing w:val="-4"/>
          <w:sz w:val="20"/>
        </w:rPr>
        <w:t>0.20</w:t>
      </w:r>
      <w:r>
        <w:rPr>
          <w:sz w:val="20"/>
        </w:rPr>
        <w:tab/>
      </w:r>
      <w:r>
        <w:rPr>
          <w:spacing w:val="-4"/>
          <w:sz w:val="20"/>
        </w:rPr>
        <w:t>0.20</w:t>
      </w:r>
      <w:r>
        <w:rPr>
          <w:sz w:val="20"/>
        </w:rPr>
        <w:tab/>
      </w:r>
      <w:r>
        <w:rPr>
          <w:spacing w:val="-4"/>
          <w:sz w:val="20"/>
        </w:rPr>
        <w:t>0.20</w:t>
      </w:r>
      <w:r>
        <w:rPr>
          <w:sz w:val="20"/>
        </w:rPr>
        <w:tab/>
      </w:r>
      <w:r>
        <w:rPr>
          <w:spacing w:val="-4"/>
          <w:sz w:val="20"/>
        </w:rPr>
        <w:t>0.20</w:t>
      </w:r>
    </w:p>
    <w:p>
      <w:pPr>
        <w:tabs>
          <w:tab w:pos="1393" w:val="left" w:leader="none"/>
          <w:tab w:pos="2173" w:val="left" w:leader="none"/>
          <w:tab w:pos="2953" w:val="left" w:leader="none"/>
          <w:tab w:pos="3732" w:val="left" w:leader="none"/>
          <w:tab w:pos="4512" w:val="left" w:leader="none"/>
          <w:tab w:pos="5292" w:val="left" w:leader="none"/>
          <w:tab w:pos="6445" w:val="right" w:leader="none"/>
        </w:tabs>
        <w:spacing w:line="330" w:lineRule="exact" w:before="0"/>
        <w:ind w:left="503" w:right="0" w:firstLine="0"/>
        <w:jc w:val="left"/>
        <w:rPr>
          <w:sz w:val="20"/>
        </w:rPr>
      </w:pPr>
      <w:r>
        <w:rPr>
          <w:b/>
          <w:spacing w:val="-4"/>
          <w:sz w:val="20"/>
        </w:rPr>
        <w:t>AMAC</w:t>
      </w:r>
      <w:r>
        <w:rPr>
          <w:b/>
          <w:sz w:val="20"/>
        </w:rPr>
        <w:tab/>
      </w:r>
      <w:r>
        <w:rPr>
          <w:spacing w:val="-4"/>
          <w:sz w:val="20"/>
        </w:rPr>
        <w:t>0.19</w:t>
      </w:r>
      <w:r>
        <w:rPr>
          <w:sz w:val="20"/>
        </w:rPr>
        <w:tab/>
      </w:r>
      <w:r>
        <w:rPr>
          <w:spacing w:val="-4"/>
          <w:sz w:val="20"/>
        </w:rPr>
        <w:t>0.18</w:t>
      </w:r>
      <w:r>
        <w:rPr>
          <w:sz w:val="20"/>
        </w:rPr>
        <w:tab/>
      </w:r>
      <w:r>
        <w:rPr>
          <w:spacing w:val="-4"/>
          <w:sz w:val="20"/>
        </w:rPr>
        <w:t>0.18</w:t>
      </w:r>
      <w:r>
        <w:rPr>
          <w:sz w:val="20"/>
        </w:rPr>
        <w:tab/>
      </w:r>
      <w:r>
        <w:rPr>
          <w:spacing w:val="-4"/>
          <w:sz w:val="20"/>
        </w:rPr>
        <w:t>0.17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0.16</w:t>
      </w:r>
      <w:r>
        <w:rPr>
          <w:sz w:val="20"/>
        </w:rPr>
        <w:tab/>
      </w:r>
      <w:r>
        <w:rPr>
          <w:spacing w:val="-4"/>
          <w:sz w:val="20"/>
        </w:rPr>
        <w:t>0.13</w:t>
      </w:r>
    </w:p>
    <w:p>
      <w:pPr>
        <w:tabs>
          <w:tab w:pos="1338" w:val="left" w:leader="none"/>
          <w:tab w:pos="2118" w:val="left" w:leader="none"/>
          <w:tab w:pos="2898" w:val="left" w:leader="none"/>
          <w:tab w:pos="3677" w:val="left" w:leader="none"/>
          <w:tab w:pos="4457" w:val="left" w:leader="none"/>
          <w:tab w:pos="5237" w:val="left" w:leader="none"/>
          <w:tab w:pos="6501" w:val="right" w:leader="none"/>
        </w:tabs>
        <w:spacing w:line="330" w:lineRule="exact" w:before="0"/>
        <w:ind w:left="546" w:right="0" w:firstLine="0"/>
        <w:jc w:val="left"/>
        <w:rPr>
          <w:sz w:val="20"/>
        </w:rPr>
      </w:pPr>
      <w:r>
        <w:rPr>
          <w:b/>
          <w:spacing w:val="-4"/>
          <w:sz w:val="20"/>
        </w:rPr>
        <w:t>PVdC</w:t>
      </w:r>
      <w:r>
        <w:rPr>
          <w:b/>
          <w:sz w:val="20"/>
        </w:rPr>
        <w:tab/>
      </w:r>
      <w:r>
        <w:rPr>
          <w:spacing w:val="-2"/>
          <w:sz w:val="20"/>
        </w:rPr>
        <w:t>19.39</w:t>
      </w:r>
      <w:r>
        <w:rPr>
          <w:sz w:val="20"/>
        </w:rPr>
        <w:tab/>
      </w:r>
      <w:r>
        <w:rPr>
          <w:spacing w:val="-2"/>
          <w:sz w:val="20"/>
        </w:rPr>
        <w:t>19.03</w:t>
      </w:r>
      <w:r>
        <w:rPr>
          <w:sz w:val="20"/>
        </w:rPr>
        <w:tab/>
      </w:r>
      <w:r>
        <w:rPr>
          <w:spacing w:val="-2"/>
          <w:sz w:val="20"/>
        </w:rPr>
        <w:t>18.68</w:t>
      </w:r>
      <w:r>
        <w:rPr>
          <w:sz w:val="20"/>
        </w:rPr>
        <w:tab/>
      </w:r>
      <w:r>
        <w:rPr>
          <w:spacing w:val="-2"/>
          <w:sz w:val="20"/>
        </w:rPr>
        <w:t>18.35</w:t>
      </w:r>
      <w:r>
        <w:rPr>
          <w:sz w:val="20"/>
        </w:rPr>
        <w:tab/>
      </w:r>
      <w:r>
        <w:rPr>
          <w:spacing w:val="-2"/>
          <w:sz w:val="20"/>
        </w:rPr>
        <w:t>18.06</w:t>
      </w:r>
      <w:r>
        <w:rPr>
          <w:sz w:val="20"/>
        </w:rPr>
        <w:tab/>
      </w:r>
      <w:r>
        <w:rPr>
          <w:spacing w:val="-2"/>
          <w:sz w:val="20"/>
        </w:rPr>
        <w:t>17.78</w:t>
      </w:r>
      <w:r>
        <w:rPr>
          <w:sz w:val="20"/>
        </w:rPr>
        <w:tab/>
      </w:r>
      <w:r>
        <w:rPr>
          <w:spacing w:val="-2"/>
          <w:sz w:val="20"/>
        </w:rPr>
        <w:t>16.41</w:t>
      </w:r>
    </w:p>
    <w:p>
      <w:pPr>
        <w:tabs>
          <w:tab w:pos="1393" w:val="left" w:leader="none"/>
          <w:tab w:pos="2173" w:val="left" w:leader="none"/>
          <w:tab w:pos="2953" w:val="left" w:leader="none"/>
          <w:tab w:pos="3732" w:val="left" w:leader="none"/>
          <w:tab w:pos="4512" w:val="left" w:leader="none"/>
          <w:tab w:pos="5292" w:val="left" w:leader="none"/>
          <w:tab w:pos="6445" w:val="right" w:leader="none"/>
        </w:tabs>
        <w:spacing w:line="330" w:lineRule="exact" w:before="0"/>
        <w:ind w:left="520" w:right="0" w:firstLine="0"/>
        <w:jc w:val="left"/>
        <w:rPr>
          <w:sz w:val="20"/>
        </w:rPr>
      </w:pPr>
      <w:r>
        <w:rPr>
          <w:b/>
          <w:spacing w:val="-4"/>
          <w:sz w:val="20"/>
        </w:rPr>
        <w:t>PVOH</w:t>
      </w:r>
      <w:r>
        <w:rPr>
          <w:b/>
          <w:sz w:val="20"/>
        </w:rPr>
        <w:tab/>
      </w:r>
      <w:r>
        <w:rPr>
          <w:spacing w:val="-4"/>
          <w:sz w:val="20"/>
        </w:rPr>
        <w:t>1.94</w:t>
      </w:r>
      <w:r>
        <w:rPr>
          <w:sz w:val="20"/>
        </w:rPr>
        <w:tab/>
      </w:r>
      <w:r>
        <w:rPr>
          <w:spacing w:val="-4"/>
          <w:sz w:val="20"/>
        </w:rPr>
        <w:t>1.92</w:t>
      </w:r>
      <w:r>
        <w:rPr>
          <w:sz w:val="20"/>
        </w:rPr>
        <w:tab/>
      </w:r>
      <w:r>
        <w:rPr>
          <w:spacing w:val="-4"/>
          <w:sz w:val="20"/>
        </w:rPr>
        <w:t>1.90</w:t>
      </w:r>
      <w:r>
        <w:rPr>
          <w:sz w:val="20"/>
        </w:rPr>
        <w:tab/>
      </w:r>
      <w:r>
        <w:rPr>
          <w:spacing w:val="-4"/>
          <w:sz w:val="20"/>
        </w:rPr>
        <w:t>1.89</w:t>
      </w:r>
      <w:r>
        <w:rPr>
          <w:sz w:val="20"/>
        </w:rPr>
        <w:tab/>
      </w:r>
      <w:r>
        <w:rPr>
          <w:spacing w:val="-4"/>
          <w:sz w:val="20"/>
        </w:rPr>
        <w:t>1.88</w:t>
      </w:r>
      <w:r>
        <w:rPr>
          <w:sz w:val="20"/>
        </w:rPr>
        <w:tab/>
      </w:r>
      <w:r>
        <w:rPr>
          <w:spacing w:val="-4"/>
          <w:sz w:val="20"/>
        </w:rPr>
        <w:t>1.87</w:t>
      </w:r>
      <w:r>
        <w:rPr>
          <w:sz w:val="20"/>
        </w:rPr>
        <w:tab/>
      </w:r>
      <w:r>
        <w:rPr>
          <w:spacing w:val="-4"/>
          <w:sz w:val="20"/>
        </w:rPr>
        <w:t>1.83</w:t>
      </w:r>
    </w:p>
    <w:p>
      <w:pPr>
        <w:tabs>
          <w:tab w:pos="1393" w:val="left" w:leader="none"/>
          <w:tab w:pos="2173" w:val="left" w:leader="none"/>
          <w:tab w:pos="2953" w:val="left" w:leader="none"/>
          <w:tab w:pos="3732" w:val="left" w:leader="none"/>
          <w:tab w:pos="4512" w:val="left" w:leader="none"/>
          <w:tab w:pos="5292" w:val="left" w:leader="none"/>
          <w:tab w:pos="6445" w:val="right" w:leader="none"/>
        </w:tabs>
        <w:spacing w:line="330" w:lineRule="exact" w:before="0"/>
        <w:ind w:left="532" w:right="0" w:firstLine="0"/>
        <w:jc w:val="left"/>
        <w:rPr>
          <w:sz w:val="20"/>
        </w:rPr>
      </w:pPr>
      <w:r>
        <w:rPr>
          <w:b/>
          <w:spacing w:val="-2"/>
          <w:sz w:val="20"/>
        </w:rPr>
        <w:t>AlOx-</w:t>
      </w:r>
      <w:r>
        <w:rPr>
          <w:b/>
          <w:sz w:val="20"/>
        </w:rPr>
        <w:tab/>
      </w:r>
      <w:r>
        <w:rPr>
          <w:spacing w:val="-4"/>
          <w:sz w:val="20"/>
        </w:rPr>
        <w:t>5.60</w:t>
      </w:r>
      <w:r>
        <w:rPr>
          <w:sz w:val="20"/>
        </w:rPr>
        <w:tab/>
      </w:r>
      <w:r>
        <w:rPr>
          <w:spacing w:val="-4"/>
          <w:sz w:val="20"/>
        </w:rPr>
        <w:t>5.74</w:t>
      </w:r>
      <w:r>
        <w:rPr>
          <w:sz w:val="20"/>
        </w:rPr>
        <w:tab/>
      </w:r>
      <w:r>
        <w:rPr>
          <w:spacing w:val="-4"/>
          <w:sz w:val="20"/>
        </w:rPr>
        <w:t>5.89</w:t>
      </w:r>
      <w:r>
        <w:rPr>
          <w:sz w:val="20"/>
        </w:rPr>
        <w:tab/>
      </w:r>
      <w:r>
        <w:rPr>
          <w:spacing w:val="-4"/>
          <w:sz w:val="20"/>
        </w:rPr>
        <w:t>6.01</w:t>
      </w:r>
      <w:r>
        <w:rPr>
          <w:sz w:val="20"/>
        </w:rPr>
        <w:tab/>
      </w:r>
      <w:r>
        <w:rPr>
          <w:spacing w:val="-4"/>
          <w:sz w:val="20"/>
        </w:rPr>
        <w:t>6.13</w:t>
      </w:r>
      <w:r>
        <w:rPr>
          <w:sz w:val="20"/>
        </w:rPr>
        <w:tab/>
      </w:r>
      <w:r>
        <w:rPr>
          <w:spacing w:val="-4"/>
          <w:sz w:val="20"/>
        </w:rPr>
        <w:t>6.24</w:t>
      </w:r>
      <w:r>
        <w:rPr>
          <w:sz w:val="20"/>
        </w:rPr>
        <w:tab/>
      </w:r>
      <w:r>
        <w:rPr>
          <w:spacing w:val="-4"/>
          <w:sz w:val="20"/>
        </w:rPr>
        <w:t>7.04</w:t>
      </w:r>
    </w:p>
    <w:p>
      <w:pPr>
        <w:tabs>
          <w:tab w:pos="1393" w:val="left" w:leader="none"/>
          <w:tab w:pos="2173" w:val="left" w:leader="none"/>
          <w:tab w:pos="2953" w:val="left" w:leader="none"/>
          <w:tab w:pos="3732" w:val="left" w:leader="none"/>
          <w:tab w:pos="4512" w:val="left" w:leader="none"/>
          <w:tab w:pos="5292" w:val="left" w:leader="none"/>
          <w:tab w:pos="6445" w:val="right" w:leader="none"/>
        </w:tabs>
        <w:spacing w:line="330" w:lineRule="exact" w:before="0"/>
        <w:ind w:left="546" w:right="0" w:firstLine="0"/>
        <w:jc w:val="left"/>
        <w:rPr>
          <w:sz w:val="20"/>
        </w:rPr>
      </w:pPr>
      <w:r>
        <w:rPr>
          <w:b/>
          <w:spacing w:val="-2"/>
          <w:sz w:val="20"/>
        </w:rPr>
        <w:t>SiOx-</w:t>
      </w:r>
      <w:r>
        <w:rPr>
          <w:b/>
          <w:sz w:val="20"/>
        </w:rPr>
        <w:tab/>
      </w:r>
      <w:r>
        <w:rPr>
          <w:spacing w:val="-4"/>
          <w:sz w:val="20"/>
        </w:rPr>
        <w:t>0.95</w:t>
      </w:r>
      <w:r>
        <w:rPr>
          <w:sz w:val="20"/>
        </w:rPr>
        <w:tab/>
      </w:r>
      <w:r>
        <w:rPr>
          <w:spacing w:val="-4"/>
          <w:sz w:val="20"/>
        </w:rPr>
        <w:t>0.96</w:t>
      </w:r>
      <w:r>
        <w:rPr>
          <w:sz w:val="20"/>
        </w:rPr>
        <w:tab/>
      </w:r>
      <w:r>
        <w:rPr>
          <w:spacing w:val="-4"/>
          <w:sz w:val="20"/>
        </w:rPr>
        <w:t>0.96</w:t>
      </w:r>
      <w:r>
        <w:rPr>
          <w:sz w:val="20"/>
        </w:rPr>
        <w:tab/>
      </w:r>
      <w:r>
        <w:rPr>
          <w:spacing w:val="-4"/>
          <w:sz w:val="20"/>
        </w:rPr>
        <w:t>0.96</w:t>
      </w:r>
      <w:r>
        <w:rPr>
          <w:sz w:val="20"/>
        </w:rPr>
        <w:tab/>
      </w:r>
      <w:r>
        <w:rPr>
          <w:spacing w:val="-4"/>
          <w:sz w:val="20"/>
        </w:rPr>
        <w:t>0.97</w:t>
      </w:r>
      <w:r>
        <w:rPr>
          <w:sz w:val="20"/>
        </w:rPr>
        <w:tab/>
      </w:r>
      <w:r>
        <w:rPr>
          <w:spacing w:val="-4"/>
          <w:sz w:val="20"/>
        </w:rPr>
        <w:t>0.97</w:t>
      </w:r>
      <w:r>
        <w:rPr>
          <w:sz w:val="20"/>
        </w:rPr>
        <w:tab/>
      </w:r>
      <w:r>
        <w:rPr>
          <w:spacing w:val="-4"/>
          <w:sz w:val="20"/>
        </w:rPr>
        <w:t>1.02</w:t>
      </w:r>
    </w:p>
    <w:p>
      <w:pPr>
        <w:tabs>
          <w:tab w:pos="1283" w:val="left" w:leader="none"/>
          <w:tab w:pos="5961" w:val="left" w:leader="none"/>
        </w:tabs>
        <w:spacing w:line="346" w:lineRule="exact" w:before="0"/>
        <w:ind w:left="563" w:right="0" w:firstLine="0"/>
        <w:jc w:val="left"/>
        <w:rPr>
          <w:sz w:val="20"/>
        </w:rPr>
      </w:pPr>
      <w:r>
        <w:rPr>
          <w:b/>
          <w:spacing w:val="-2"/>
          <w:sz w:val="20"/>
        </w:rPr>
        <w:t>Total</w:t>
      </w:r>
      <w:r>
        <w:rPr>
          <w:b/>
          <w:sz w:val="20"/>
        </w:rPr>
        <w:tab/>
      </w:r>
      <w:r>
        <w:rPr>
          <w:sz w:val="20"/>
        </w:rPr>
        <w:t>100.00</w:t>
      </w:r>
      <w:r>
        <w:rPr>
          <w:spacing w:val="72"/>
          <w:w w:val="150"/>
          <w:sz w:val="20"/>
        </w:rPr>
        <w:t> </w:t>
      </w:r>
      <w:r>
        <w:rPr>
          <w:sz w:val="20"/>
        </w:rPr>
        <w:t>100.00</w:t>
      </w:r>
      <w:r>
        <w:rPr>
          <w:spacing w:val="74"/>
          <w:w w:val="150"/>
          <w:sz w:val="20"/>
        </w:rPr>
        <w:t> </w:t>
      </w:r>
      <w:r>
        <w:rPr>
          <w:sz w:val="20"/>
        </w:rPr>
        <w:t>100.00</w:t>
      </w:r>
      <w:r>
        <w:rPr>
          <w:spacing w:val="74"/>
          <w:w w:val="150"/>
          <w:sz w:val="20"/>
        </w:rPr>
        <w:t> </w:t>
      </w:r>
      <w:r>
        <w:rPr>
          <w:sz w:val="20"/>
        </w:rPr>
        <w:t>100.00</w:t>
      </w:r>
      <w:r>
        <w:rPr>
          <w:spacing w:val="74"/>
          <w:w w:val="150"/>
          <w:sz w:val="20"/>
        </w:rPr>
        <w:t> </w:t>
      </w:r>
      <w:r>
        <w:rPr>
          <w:sz w:val="20"/>
        </w:rPr>
        <w:t>100.00</w:t>
      </w:r>
      <w:r>
        <w:rPr>
          <w:spacing w:val="73"/>
          <w:w w:val="150"/>
          <w:sz w:val="20"/>
        </w:rPr>
        <w:t> </w:t>
      </w:r>
      <w:r>
        <w:rPr>
          <w:spacing w:val="-2"/>
          <w:sz w:val="20"/>
        </w:rPr>
        <w:t>100.00</w:t>
      </w:r>
      <w:r>
        <w:rPr>
          <w:sz w:val="20"/>
        </w:rPr>
        <w:tab/>
      </w:r>
      <w:r>
        <w:rPr>
          <w:spacing w:val="-2"/>
          <w:sz w:val="20"/>
        </w:rPr>
        <w:t>100.00</w:t>
      </w:r>
    </w:p>
    <w:p>
      <w:pPr>
        <w:pStyle w:val="ListParagraph"/>
        <w:numPr>
          <w:ilvl w:val="0"/>
          <w:numId w:val="6"/>
        </w:numPr>
        <w:tabs>
          <w:tab w:pos="607" w:val="left" w:leader="none"/>
          <w:tab w:pos="608" w:val="left" w:leader="none"/>
        </w:tabs>
        <w:spacing w:line="206" w:lineRule="auto" w:before="182" w:after="0"/>
        <w:ind w:left="607" w:right="653" w:hanging="452"/>
        <w:jc w:val="left"/>
        <w:rPr>
          <w:rFonts w:ascii="Arial" w:hAnsi="Arial" w:eastAsia="Arial"/>
          <w:color w:val="FF0000"/>
          <w:sz w:val="26"/>
        </w:rPr>
      </w:pPr>
      <w:r>
        <w:rPr>
          <w:b/>
          <w:color w:val="FF0000"/>
          <w:spacing w:val="1"/>
          <w:w w:val="99"/>
          <w:sz w:val="26"/>
        </w:rPr>
        <w:br w:type="column"/>
      </w:r>
      <w:r>
        <w:rPr>
          <w:b/>
          <w:color w:val="FF0000"/>
          <w:sz w:val="26"/>
        </w:rPr>
        <w:t>PVdC</w:t>
      </w:r>
      <w:r>
        <w:rPr>
          <w:b/>
          <w:color w:val="30859C"/>
          <w:sz w:val="26"/>
        </w:rPr>
        <w:t>는 환경오염에 대한 우려로 시장 점유가 점점 낮아지고 있으며, </w:t>
      </w:r>
      <w:r>
        <w:rPr>
          <w:b/>
          <w:color w:val="FF0000"/>
          <w:sz w:val="26"/>
        </w:rPr>
        <w:t>점차 EVOH, PVOH로 대체 되는 중</w:t>
      </w:r>
    </w:p>
    <w:p>
      <w:pPr>
        <w:pStyle w:val="ListParagraph"/>
        <w:numPr>
          <w:ilvl w:val="0"/>
          <w:numId w:val="6"/>
        </w:numPr>
        <w:tabs>
          <w:tab w:pos="607" w:val="left" w:leader="none"/>
          <w:tab w:pos="608" w:val="left" w:leader="none"/>
        </w:tabs>
        <w:spacing w:line="240" w:lineRule="auto" w:before="151" w:after="0"/>
        <w:ind w:left="607" w:right="0" w:hanging="453"/>
        <w:jc w:val="left"/>
        <w:rPr>
          <w:rFonts w:ascii="Arial" w:hAnsi="Arial" w:eastAsia="Arial"/>
          <w:color w:val="30859C"/>
          <w:sz w:val="26"/>
        </w:rPr>
      </w:pPr>
      <w:r>
        <w:rPr>
          <w:b/>
          <w:color w:val="30859C"/>
          <w:sz w:val="26"/>
        </w:rPr>
        <w:t>PCTFE,</w:t>
      </w:r>
      <w:r>
        <w:rPr>
          <w:b/>
          <w:color w:val="30859C"/>
          <w:spacing w:val="-14"/>
          <w:sz w:val="26"/>
        </w:rPr>
        <w:t> </w:t>
      </w:r>
      <w:r>
        <w:rPr>
          <w:b/>
          <w:color w:val="30859C"/>
          <w:sz w:val="26"/>
        </w:rPr>
        <w:t>AMAC,</w:t>
      </w:r>
      <w:r>
        <w:rPr>
          <w:b/>
          <w:color w:val="30859C"/>
          <w:spacing w:val="-12"/>
          <w:sz w:val="26"/>
        </w:rPr>
        <w:t> </w:t>
      </w:r>
      <w:r>
        <w:rPr>
          <w:b/>
          <w:color w:val="30859C"/>
          <w:sz w:val="26"/>
        </w:rPr>
        <w:t>그리고</w:t>
      </w:r>
      <w:r>
        <w:rPr>
          <w:b/>
          <w:color w:val="30859C"/>
          <w:spacing w:val="-20"/>
          <w:sz w:val="26"/>
        </w:rPr>
        <w:t> </w:t>
      </w:r>
      <w:r>
        <w:rPr>
          <w:b/>
          <w:color w:val="30859C"/>
          <w:sz w:val="26"/>
        </w:rPr>
        <w:t>COC는</w:t>
      </w:r>
      <w:r>
        <w:rPr>
          <w:b/>
          <w:color w:val="30859C"/>
          <w:spacing w:val="-16"/>
          <w:sz w:val="26"/>
        </w:rPr>
        <w:t> </w:t>
      </w:r>
      <w:r>
        <w:rPr>
          <w:b/>
          <w:color w:val="30859C"/>
          <w:sz w:val="26"/>
        </w:rPr>
        <w:t>시장</w:t>
      </w:r>
      <w:r>
        <w:rPr>
          <w:b/>
          <w:color w:val="30859C"/>
          <w:spacing w:val="-17"/>
          <w:sz w:val="26"/>
        </w:rPr>
        <w:t> </w:t>
      </w:r>
      <w:r>
        <w:rPr>
          <w:b/>
          <w:color w:val="30859C"/>
          <w:sz w:val="26"/>
        </w:rPr>
        <w:t>점유율이</w:t>
      </w:r>
      <w:r>
        <w:rPr>
          <w:b/>
          <w:color w:val="30859C"/>
          <w:spacing w:val="-22"/>
          <w:sz w:val="26"/>
        </w:rPr>
        <w:t> </w:t>
      </w:r>
      <w:r>
        <w:rPr>
          <w:b/>
          <w:color w:val="30859C"/>
          <w:sz w:val="26"/>
        </w:rPr>
        <w:t>낮지만</w:t>
      </w:r>
      <w:r>
        <w:rPr>
          <w:b/>
          <w:color w:val="30859C"/>
          <w:spacing w:val="-18"/>
          <w:sz w:val="26"/>
        </w:rPr>
        <w:t> </w:t>
      </w:r>
      <w:r>
        <w:rPr>
          <w:b/>
          <w:color w:val="30859C"/>
          <w:sz w:val="26"/>
        </w:rPr>
        <w:t>적재적소의</w:t>
      </w:r>
      <w:r>
        <w:rPr>
          <w:b/>
          <w:color w:val="30859C"/>
          <w:spacing w:val="-23"/>
          <w:sz w:val="26"/>
        </w:rPr>
        <w:t> </w:t>
      </w:r>
      <w:r>
        <w:rPr>
          <w:b/>
          <w:color w:val="30859C"/>
          <w:sz w:val="26"/>
        </w:rPr>
        <w:t>시장을</w:t>
      </w:r>
      <w:r>
        <w:rPr>
          <w:b/>
          <w:color w:val="30859C"/>
          <w:spacing w:val="-18"/>
          <w:sz w:val="26"/>
        </w:rPr>
        <w:t> </w:t>
      </w:r>
      <w:r>
        <w:rPr>
          <w:b/>
          <w:color w:val="30859C"/>
          <w:sz w:val="26"/>
        </w:rPr>
        <w:t>찾아</w:t>
      </w:r>
      <w:r>
        <w:rPr>
          <w:b/>
          <w:color w:val="30859C"/>
          <w:spacing w:val="-18"/>
          <w:sz w:val="26"/>
        </w:rPr>
        <w:t> </w:t>
      </w:r>
      <w:r>
        <w:rPr>
          <w:b/>
          <w:color w:val="30859C"/>
          <w:sz w:val="26"/>
        </w:rPr>
        <w:t>점차</w:t>
      </w:r>
      <w:r>
        <w:rPr>
          <w:b/>
          <w:color w:val="30859C"/>
          <w:spacing w:val="-17"/>
          <w:sz w:val="26"/>
        </w:rPr>
        <w:t> </w:t>
      </w:r>
      <w:r>
        <w:rPr>
          <w:b/>
          <w:color w:val="30859C"/>
          <w:sz w:val="26"/>
        </w:rPr>
        <w:t>성장</w:t>
      </w:r>
      <w:r>
        <w:rPr>
          <w:b/>
          <w:color w:val="30859C"/>
          <w:spacing w:val="-18"/>
          <w:sz w:val="26"/>
        </w:rPr>
        <w:t> </w:t>
      </w:r>
      <w:r>
        <w:rPr>
          <w:b/>
          <w:color w:val="30859C"/>
          <w:spacing w:val="-10"/>
          <w:sz w:val="26"/>
        </w:rPr>
        <w:t>중</w:t>
      </w:r>
    </w:p>
    <w:p>
      <w:pPr>
        <w:pStyle w:val="ListParagraph"/>
        <w:numPr>
          <w:ilvl w:val="0"/>
          <w:numId w:val="6"/>
        </w:numPr>
        <w:tabs>
          <w:tab w:pos="607" w:val="left" w:leader="none"/>
          <w:tab w:pos="608" w:val="left" w:leader="none"/>
        </w:tabs>
        <w:spacing w:line="240" w:lineRule="auto" w:before="136" w:after="0"/>
        <w:ind w:left="607" w:right="0" w:hanging="453"/>
        <w:jc w:val="left"/>
        <w:rPr>
          <w:rFonts w:ascii="Arial" w:hAnsi="Arial" w:eastAsia="Arial"/>
          <w:color w:val="30859C"/>
          <w:sz w:val="26"/>
        </w:rPr>
      </w:pPr>
      <w:r>
        <w:rPr>
          <w:b/>
          <w:color w:val="30859C"/>
          <w:sz w:val="26"/>
        </w:rPr>
        <w:t>AlOx-</w:t>
      </w:r>
      <w:r>
        <w:rPr>
          <w:b/>
          <w:color w:val="30859C"/>
          <w:spacing w:val="-11"/>
          <w:sz w:val="26"/>
        </w:rPr>
        <w:t> </w:t>
      </w:r>
      <w:r>
        <w:rPr>
          <w:b/>
          <w:color w:val="30859C"/>
          <w:sz w:val="26"/>
        </w:rPr>
        <w:t>와</w:t>
      </w:r>
      <w:r>
        <w:rPr>
          <w:b/>
          <w:color w:val="30859C"/>
          <w:spacing w:val="-16"/>
          <w:sz w:val="26"/>
        </w:rPr>
        <w:t> </w:t>
      </w:r>
      <w:r>
        <w:rPr>
          <w:b/>
          <w:color w:val="30859C"/>
          <w:sz w:val="26"/>
        </w:rPr>
        <w:t>SiOx-</w:t>
      </w:r>
      <w:r>
        <w:rPr>
          <w:b/>
          <w:color w:val="30859C"/>
          <w:spacing w:val="-8"/>
          <w:sz w:val="26"/>
        </w:rPr>
        <w:t> </w:t>
      </w:r>
      <w:r>
        <w:rPr>
          <w:b/>
          <w:color w:val="30859C"/>
          <w:sz w:val="26"/>
        </w:rPr>
        <w:t>coating은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z w:val="26"/>
        </w:rPr>
        <w:t>rigid</w:t>
      </w:r>
      <w:r>
        <w:rPr>
          <w:b/>
          <w:color w:val="30859C"/>
          <w:spacing w:val="-11"/>
          <w:sz w:val="26"/>
        </w:rPr>
        <w:t> </w:t>
      </w:r>
      <w:r>
        <w:rPr>
          <w:b/>
          <w:color w:val="30859C"/>
          <w:sz w:val="26"/>
        </w:rPr>
        <w:t>packaging과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z w:val="26"/>
        </w:rPr>
        <w:t>aluminum</w:t>
      </w:r>
      <w:r>
        <w:rPr>
          <w:b/>
          <w:color w:val="30859C"/>
          <w:spacing w:val="-14"/>
          <w:sz w:val="26"/>
        </w:rPr>
        <w:t> </w:t>
      </w:r>
      <w:r>
        <w:rPr>
          <w:b/>
          <w:color w:val="30859C"/>
          <w:sz w:val="26"/>
        </w:rPr>
        <w:t>foil의</w:t>
      </w:r>
      <w:r>
        <w:rPr>
          <w:b/>
          <w:color w:val="30859C"/>
          <w:spacing w:val="-13"/>
          <w:sz w:val="26"/>
        </w:rPr>
        <w:t> </w:t>
      </w:r>
      <w:r>
        <w:rPr>
          <w:b/>
          <w:color w:val="30859C"/>
          <w:sz w:val="26"/>
        </w:rPr>
        <w:t>대체제로</w:t>
      </w:r>
      <w:r>
        <w:rPr>
          <w:b/>
          <w:color w:val="30859C"/>
          <w:spacing w:val="-23"/>
          <w:sz w:val="26"/>
        </w:rPr>
        <w:t> </w:t>
      </w:r>
      <w:r>
        <w:rPr>
          <w:b/>
          <w:color w:val="30859C"/>
          <w:sz w:val="26"/>
        </w:rPr>
        <w:t>시장을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z w:val="26"/>
        </w:rPr>
        <w:t>키워가는</w:t>
      </w:r>
      <w:r>
        <w:rPr>
          <w:b/>
          <w:color w:val="30859C"/>
          <w:spacing w:val="-19"/>
          <w:sz w:val="26"/>
        </w:rPr>
        <w:t> </w:t>
      </w:r>
      <w:r>
        <w:rPr>
          <w:b/>
          <w:color w:val="30859C"/>
          <w:spacing w:val="-10"/>
          <w:sz w:val="26"/>
        </w:rPr>
        <w:t>중</w:t>
      </w:r>
    </w:p>
    <w:sectPr>
      <w:type w:val="continuous"/>
      <w:pgSz w:w="19200" w:h="10810" w:orient="landscape"/>
      <w:pgMar w:header="0" w:footer="155" w:top="140" w:bottom="280" w:left="0" w:right="0"/>
      <w:cols w:num="2" w:equalWidth="0">
        <w:col w:w="6556" w:space="40"/>
        <w:col w:w="1260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Constantia">
    <w:altName w:val="Constantia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45.099976pt;margin-top:515.832275pt;width:6.4pt;height:16.05pt;mso-position-horizontal-relative:page;mso-position-vertical-relative:page;z-index:-15993856" type="#_x0000_t202" id="docshape2" filled="false" stroked="false">
          <v:textbox inset="0,0,0,0">
            <w:txbxContent>
              <w:p>
                <w:pPr>
                  <w:spacing w:line="306" w:lineRule="exact" w:before="0"/>
                  <w:ind w:left="20" w:right="0" w:firstLine="0"/>
                  <w:jc w:val="left"/>
                  <w:rPr>
                    <w:rFonts w:ascii="Constantia"/>
                    <w:sz w:val="28"/>
                  </w:rPr>
                </w:pPr>
                <w:r>
                  <w:rPr>
                    <w:rFonts w:ascii="Constantia"/>
                    <w:color w:val="888888"/>
                    <w:w w:val="100"/>
                    <w:sz w:val="28"/>
                  </w:rPr>
                  <w:t>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8"/>
      </w:rPr>
    </w:pPr>
    <w:r>
      <w:rPr/>
      <w:pict>
        <v:shape style="position:absolute;margin-left:939.859985pt;margin-top:511.815155pt;width:14.75pt;height:20.7pt;mso-position-horizontal-relative:page;mso-position-vertical-relative:page;z-index:-15993344" type="#_x0000_t202" id="docshape15" filled="false" stroked="false">
          <v:textbox inset="0,0,0,0">
            <w:txbxContent>
              <w:p>
                <w:pPr>
                  <w:spacing w:line="413" w:lineRule="exact" w:before="0"/>
                  <w:ind w:left="60" w:right="0" w:firstLine="0"/>
                  <w:jc w:val="left"/>
                  <w:rPr>
                    <w:sz w:val="28"/>
                  </w:rPr>
                </w:pPr>
                <w:r>
                  <w:rPr>
                    <w:color w:val="888888"/>
                    <w:w w:val="100"/>
                    <w:sz w:val="28"/>
                  </w:rPr>
                  <w:fldChar w:fldCharType="begin"/>
                </w:r>
                <w:r>
                  <w:rPr>
                    <w:color w:val="888888"/>
                    <w:w w:val="100"/>
                    <w:sz w:val="28"/>
                  </w:rPr>
                  <w:instrText> PAGE </w:instrText>
                </w:r>
                <w:r>
                  <w:rPr>
                    <w:color w:val="888888"/>
                    <w:w w:val="100"/>
                    <w:sz w:val="28"/>
                  </w:rPr>
                  <w:fldChar w:fldCharType="separate"/>
                </w:r>
                <w:r>
                  <w:rPr>
                    <w:color w:val="888888"/>
                    <w:w w:val="100"/>
                    <w:sz w:val="28"/>
                  </w:rPr>
                  <w:t>6</w:t>
                </w:r>
                <w:r>
                  <w:rPr>
                    <w:color w:val="888888"/>
                    <w:w w:val="100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•"/>
      <w:lvlJc w:val="left"/>
      <w:pPr>
        <w:ind w:left="607" w:hanging="452"/>
      </w:pPr>
      <w:rPr>
        <w:rFonts w:hint="default" w:ascii="Arial" w:hAnsi="Arial" w:eastAsia="Arial" w:cs="Aria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06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13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20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7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33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40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047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254" w:hanging="452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*"/>
      <w:lvlJc w:val="left"/>
      <w:pPr>
        <w:ind w:left="3068" w:hanging="130"/>
      </w:pPr>
      <w:rPr>
        <w:rFonts w:hint="default" w:ascii="Malgun Gothic" w:hAnsi="Malgun Gothic" w:eastAsia="Malgun Gothic" w:cs="Malgun Gothic"/>
        <w:b/>
        <w:bCs/>
        <w:i/>
        <w:iCs/>
        <w:w w:val="94"/>
        <w:sz w:val="17"/>
        <w:szCs w:val="1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48" w:hanging="1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37" w:hanging="1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26" w:hanging="1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15" w:hanging="1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03" w:hanging="1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92" w:hanging="1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81" w:hanging="1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370" w:hanging="13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285" w:hanging="200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99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8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9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0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0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09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14" w:hanging="20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463" w:hanging="200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99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5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5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58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5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57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5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56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56" w:hanging="20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152" w:hanging="45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84" w:hanging="45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3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6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0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46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0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3" w:hanging="45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336" w:hanging="45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77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14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52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26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64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01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38" w:hanging="452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837" w:lineRule="exact"/>
      <w:outlineLvl w:val="1"/>
    </w:pPr>
    <w:rPr>
      <w:rFonts w:ascii="Malgun Gothic" w:hAnsi="Malgun Gothic" w:eastAsia="Malgun Gothic" w:cs="Malgun Gothic"/>
      <w:b/>
      <w:bCs/>
      <w:sz w:val="56"/>
      <w:szCs w:val="56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554" w:lineRule="exact"/>
      <w:ind w:left="637"/>
      <w:outlineLvl w:val="2"/>
    </w:pPr>
    <w:rPr>
      <w:rFonts w:ascii="Malgun Gothic" w:hAnsi="Malgun Gothic" w:eastAsia="Malgun Gothic" w:cs="Malgun Gothic"/>
      <w:b/>
      <w:bCs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784"/>
      <w:outlineLvl w:val="3"/>
    </w:pPr>
    <w:rPr>
      <w:rFonts w:ascii="Malgun Gothic" w:hAnsi="Malgun Gothic" w:eastAsia="Malgun Gothic" w:cs="Malgun Gothic"/>
      <w:b/>
      <w:bCs/>
      <w:sz w:val="32"/>
      <w:szCs w:val="32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right="786"/>
      <w:jc w:val="right"/>
      <w:outlineLvl w:val="4"/>
    </w:pPr>
    <w:rPr>
      <w:rFonts w:ascii="Malgun Gothic" w:hAnsi="Malgun Gothic" w:eastAsia="Malgun Gothic" w:cs="Malgun Gothic"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607" w:hanging="452"/>
    </w:pPr>
    <w:rPr>
      <w:rFonts w:ascii="Malgun Gothic" w:hAnsi="Malgun Gothic" w:eastAsia="Malgun Gothic" w:cs="Malgun Gothic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png"/><Relationship Id="rId12" Type="http://schemas.openxmlformats.org/officeDocument/2006/relationships/image" Target="media/image7.jpe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footer" Target="footer2.xml"/><Relationship Id="rId16" Type="http://schemas.openxmlformats.org/officeDocument/2006/relationships/image" Target="media/image10.png"/><Relationship Id="rId17" Type="http://schemas.openxmlformats.org/officeDocument/2006/relationships/image" Target="media/image11.jpeg"/><Relationship Id="rId18" Type="http://schemas.openxmlformats.org/officeDocument/2006/relationships/image" Target="media/image12.png"/><Relationship Id="rId19" Type="http://schemas.openxmlformats.org/officeDocument/2006/relationships/image" Target="media/image1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pn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pn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30" Type="http://schemas.openxmlformats.org/officeDocument/2006/relationships/image" Target="media/image24.jpe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7.jpeg"/><Relationship Id="rId34" Type="http://schemas.openxmlformats.org/officeDocument/2006/relationships/image" Target="media/image28.png"/><Relationship Id="rId35" Type="http://schemas.openxmlformats.org/officeDocument/2006/relationships/image" Target="media/image29.jpeg"/><Relationship Id="rId36" Type="http://schemas.openxmlformats.org/officeDocument/2006/relationships/image" Target="media/image30.png"/><Relationship Id="rId37" Type="http://schemas.openxmlformats.org/officeDocument/2006/relationships/image" Target="media/image31.jpeg"/><Relationship Id="rId38" Type="http://schemas.openxmlformats.org/officeDocument/2006/relationships/image" Target="media/image32.png"/><Relationship Id="rId39" Type="http://schemas.openxmlformats.org/officeDocument/2006/relationships/image" Target="media/image33.jpeg"/><Relationship Id="rId40" Type="http://schemas.openxmlformats.org/officeDocument/2006/relationships/image" Target="media/image34.jpeg"/><Relationship Id="rId41" Type="http://schemas.openxmlformats.org/officeDocument/2006/relationships/image" Target="media/image35.jpeg"/><Relationship Id="rId42" Type="http://schemas.openxmlformats.org/officeDocument/2006/relationships/image" Target="media/image36.jpeg"/><Relationship Id="rId43" Type="http://schemas.openxmlformats.org/officeDocument/2006/relationships/image" Target="media/image37.jpeg"/><Relationship Id="rId44" Type="http://schemas.openxmlformats.org/officeDocument/2006/relationships/image" Target="media/image38.pn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dc:title>Starch Foam 연구계획</dc:title>
  <dcterms:created xsi:type="dcterms:W3CDTF">2022-09-28T05:33:33Z</dcterms:created>
  <dcterms:modified xsi:type="dcterms:W3CDTF">2022-09-28T05:33:33Z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Creator">
    <vt:lpwstr>ePapyrus pdfio v11.3.19.0 (fcbc0db)</vt:lpwstr>
  </property>
  <property fmtid="{D5CDD505-2E9C-101B-9397-08002B2CF9AE}" pid="4" name="LastSaved">
    <vt:filetime>2022-09-28T00:00:00Z</vt:filetime>
  </property>
</Properties>
</file>